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definitive treatment for ventricular fibrillation is</w:t>
      </w:r>
    </w:p>
    <w:p>
      <w:pPr>
        <w:spacing w:after="200" w:line="276" w:lineRule="auto"/>
      </w:pPr>
      <w:r>
        <w:t>(a) Amiodarone first</w:t>
      </w:r>
    </w:p>
    <w:p>
      <w:pPr>
        <w:spacing w:after="200" w:line="276" w:lineRule="auto"/>
      </w:pPr>
      <w:r>
        <w:t>(b) Chest compressions alone</w:t>
      </w:r>
    </w:p>
    <w:p>
      <w:pPr>
        <w:spacing w:after="200" w:line="276" w:lineRule="auto"/>
      </w:pPr>
      <w:r>
        <w:t>(c) Immediate defibrillation (biphasic 120-200 J)</w:t>
      </w:r>
    </w:p>
    <w:p>
      <w:pPr>
        <w:spacing w:after="200" w:line="276" w:lineRule="auto"/>
      </w:pPr>
      <w:r>
        <w:t>(d) Cardioversion synchronised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Immediate defibrillation (biphasic 120-200 J)</w:t>
      </w:r>
    </w:p>
    <w:p>
      <w:pPr>
        <w:spacing w:after="200" w:line="276" w:lineRule="auto"/>
      </w:pPr>
      <w:r>
        <w:t>🧠 Clinical Rationale: Defibrillate VF/pulseless VT without synchronisation; shocks + CPR cycles per ACLS.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VF - Defibrillation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Immediate defibrillation (biphasic 120-200 J)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Amiodarone first — correct in another context, but not for this patient/drug link</w:t>
      </w:r>
    </w:p>
    <w:p>
      <w:pPr>
        <w:spacing w:after="200" w:line="276" w:lineRule="auto"/>
      </w:pPr>
      <w:r>
        <w:t>B. Chest compressions alone — correct in another context, but not for this patient/drug link</w:t>
      </w:r>
    </w:p>
    <w:p>
      <w:pPr>
        <w:spacing w:after="200" w:line="276" w:lineRule="auto"/>
      </w:pPr>
      <w:r>
        <w:t>D. Cardioversion synchronised — correct in another context, but not for this patient/drug link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Defibrillation</w:t>
      </w:r>
    </w:p>
    <w:p>
      <w:pPr>
        <w:spacing w:after="200" w:line="276" w:lineRule="auto"/>
      </w:pPr>
      <w:r>
        <w:t>→ Shockable: VF, pulseless VT — biphasic 120–200 J, then CPR ×2 min</w:t>
      </w:r>
    </w:p>
    <w:p>
      <w:pPr>
        <w:spacing w:after="200" w:line="276" w:lineRule="auto"/>
      </w:pPr>
      <w:r>
        <w:t>→ Non-shockable: asystole, PEA — CPR + adrenaline 1 mg q3–5 min</w:t>
      </w:r>
    </w:p>
    <w:p>
      <w:pPr>
        <w:spacing w:after="200" w:line="276" w:lineRule="auto"/>
      </w:pPr>
      <w:r>
        <w:t>→ Safety: 'all clear' before shocking; gel pads, no alcohol around</w:t>
      </w:r>
    </w:p>
    <w:p>
      <w:pPr>
        <w:spacing w:after="200" w:line="276" w:lineRule="auto"/>
      </w:pPr>
      <w:r>
        <w:t>→ After shock: resume CPR immediately, reassess rhythm after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haemodynamically stable patient with SVT should first try</w:t>
      </w:r>
    </w:p>
    <w:p>
      <w:pPr>
        <w:spacing w:after="200" w:line="276" w:lineRule="auto"/>
      </w:pPr>
      <w:r>
        <w:t>(a) Synchronised cardioversion</w:t>
      </w:r>
    </w:p>
    <w:p>
      <w:pPr>
        <w:spacing w:after="200" w:line="276" w:lineRule="auto"/>
      </w:pPr>
      <w:r>
        <w:t>(b) Digoxin</w:t>
      </w:r>
    </w:p>
    <w:p>
      <w:pPr>
        <w:spacing w:after="200" w:line="276" w:lineRule="auto"/>
      </w:pPr>
      <w:r>
        <w:t>(c) Verapamil IV immediately</w:t>
      </w:r>
    </w:p>
    <w:p>
      <w:pPr>
        <w:spacing w:after="200" w:line="276" w:lineRule="auto"/>
      </w:pPr>
      <w:r>
        <w:t>(d) Vagal manoeuvres (Valsalva, carotid massage) then adenosine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Vagal manoeuvres (Valsalva, carotid massage) then adenosine</w:t>
      </w:r>
    </w:p>
    <w:p>
      <w:pPr>
        <w:spacing w:after="200" w:line="276" w:lineRule="auto"/>
      </w:pPr>
      <w:r>
        <w:t>🧠 Clinical Rationale: Valsalva/adenosine terminate AV-nodal re-entry SVT; cardioversion if unstable.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SVT - Vagal Manoeuvre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Vagal manoeuvres (Valsalva, carotid massage) then adenosine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Synchronised cardioversion — correct in another context, but not for this patient/drug link</w:t>
      </w:r>
    </w:p>
    <w:p>
      <w:pPr>
        <w:spacing w:after="200" w:line="276" w:lineRule="auto"/>
      </w:pPr>
      <w:r>
        <w:t>B. Digoxin — correct in another context, but not for this patient/drug link</w:t>
      </w:r>
    </w:p>
    <w:p>
      <w:pPr>
        <w:spacing w:after="200" w:line="276" w:lineRule="auto"/>
      </w:pPr>
      <w:r>
        <w:t>C. Verapamil IV immediately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inferior MI with right ventricular involvement, which is CONTRAINDICATED?</w:t>
      </w:r>
    </w:p>
    <w:p>
      <w:pPr>
        <w:spacing w:after="200" w:line="276" w:lineRule="auto"/>
      </w:pPr>
      <w:r>
        <w:t>(a) Aspirin</w:t>
      </w:r>
    </w:p>
    <w:p>
      <w:pPr>
        <w:spacing w:after="200" w:line="276" w:lineRule="auto"/>
      </w:pPr>
      <w:r>
        <w:t>(b) Nitrates and diuretics (preload-dependent RV)</w:t>
      </w:r>
    </w:p>
    <w:p>
      <w:pPr>
        <w:spacing w:after="200" w:line="276" w:lineRule="auto"/>
      </w:pPr>
      <w:r>
        <w:t>(c) Morphine</w:t>
      </w:r>
    </w:p>
    <w:p>
      <w:pPr>
        <w:spacing w:after="200" w:line="276" w:lineRule="auto"/>
      </w:pPr>
      <w:r>
        <w:t>(d) Beta-blockers after stabilisation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Nitrates and diuretics (preload-dependent RV)</w:t>
      </w:r>
    </w:p>
    <w:p>
      <w:pPr>
        <w:spacing w:after="200" w:line="276" w:lineRule="auto"/>
      </w:pPr>
      <w:r>
        <w:t>🧠 Clinical Rationale: RV infarct needs preload — avoid nitrates/diuretics; give IV fluids cautiously.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MI - Right Ventricular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Nitrates and diuretics (preload-dependent RV)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Aspirin — correct in another context, but not for this patient/drug link</w:t>
      </w:r>
    </w:p>
    <w:p>
      <w:pPr>
        <w:spacing w:after="200" w:line="276" w:lineRule="auto"/>
      </w:pPr>
      <w:r>
        <w:t>C. Morphine — correct in another context, but not for this patient/drug link</w:t>
      </w:r>
    </w:p>
    <w:p>
      <w:pPr>
        <w:spacing w:after="200" w:line="276" w:lineRule="auto"/>
      </w:pPr>
      <w:r>
        <w:t>D. Beta-blockers after stabilisation — correct in another context, but not for this patient/drug link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MI</w:t>
      </w:r>
    </w:p>
    <w:p>
      <w:pPr>
        <w:spacing w:after="200" w:line="276" w:lineRule="auto"/>
      </w:pPr>
      <w:r>
        <w:t>→ First actions: aspirin, oxygen (if SpO₂ low), nitroglycerin, morphine, cardiac monitoring</w:t>
      </w:r>
    </w:p>
    <w:p>
      <w:pPr>
        <w:spacing w:after="200" w:line="276" w:lineRule="auto"/>
      </w:pPr>
      <w:r>
        <w:t>→ Marker: troponin (rises 3–4 h, peaks ~24 h)</w:t>
      </w:r>
    </w:p>
    <w:p>
      <w:pPr>
        <w:spacing w:after="200" w:line="276" w:lineRule="auto"/>
      </w:pPr>
      <w:r>
        <w:t>→ Reperfusion: PCI &lt; 90 min or fibrinolysis &lt; 30 min</w:t>
      </w:r>
    </w:p>
    <w:p>
      <w:pPr>
        <w:spacing w:after="200" w:line="276" w:lineRule="auto"/>
      </w:pPr>
      <w:r>
        <w:t>→ Nursing: bed rest, no bearing down, monitor arrhythmias (first 24–48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classic murmur of mitral stenosis is</w:t>
      </w:r>
    </w:p>
    <w:p>
      <w:pPr>
        <w:spacing w:after="200" w:line="276" w:lineRule="auto"/>
      </w:pPr>
      <w:r>
        <w:t>(a) Systolic ejection murmur</w:t>
      </w:r>
    </w:p>
    <w:p>
      <w:pPr>
        <w:spacing w:after="200" w:line="276" w:lineRule="auto"/>
      </w:pPr>
      <w:r>
        <w:t>(b) Pansystolic murmur</w:t>
      </w:r>
    </w:p>
    <w:p>
      <w:pPr>
        <w:spacing w:after="200" w:line="276" w:lineRule="auto"/>
      </w:pPr>
      <w:r>
        <w:t>(c) Continuous murmur</w:t>
      </w:r>
    </w:p>
    <w:p>
      <w:pPr>
        <w:spacing w:after="200" w:line="276" w:lineRule="auto"/>
      </w:pPr>
      <w:r>
        <w:t>(d) Mid-diastolic rumbling murmur with opening snap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Mid-diastolic rumbling murmur with opening snap</w:t>
      </w:r>
    </w:p>
    <w:p>
      <w:pPr>
        <w:spacing w:after="200" w:line="276" w:lineRule="auto"/>
      </w:pPr>
      <w:r>
        <w:t>🧠 Clinical Rationale: MS: diastolic rumble, opening snap, loud S1; AF is a common complication.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Mitral Stenosis - Auscultation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Mid-diastolic rumbling murmur with opening snap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Systolic ejection murmur — correct in another context, but not for this patient/drug link</w:t>
      </w:r>
    </w:p>
    <w:p>
      <w:pPr>
        <w:spacing w:after="200" w:line="276" w:lineRule="auto"/>
      </w:pPr>
      <w:r>
        <w:t>B. Pansystolic murmur — correct in another context, but not for this patient/drug link</w:t>
      </w:r>
    </w:p>
    <w:p>
      <w:pPr>
        <w:spacing w:after="200" w:line="276" w:lineRule="auto"/>
      </w:pPr>
      <w:r>
        <w:t>C. Continuous murmur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permanent pacemaker insertion, the nurse should</w:t>
      </w:r>
    </w:p>
    <w:p>
      <w:pPr>
        <w:spacing w:after="200" w:line="276" w:lineRule="auto"/>
      </w:pPr>
      <w:r>
        <w:t>(a) Allow full activity</w:t>
      </w:r>
    </w:p>
    <w:p>
      <w:pPr>
        <w:spacing w:after="200" w:line="276" w:lineRule="auto"/>
      </w:pPr>
      <w:r>
        <w:t>(b) Monitor ECG, limit arm movement on the insertion side and watch for pocket infection</w:t>
      </w:r>
    </w:p>
    <w:p>
      <w:pPr>
        <w:spacing w:after="200" w:line="276" w:lineRule="auto"/>
      </w:pPr>
      <w:r>
        <w:t>(c) Discharge immediately</w:t>
      </w:r>
    </w:p>
    <w:p>
      <w:pPr>
        <w:spacing w:after="200" w:line="276" w:lineRule="auto"/>
      </w:pPr>
      <w:r>
        <w:t>(d) No monitoring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Monitor ECG, limit arm movement on the insertion side and watch for pocket infection</w:t>
      </w:r>
    </w:p>
    <w:p>
      <w:pPr>
        <w:spacing w:after="200" w:line="276" w:lineRule="auto"/>
      </w:pPr>
      <w:r>
        <w:t>🧠 Clinical Rationale: Avoid raising the arm above shoulder for 4-6 weeks; monitor for lead dislodgement and infection.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Pacemaker - Post-Insertion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Monitor ECG, limit arm movement on the insertion side and watch for pocket infection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Allow full activity — correct in another context, but not for this patient/drug link</w:t>
      </w:r>
    </w:p>
    <w:p>
      <w:pPr>
        <w:spacing w:after="200" w:line="276" w:lineRule="auto"/>
      </w:pPr>
      <w:r>
        <w:t>C. Discharge immediately — correct in another context, but not for this patient/drug link</w:t>
      </w:r>
    </w:p>
    <w:p>
      <w:pPr>
        <w:spacing w:after="200" w:line="276" w:lineRule="auto"/>
      </w:pPr>
      <w:r>
        <w:t>D. No monitoring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Cardiogenic shock is treated with</w:t>
      </w:r>
    </w:p>
    <w:p>
      <w:pPr>
        <w:spacing w:after="200" w:line="276" w:lineRule="auto"/>
      </w:pPr>
      <w:r>
        <w:t>(a) Fluid boluses aggressively</w:t>
      </w:r>
    </w:p>
    <w:p>
      <w:pPr>
        <w:spacing w:after="200" w:line="276" w:lineRule="auto"/>
      </w:pPr>
      <w:r>
        <w:t>(b) Diuretics only</w:t>
      </w:r>
    </w:p>
    <w:p>
      <w:pPr>
        <w:spacing w:after="200" w:line="276" w:lineRule="auto"/>
      </w:pPr>
      <w:r>
        <w:t>(c) Observation</w:t>
      </w:r>
    </w:p>
    <w:p>
      <w:pPr>
        <w:spacing w:after="200" w:line="276" w:lineRule="auto"/>
      </w:pPr>
      <w:r>
        <w:t>(d) Inotropes/vasopressors, revascularisation (PCI) and mechanical support (IABP)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Inotropes/vasopressors, revascularisation (PCI) and mechanical support (IABP)</w:t>
      </w:r>
    </w:p>
    <w:p>
      <w:pPr>
        <w:spacing w:after="200" w:line="276" w:lineRule="auto"/>
      </w:pPr>
      <w:r>
        <w:t>🧠 Clinical Rationale: Restore perfusion with inotropes (norepinephrine/dobutamine) and urgent revascularisation.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Cardiogenic Shock - Treatment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Inotropes/vasopressors, revascularisation (PCI) and mechanical support (IABP)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Fluid boluses aggressively — correct in another context, but not for this patient/drug link</w:t>
      </w:r>
    </w:p>
    <w:p>
      <w:pPr>
        <w:spacing w:after="200" w:line="276" w:lineRule="auto"/>
      </w:pPr>
      <w:r>
        <w:t>B. Diuretics only — correct in another context, but not for this patient/drug link</w:t>
      </w:r>
    </w:p>
    <w:p>
      <w:pPr>
        <w:spacing w:after="200" w:line="276" w:lineRule="auto"/>
      </w:pPr>
      <w:r>
        <w:t>C. Observation — correct in another context, but not for this patient/drug link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Antibiotic prophylaxis before dental procedures is indicated in</w:t>
      </w:r>
    </w:p>
    <w:p>
      <w:pPr>
        <w:spacing w:after="200" w:line="276" w:lineRule="auto"/>
      </w:pPr>
      <w:r>
        <w:t>(a) All healthy adults</w:t>
      </w:r>
    </w:p>
    <w:p>
      <w:pPr>
        <w:spacing w:after="200" w:line="276" w:lineRule="auto"/>
      </w:pPr>
      <w:r>
        <w:t>(b) Only children</w:t>
      </w:r>
    </w:p>
    <w:p>
      <w:pPr>
        <w:spacing w:after="200" w:line="276" w:lineRule="auto"/>
      </w:pPr>
      <w:r>
        <w:t>(c) Prosthetic valves, prior infective endocarditis and specific congenital heart disease</w:t>
      </w:r>
    </w:p>
    <w:p>
      <w:pPr>
        <w:spacing w:after="200" w:line="276" w:lineRule="auto"/>
      </w:pPr>
      <w:r>
        <w:t>(d) No one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Prosthetic valves, prior infective endocarditis and specific congenital heart disease</w:t>
      </w:r>
    </w:p>
    <w:p>
      <w:pPr>
        <w:spacing w:after="200" w:line="276" w:lineRule="auto"/>
      </w:pPr>
      <w:r>
        <w:t>🧠 Clinical Rationale: High-risk groups only; practice good oral hygiene to prevent bacteraemia.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Endocarditis - Prophylaxis Group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Prosthetic valves, prior infective endocarditis and specific congenital heart disease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All healthy adults — correct in another context, but not for this patient/drug link</w:t>
      </w:r>
    </w:p>
    <w:p>
      <w:pPr>
        <w:spacing w:after="200" w:line="276" w:lineRule="auto"/>
      </w:pPr>
      <w:r>
        <w:t>B. Only children — correct in another context, but not for this patient/drug link</w:t>
      </w:r>
    </w:p>
    <w:p>
      <w:pPr>
        <w:spacing w:after="200" w:line="276" w:lineRule="auto"/>
      </w:pPr>
      <w:r>
        <w:t>D. No one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target INR for most warfarin indications (e.g., AF) is</w:t>
      </w:r>
    </w:p>
    <w:p>
      <w:pPr>
        <w:spacing w:after="200" w:line="276" w:lineRule="auto"/>
      </w:pPr>
      <w:r>
        <w:t>(a) 2.0-3.0</w:t>
      </w:r>
    </w:p>
    <w:p>
      <w:pPr>
        <w:spacing w:after="200" w:line="276" w:lineRule="auto"/>
      </w:pPr>
      <w:r>
        <w:t>(b) 1.0-1.5</w:t>
      </w:r>
    </w:p>
    <w:p>
      <w:pPr>
        <w:spacing w:after="200" w:line="276" w:lineRule="auto"/>
      </w:pPr>
      <w:r>
        <w:t>(c) 3.5-4.5</w:t>
      </w:r>
    </w:p>
    <w:p>
      <w:pPr>
        <w:spacing w:after="200" w:line="276" w:lineRule="auto"/>
      </w:pPr>
      <w:r>
        <w:t>(d) 4.5-5.5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2.0-3.0</w:t>
      </w:r>
    </w:p>
    <w:p>
      <w:pPr>
        <w:spacing w:after="200" w:line="276" w:lineRule="auto"/>
      </w:pPr>
      <w:r>
        <w:t>🧠 Clinical Rationale: INR 2-3 for AF/VTE; 2.5-3.5 for mechanical mitral valves.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Anticoagulation - INR Target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2.0-3.0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1.0-1.5 — correct in another context, but not for this patient/drug link</w:t>
      </w:r>
    </w:p>
    <w:p>
      <w:pPr>
        <w:spacing w:after="200" w:line="276" w:lineRule="auto"/>
      </w:pPr>
      <w:r>
        <w:t>C. 3.5-4.5 — correct in another context, but not for this patient/drug link</w:t>
      </w:r>
    </w:p>
    <w:p>
      <w:pPr>
        <w:spacing w:after="200" w:line="276" w:lineRule="auto"/>
      </w:pPr>
      <w:r>
        <w:t>D. 4.5-5.5 — correct in another context, but not for this patient/drug link</w:t>
      </w:r>
    </w:p>
    <w:p>
      <w:pPr>
        <w:spacing w:after="200" w:line="276" w:lineRule="auto"/>
      </w:pPr>
      <w:r>
        <w:t>⚠️ Exam Trap: Heparin and warfarin antidotes are classic swaps — Heparin → Protamine, Warfarin → Vitamin K.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Warfarin is monitored by INR; its antidote is Vitamin 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Warfarin</w:t>
      </w:r>
    </w:p>
    <w:p>
      <w:pPr>
        <w:spacing w:after="200" w:line="276" w:lineRule="auto"/>
      </w:pPr>
      <w:r>
        <w:t>→ Monitor: INR (2–3 for most indications)</w:t>
      </w:r>
    </w:p>
    <w:p>
      <w:pPr>
        <w:spacing w:after="200" w:line="276" w:lineRule="auto"/>
      </w:pPr>
      <w:r>
        <w:t>→ Antidote: Vitamin K</w:t>
      </w:r>
    </w:p>
    <w:p>
      <w:pPr>
        <w:spacing w:after="200" w:line="276" w:lineRule="auto"/>
      </w:pPr>
      <w:r>
        <w:t>→ Major adverse effect: Bleeding</w:t>
      </w:r>
    </w:p>
    <w:p>
      <w:pPr>
        <w:spacing w:after="200" w:line="276" w:lineRule="auto"/>
      </w:pPr>
      <w:r>
        <w:t>→ Interacts with many drugs and vitamin-K-rich foods</w:t>
      </w:r>
    </w:p>
    <w:p>
      <w:pPr>
        <w:spacing w:after="200" w:line="276" w:lineRule="auto"/>
      </w:pPr>
      <w:r>
        <w:t>→ Effect peaks after 36–72 h (overlaps with heparin initially)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Lung-protective ventilation in ARDS uses</w:t>
      </w:r>
    </w:p>
    <w:p>
      <w:pPr>
        <w:spacing w:after="200" w:line="276" w:lineRule="auto"/>
      </w:pPr>
      <w:r>
        <w:t>(a) High tidal volumes</w:t>
      </w:r>
    </w:p>
    <w:p>
      <w:pPr>
        <w:spacing w:after="200" w:line="276" w:lineRule="auto"/>
      </w:pPr>
      <w:r>
        <w:t>(b) No PEEP</w:t>
      </w:r>
    </w:p>
    <w:p>
      <w:pPr>
        <w:spacing w:after="200" w:line="276" w:lineRule="auto"/>
      </w:pPr>
      <w:r>
        <w:t>(c) Low tidal volume (6 mL/kg ideal body weight) and moderate PEEP</w:t>
      </w:r>
    </w:p>
    <w:p>
      <w:pPr>
        <w:spacing w:after="200" w:line="276" w:lineRule="auto"/>
      </w:pPr>
      <w:r>
        <w:t>(d) Pressure support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Low tidal volume (6 mL/kg ideal body weight) and moderate PEEP</w:t>
      </w:r>
    </w:p>
    <w:p>
      <w:pPr>
        <w:spacing w:after="200" w:line="276" w:lineRule="auto"/>
      </w:pPr>
      <w:r>
        <w:t>🧠 Clinical Rationale: Low TV + PEEP limits volutrauma and barotrauma; plateau pressure &lt;30 cmH2O.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ARDS - Ventilation Strategy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Low tidal volume (6 mL/kg ideal body weight) and moderate PEEP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 tidal volumes — correct in another context, but not for this patient/drug link</w:t>
      </w:r>
    </w:p>
    <w:p>
      <w:pPr>
        <w:spacing w:after="200" w:line="276" w:lineRule="auto"/>
      </w:pPr>
      <w:r>
        <w:t>B. No PEEP — correct in another context, but not for this patient/drug link</w:t>
      </w:r>
    </w:p>
    <w:p>
      <w:pPr>
        <w:spacing w:after="200" w:line="276" w:lineRule="auto"/>
      </w:pPr>
      <w:r>
        <w:t>D. Pressure support only — correct in another context, but not for this patient/drug link</w:t>
      </w:r>
    </w:p>
    <w:p>
      <w:pPr>
        <w:spacing w:after="200" w:line="276" w:lineRule="auto"/>
      </w:pPr>
      <w:r>
        <w:t>⚠️ Exam Trap: ARDS hypoxaemia does NOT correct easily with oxygen alone — it needs lung-protective ventilation (low tidal volume + PEEP), not just higher FiO₂.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ARDS = refractory hypoxaemia with bilateral infiltrates — managed with low tidal volumes (6 ml/kg), PEEP and prone positioning.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ARDS</w:t>
      </w:r>
    </w:p>
    <w:p>
      <w:pPr>
        <w:spacing w:after="200" w:line="276" w:lineRule="auto"/>
      </w:pPr>
      <w:r>
        <w:t>→ Clues: severe hypoxaemia, bilateral infiltrates, stiff lungs (not cardiogenic)</w:t>
      </w:r>
    </w:p>
    <w:p>
      <w:pPr>
        <w:spacing w:after="200" w:line="276" w:lineRule="auto"/>
      </w:pPr>
      <w:r>
        <w:t>→ Ventilation: low tidal volume 6 ml/kg, PEEP, permissive hypercapnia</w:t>
      </w:r>
    </w:p>
    <w:p>
      <w:pPr>
        <w:spacing w:after="200" w:line="276" w:lineRule="auto"/>
      </w:pPr>
      <w:r>
        <w:t>→ Positioning: prone to improve oxygenation</w:t>
      </w:r>
    </w:p>
    <w:p>
      <w:pPr>
        <w:spacing w:after="200" w:line="276" w:lineRule="auto"/>
      </w:pPr>
      <w:r>
        <w:t>→ Prevent VAP: HOB 30–45°, oral care, sedation vacations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pulmonary oedema is managed by positioning the patient</w:t>
      </w:r>
    </w:p>
    <w:p>
      <w:pPr>
        <w:spacing w:after="200" w:line="276" w:lineRule="auto"/>
      </w:pPr>
      <w:r>
        <w:t>(a) Supine flat</w:t>
      </w:r>
    </w:p>
    <w:p>
      <w:pPr>
        <w:spacing w:after="200" w:line="276" w:lineRule="auto"/>
      </w:pPr>
      <w:r>
        <w:t>(b) High fowler's with legs dependent (reduces preload)</w:t>
      </w:r>
    </w:p>
    <w:p>
      <w:pPr>
        <w:spacing w:after="200" w:line="276" w:lineRule="auto"/>
      </w:pPr>
      <w:r>
        <w:t>(c) Prone</w:t>
      </w:r>
    </w:p>
    <w:p>
      <w:pPr>
        <w:spacing w:after="200" w:line="276" w:lineRule="auto"/>
      </w:pPr>
      <w:r>
        <w:t>(d) Trendelenburg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High fowler's with legs dependent (reduces preload)</w:t>
      </w:r>
    </w:p>
    <w:p>
      <w:pPr>
        <w:spacing w:after="200" w:line="276" w:lineRule="auto"/>
      </w:pPr>
      <w:r>
        <w:t>🧠 Clinical Rationale: Upright position reduces venous return; give oxygen, nitrates, furosemide, morphine as indicated.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Oedema — fluid retention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Pulmonary Oedema - Position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High fowler's with legs dependent (reduces preload)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Supine flat — correct in another context, but not for this patient/drug link</w:t>
      </w:r>
    </w:p>
    <w:p>
      <w:pPr>
        <w:spacing w:after="200" w:line="276" w:lineRule="auto"/>
      </w:pPr>
      <w:r>
        <w:t>C. Prone — correct in another context, but not for this patient/drug link</w:t>
      </w:r>
    </w:p>
    <w:p>
      <w:pPr>
        <w:spacing w:after="200" w:line="276" w:lineRule="auto"/>
      </w:pPr>
      <w:r>
        <w:t>D. Trendelenburg — correct in another context, but not for this patient/drug link</w:t>
      </w:r>
    </w:p>
    <w:p>
      <w:pPr>
        <w:spacing w:after="200" w:line="276" w:lineRule="auto"/>
      </w:pPr>
      <w:r>
        <w:t>⚠️ Exam Trap: Daily weight is the most reliable indicator of fluid balance — 1 L fluid ≈ 1 kg; teach patients to weigh at the same time daily.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Fluid overload: daily weight, strict I/O, low-sodium diet and diuretics — monitor for dyspnoea, crackles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Fluid overload</w:t>
      </w:r>
    </w:p>
    <w:p>
      <w:pPr>
        <w:spacing w:after="200" w:line="276" w:lineRule="auto"/>
      </w:pPr>
      <w:r>
        <w:t>→ Clues: weight gain, oedema, crackles, dyspnoea, JVD, hypertension</w:t>
      </w:r>
    </w:p>
    <w:p>
      <w:pPr>
        <w:spacing w:after="200" w:line="276" w:lineRule="auto"/>
      </w:pPr>
      <w:r>
        <w:t>→ Monitor: daily weight, I/O, urine output, breath sounds</w:t>
      </w:r>
    </w:p>
    <w:p>
      <w:pPr>
        <w:spacing w:after="200" w:line="276" w:lineRule="auto"/>
      </w:pPr>
      <w:r>
        <w:t>→ Management: diuretics, sodium/fluid restriction, elevate legs</w:t>
      </w:r>
    </w:p>
    <w:p>
      <w:pPr>
        <w:spacing w:after="200" w:line="276" w:lineRule="auto"/>
      </w:pPr>
      <w:r>
        <w:t>→ Causes: HF, renal failure, excessive IV fluids, cirrhosis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Massive pulmonary embolism is suggested by</w:t>
      </w:r>
    </w:p>
    <w:p>
      <w:pPr>
        <w:spacing w:after="200" w:line="276" w:lineRule="auto"/>
      </w:pPr>
      <w:r>
        <w:t>(a) Mild dyspnoea</w:t>
      </w:r>
    </w:p>
    <w:p>
      <w:pPr>
        <w:spacing w:after="200" w:line="276" w:lineRule="auto"/>
      </w:pPr>
      <w:r>
        <w:t>(b) Normal vitals</w:t>
      </w:r>
    </w:p>
    <w:p>
      <w:pPr>
        <w:spacing w:after="200" w:line="276" w:lineRule="auto"/>
      </w:pPr>
      <w:r>
        <w:t>(c) Syncope, hypotension and RV strain on ECG/echo</w:t>
      </w:r>
    </w:p>
    <w:p>
      <w:pPr>
        <w:spacing w:after="200" w:line="276" w:lineRule="auto"/>
      </w:pPr>
      <w:r>
        <w:t>(d) Only cough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Syncope, hypotension and RV strain on ECG/echo</w:t>
      </w:r>
    </w:p>
    <w:p>
      <w:pPr>
        <w:spacing w:after="200" w:line="276" w:lineRule="auto"/>
      </w:pPr>
      <w:r>
        <w:t>🧠 Clinical Rationale: Haemodynamic instability = massive PE — thrombolysis indicated; anticoagulate others.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PE - Massive Signs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Syncope, hypotension and RV strain on ECG/echo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dyspnoea — correct in another context, but not for this patient/drug link</w:t>
      </w:r>
    </w:p>
    <w:p>
      <w:pPr>
        <w:spacing w:after="200" w:line="276" w:lineRule="auto"/>
      </w:pPr>
      <w:r>
        <w:t>B. Normal vitals — correct in another context, but not for this patient/drug link</w:t>
      </w:r>
    </w:p>
    <w:p>
      <w:pPr>
        <w:spacing w:after="200" w:line="276" w:lineRule="auto"/>
      </w:pPr>
      <w:r>
        <w:t>D. Only cough — correct in another context, but not for this patient/drug link</w:t>
      </w:r>
    </w:p>
    <w:p>
      <w:pPr>
        <w:spacing w:after="200" w:line="276" w:lineRule="auto"/>
      </w:pPr>
      <w:r>
        <w:t>⚠️ Exam Trap: PE mimics MI/pneumonia — the classic triad is sudden dyspnoea, pleuritic chest pain and tachycardia/hypoxia. Prevention: mobilise + stockings.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Sudden dyspnoea + pleuritic chest pain + hypoxaemia = suspect PE; anticoagulation is the mainstay of treatment.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Pulmonary embolism</w:t>
      </w:r>
    </w:p>
    <w:p>
      <w:pPr>
        <w:spacing w:after="200" w:line="276" w:lineRule="auto"/>
      </w:pPr>
      <w:r>
        <w:t>→ Clues: sudden dyspnoea, pleuritic chest pain, tachypnoea, hypoxia, haemoptysis</w:t>
      </w:r>
    </w:p>
    <w:p>
      <w:pPr>
        <w:spacing w:after="200" w:line="276" w:lineRule="auto"/>
      </w:pPr>
      <w:r>
        <w:t>→ Diagnosis: CT pulmonary angiography (D-dimer screens)</w:t>
      </w:r>
    </w:p>
    <w:p>
      <w:pPr>
        <w:spacing w:after="200" w:line="276" w:lineRule="auto"/>
      </w:pPr>
      <w:r>
        <w:t>→ Treatment: anticoagulation (LMWH/heparin → warfarin/DOAC)</w:t>
      </w:r>
    </w:p>
    <w:p>
      <w:pPr>
        <w:spacing w:after="200" w:line="276" w:lineRule="auto"/>
      </w:pPr>
      <w:r>
        <w:t>→ Prevention: early mobilisation, compression stockings, SCDs, hydration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Sudden respiratory distress in a tracheostomy patient requires</w:t>
      </w:r>
    </w:p>
    <w:p>
      <w:pPr>
        <w:spacing w:after="200" w:line="276" w:lineRule="auto"/>
      </w:pPr>
      <w:r>
        <w:t>(a) Remove inner cannula, suction, check patency; if blocked call for help and attempt recannulation</w:t>
      </w:r>
    </w:p>
    <w:p>
      <w:pPr>
        <w:spacing w:after="200" w:line="276" w:lineRule="auto"/>
      </w:pPr>
      <w:r>
        <w:t>(b) Deep suctioning only</w:t>
      </w:r>
    </w:p>
    <w:p>
      <w:pPr>
        <w:spacing w:after="200" w:line="276" w:lineRule="auto"/>
      </w:pPr>
      <w:r>
        <w:t>(c) More oxygen</w:t>
      </w:r>
    </w:p>
    <w:p>
      <w:pPr>
        <w:spacing w:after="200" w:line="276" w:lineRule="auto"/>
      </w:pPr>
      <w:r>
        <w:t>(d) Observation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Remove inner cannula, suction, check patency; if blocked call for help and attempt recannulation</w:t>
      </w:r>
    </w:p>
    <w:p>
      <w:pPr>
        <w:spacing w:after="200" w:line="276" w:lineRule="auto"/>
      </w:pPr>
      <w:r>
        <w:t>🧠 Clinical Rationale: Obstruction is a medical emergency — have a spare tube and oxygen ready.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Tracheostomy - Emergency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Remove inner cannula, suction, check patency; if blocked call for help and attempt recannulation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Deep suctioning only — correct in another context, but not for this patient/drug link</w:t>
      </w:r>
    </w:p>
    <w:p>
      <w:pPr>
        <w:spacing w:after="200" w:line="276" w:lineRule="auto"/>
      </w:pPr>
      <w:r>
        <w:t>C. More oxygen — correct in another context, but not for this patient/drug link</w:t>
      </w:r>
    </w:p>
    <w:p>
      <w:pPr>
        <w:spacing w:after="200" w:line="276" w:lineRule="auto"/>
      </w:pPr>
      <w:r>
        <w:t>D. Observation — correct in another context, but not for this patient/drug link</w:t>
      </w:r>
    </w:p>
    <w:p>
      <w:pPr>
        <w:spacing w:after="200" w:line="276" w:lineRule="auto"/>
      </w:pPr>
      <w:r>
        <w:t>⚠️ Exam Trap: In tracheostomy obstruction: suction, then remove inner cannula — never keep suctioning blindly; have a spare cannula and obturator at bedside.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Tracheostomy emergency: if the inner cannula is blocked, remove and replace it — if that fails, call for help and ventilate manually.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Tracheostomy</w:t>
      </w:r>
    </w:p>
    <w:p>
      <w:pPr>
        <w:spacing w:after="200" w:line="276" w:lineRule="auto"/>
      </w:pPr>
      <w:r>
        <w:t>→ Suction: sterile technique, pre-oxygenate, suction ≤ 10–15 s</w:t>
      </w:r>
    </w:p>
    <w:p>
      <w:pPr>
        <w:spacing w:after="200" w:line="276" w:lineRule="auto"/>
      </w:pPr>
      <w:r>
        <w:t>→ Care: keep obturator + spare inner cannula at bedside, humidification</w:t>
      </w:r>
    </w:p>
    <w:p>
      <w:pPr>
        <w:spacing w:after="200" w:line="276" w:lineRule="auto"/>
      </w:pPr>
      <w:r>
        <w:t>→ Emergency: blocked tube → suction → change inner cannula → call for help</w:t>
      </w:r>
    </w:p>
    <w:p>
      <w:pPr>
        <w:spacing w:after="200" w:line="276" w:lineRule="auto"/>
      </w:pPr>
      <w:r>
        <w:t>→ Communication: provide writing board/paper for the patient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OSA after surgery is at higher risk of</w:t>
      </w:r>
    </w:p>
    <w:p>
      <w:pPr>
        <w:spacing w:after="200" w:line="276" w:lineRule="auto"/>
      </w:pPr>
      <w:r>
        <w:t>(a) Hypertension only</w:t>
      </w:r>
    </w:p>
    <w:p>
      <w:pPr>
        <w:spacing w:after="200" w:line="276" w:lineRule="auto"/>
      </w:pPr>
      <w:r>
        <w:t>(b) Airway obstruction and respiratory depression (monitor SpO2, positioning, CPAP)</w:t>
      </w:r>
    </w:p>
    <w:p>
      <w:pPr>
        <w:spacing w:after="200" w:line="276" w:lineRule="auto"/>
      </w:pPr>
      <w:r>
        <w:t>(c) Hyperglycaemia</w:t>
      </w:r>
    </w:p>
    <w:p>
      <w:pPr>
        <w:spacing w:after="200" w:line="276" w:lineRule="auto"/>
      </w:pPr>
      <w:r>
        <w:t>(d) No risk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Airway obstruction and respiratory depression (monitor SpO2, positioning, CPAP)</w:t>
      </w:r>
    </w:p>
    <w:p>
      <w:pPr>
        <w:spacing w:after="200" w:line="276" w:lineRule="auto"/>
      </w:pPr>
      <w:r>
        <w:t>🧠 Clinical Rationale: Avoid excessive opioids/sedation; elevate head, use CPAP and continuous monitoring.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Sleep Apnoea - Post-Op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Airway obstruction and respiratory depression (monitor SpO2, positioning, CPAP)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Hypertension only — correct in another context, but not for this patient/drug link</w:t>
      </w:r>
    </w:p>
    <w:p>
      <w:pPr>
        <w:spacing w:after="200" w:line="276" w:lineRule="auto"/>
      </w:pPr>
      <w:r>
        <w:t>C. Hyperglycaemia — correct in another context, but not for this patient/drug link</w:t>
      </w:r>
    </w:p>
    <w:p>
      <w:pPr>
        <w:spacing w:after="200" w:line="276" w:lineRule="auto"/>
      </w:pPr>
      <w:r>
        <w:t>D. No risk — correct in another context, but not for this patient/drug link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Continuous bubbling in the water seal chamber of a chest drain indicates</w:t>
      </w:r>
    </w:p>
    <w:p>
      <w:pPr>
        <w:spacing w:after="200" w:line="276" w:lineRule="auto"/>
      </w:pPr>
      <w:r>
        <w:t>(a) Normal functioning</w:t>
      </w:r>
    </w:p>
    <w:p>
      <w:pPr>
        <w:spacing w:after="200" w:line="276" w:lineRule="auto"/>
      </w:pPr>
      <w:r>
        <w:t>(b) An air leak (assess size and trend)</w:t>
      </w:r>
    </w:p>
    <w:p>
      <w:pPr>
        <w:spacing w:after="200" w:line="276" w:lineRule="auto"/>
      </w:pPr>
      <w:r>
        <w:t>(c) Tube blockage</w:t>
      </w:r>
    </w:p>
    <w:p>
      <w:pPr>
        <w:spacing w:after="200" w:line="276" w:lineRule="auto"/>
      </w:pPr>
      <w:r>
        <w:t>(d) Drainage collected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An air leak (assess size and trend)</w:t>
      </w:r>
    </w:p>
    <w:p>
      <w:pPr>
        <w:spacing w:after="200" w:line="276" w:lineRule="auto"/>
      </w:pPr>
      <w:r>
        <w:t>🧠 Clinical Rationale: Intermittent bubbling = normal air escape; continuous bubbling suggests leak; swinging = patent tube.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Chest Drain - Assessment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An air leak (assess size and trend)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functioning — correct in another context, but not for this patient/drug link</w:t>
      </w:r>
    </w:p>
    <w:p>
      <w:pPr>
        <w:spacing w:after="200" w:line="276" w:lineRule="auto"/>
      </w:pPr>
      <w:r>
        <w:t>C. Tube blockage — correct in another context, but not for this patient/drug link</w:t>
      </w:r>
    </w:p>
    <w:p>
      <w:pPr>
        <w:spacing w:after="200" w:line="276" w:lineRule="auto"/>
      </w:pPr>
      <w:r>
        <w:t>D. Drainage collected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dangerous complication of influenza is</w:t>
      </w:r>
    </w:p>
    <w:p>
      <w:pPr>
        <w:spacing w:after="200" w:line="276" w:lineRule="auto"/>
      </w:pPr>
      <w:r>
        <w:t>(a) Secondary bacterial pneumonia (Strep pneumoniae, Staph aureus)</w:t>
      </w:r>
    </w:p>
    <w:p>
      <w:pPr>
        <w:spacing w:after="200" w:line="276" w:lineRule="auto"/>
      </w:pPr>
      <w:r>
        <w:t>(b) Constipation</w:t>
      </w:r>
    </w:p>
    <w:p>
      <w:pPr>
        <w:spacing w:after="200" w:line="276" w:lineRule="auto"/>
      </w:pPr>
      <w:r>
        <w:t>(c) Hypertension</w:t>
      </w:r>
    </w:p>
    <w:p>
      <w:pPr>
        <w:spacing w:after="200" w:line="276" w:lineRule="auto"/>
      </w:pPr>
      <w:r>
        <w:t>(d) Anaemia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Secondary bacterial pneumonia (Strep pneumoniae, Staph aureus)</w:t>
      </w:r>
    </w:p>
    <w:p>
      <w:pPr>
        <w:spacing w:after="200" w:line="276" w:lineRule="auto"/>
      </w:pPr>
      <w:r>
        <w:t>🧠 Clinical Rationale: Antiviral treatment within 48 h and vaccination reduce severe disease; watch for secondary pneumonia.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Influenza - Complications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Secondary bacterial pneumonia (Strep pneumoniae, Staph aureus)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Constipation — correct in another context, but not for this patient/drug link</w:t>
      </w:r>
    </w:p>
    <w:p>
      <w:pPr>
        <w:spacing w:after="200" w:line="276" w:lineRule="auto"/>
      </w:pPr>
      <w:r>
        <w:t>C. Hypertension — correct in another context, but not for this patient/drug link</w:t>
      </w:r>
    </w:p>
    <w:p>
      <w:pPr>
        <w:spacing w:after="200" w:line="276" w:lineRule="auto"/>
      </w:pPr>
      <w:r>
        <w:t>D. Anaemia — correct in another context, but not for this patient/drug link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Pneumonia</w:t>
      </w:r>
    </w:p>
    <w:p>
      <w:pPr>
        <w:spacing w:after="200" w:line="276" w:lineRule="auto"/>
      </w:pPr>
      <w:r>
        <w:t>→ Bacterial (pneumococcal): rusty purulent sputum, high fever, lobar consolidation</w:t>
      </w:r>
    </w:p>
    <w:p>
      <w:pPr>
        <w:spacing w:after="200" w:line="276" w:lineRule="auto"/>
      </w:pPr>
      <w:r>
        <w:t>→ Atypical: dry cough, gradual onset (Mycoplasma)</w:t>
      </w:r>
    </w:p>
    <w:p>
      <w:pPr>
        <w:spacing w:after="200" w:line="276" w:lineRule="auto"/>
      </w:pPr>
      <w:r>
        <w:t>→ Management: antibiotics, oxygen, hydration, deep breathing</w:t>
      </w:r>
    </w:p>
    <w:p>
      <w:pPr>
        <w:spacing w:after="200" w:line="276" w:lineRule="auto"/>
      </w:pPr>
      <w:r>
        <w:t>→ Watch: elderly may present with confusion instead of fever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reduce aspiration risk in a stroke patient with dysphagia, the nurse should</w:t>
      </w:r>
    </w:p>
    <w:p>
      <w:pPr>
        <w:spacing w:after="200" w:line="276" w:lineRule="auto"/>
      </w:pPr>
      <w:r>
        <w:t>(a) Assess swallow, position upright 90°, and use thickened fluids per speech therapy</w:t>
      </w:r>
    </w:p>
    <w:p>
      <w:pPr>
        <w:spacing w:after="200" w:line="276" w:lineRule="auto"/>
      </w:pPr>
      <w:r>
        <w:t>(b) Give thin liquids</w:t>
      </w:r>
    </w:p>
    <w:p>
      <w:pPr>
        <w:spacing w:after="200" w:line="276" w:lineRule="auto"/>
      </w:pPr>
      <w:r>
        <w:t>(c) Lie flat while feeding</w:t>
      </w:r>
    </w:p>
    <w:p>
      <w:pPr>
        <w:spacing w:after="200" w:line="276" w:lineRule="auto"/>
      </w:pPr>
      <w:r>
        <w:t>(d) Feed quickly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Assess swallow, position upright 90°, and use thickened fluids per speech therapy</w:t>
      </w:r>
    </w:p>
    <w:p>
      <w:pPr>
        <w:spacing w:after="200" w:line="276" w:lineRule="auto"/>
      </w:pPr>
      <w:r>
        <w:t>🧠 Clinical Rationale: Dysphagia screening, upright positioning, modified textures and supervised feeding prevent pneumonia.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Dysphagia — swallowing difficulty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Aspiration - Prevention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Assess swallow, position upright 90°, and use thickened fluids per speech therapy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Give thin liquids — correct in another context, but not for this patient/drug link</w:t>
      </w:r>
    </w:p>
    <w:p>
      <w:pPr>
        <w:spacing w:after="200" w:line="276" w:lineRule="auto"/>
      </w:pPr>
      <w:r>
        <w:t>C. Lie flat while feeding — correct in another context, but not for this patient/drug link</w:t>
      </w:r>
    </w:p>
    <w:p>
      <w:pPr>
        <w:spacing w:after="200" w:line="276" w:lineRule="auto"/>
      </w:pPr>
      <w:r>
        <w:t>D. Feed quickly — correct in another context, but not for this patient/drug link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classic presentation of subarachnoid haemorrhage is</w:t>
      </w:r>
    </w:p>
    <w:p>
      <w:pPr>
        <w:spacing w:after="200" w:line="276" w:lineRule="auto"/>
      </w:pPr>
      <w:r>
        <w:t>(a) Gradual headache</w:t>
      </w:r>
    </w:p>
    <w:p>
      <w:pPr>
        <w:spacing w:after="200" w:line="276" w:lineRule="auto"/>
      </w:pPr>
      <w:r>
        <w:t>(b) Visual floaters</w:t>
      </w:r>
    </w:p>
    <w:p>
      <w:pPr>
        <w:spacing w:after="200" w:line="276" w:lineRule="auto"/>
      </w:pPr>
      <w:r>
        <w:t>(c) 'Thunderclap' sudden severe headache ('worst ever') with possible loss of consciousness</w:t>
      </w:r>
    </w:p>
    <w:p>
      <w:pPr>
        <w:spacing w:after="200" w:line="276" w:lineRule="auto"/>
      </w:pPr>
      <w:r>
        <w:t>(d) Ear pain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'Thunderclap' sudden severe headache ('worst ever') with possible loss of consciousness</w:t>
      </w:r>
    </w:p>
    <w:p>
      <w:pPr>
        <w:spacing w:after="200" w:line="276" w:lineRule="auto"/>
      </w:pPr>
      <w:r>
        <w:t>🧠 Clinical Rationale: SAH from berry aneurysm rupture — urgent CT, then LP if CT negative; prevent rebleeding and vasospasm.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Subarachnoid Haemorrhage - Presentation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'Thunderclap' sudden severe headache ('worst ever') with possible loss of consciousness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Gradual headache — correct in another context, but not for this patient/drug link</w:t>
      </w:r>
    </w:p>
    <w:p>
      <w:pPr>
        <w:spacing w:after="200" w:line="276" w:lineRule="auto"/>
      </w:pPr>
      <w:r>
        <w:t>B. Visual floaters — correct in another context, but not for this patient/drug link</w:t>
      </w:r>
    </w:p>
    <w:p>
      <w:pPr>
        <w:spacing w:after="200" w:line="276" w:lineRule="auto"/>
      </w:pPr>
      <w:r>
        <w:t>D. Ear pain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Delayed cerebral ischaemia after SAH is prevented with</w:t>
      </w:r>
    </w:p>
    <w:p>
      <w:pPr>
        <w:spacing w:after="200" w:line="276" w:lineRule="auto"/>
      </w:pPr>
      <w:r>
        <w:t>(a) Aspirin</w:t>
      </w:r>
    </w:p>
    <w:p>
      <w:pPr>
        <w:spacing w:after="200" w:line="276" w:lineRule="auto"/>
      </w:pPr>
      <w:r>
        <w:t>(b) Warfarin</w:t>
      </w:r>
    </w:p>
    <w:p>
      <w:pPr>
        <w:spacing w:after="200" w:line="276" w:lineRule="auto"/>
      </w:pPr>
      <w:r>
        <w:t>(c) Beta-blockers</w:t>
      </w:r>
    </w:p>
    <w:p>
      <w:pPr>
        <w:spacing w:after="200" w:line="276" w:lineRule="auto"/>
      </w:pPr>
      <w:r>
        <w:t>(d) Nimodipine (calcium-channel blocker) for 21 days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Nimodipine (calcium-channel blocker) for 21 days</w:t>
      </w:r>
    </w:p>
    <w:p>
      <w:pPr>
        <w:spacing w:after="200" w:line="276" w:lineRule="auto"/>
      </w:pPr>
      <w:r>
        <w:t>🧠 Clinical Rationale: Nimodipine reduces vasospasm-related poor outcomes; maintain euvolemia, monitor neuro status.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Vasospasm - After SAH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Nimodipine (calcium-channel blocker) for 21 days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Aspirin — correct in another context, but not for this patient/drug link</w:t>
      </w:r>
    </w:p>
    <w:p>
      <w:pPr>
        <w:spacing w:after="200" w:line="276" w:lineRule="auto"/>
      </w:pPr>
      <w:r>
        <w:t>B. Warfarin — correct in another context, but not for this patient/drug link</w:t>
      </w:r>
    </w:p>
    <w:p>
      <w:pPr>
        <w:spacing w:after="200" w:line="276" w:lineRule="auto"/>
      </w:pPr>
      <w:r>
        <w:t>C. Beta-blockers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Dexamethasone is used in brain tumours to</w:t>
      </w:r>
    </w:p>
    <w:p>
      <w:pPr>
        <w:spacing w:after="200" w:line="276" w:lineRule="auto"/>
      </w:pPr>
      <w:r>
        <w:t>(a) Treat infection</w:t>
      </w:r>
    </w:p>
    <w:p>
      <w:pPr>
        <w:spacing w:after="200" w:line="276" w:lineRule="auto"/>
      </w:pPr>
      <w:r>
        <w:t>(b) Prevent seizures</w:t>
      </w:r>
    </w:p>
    <w:p>
      <w:pPr>
        <w:spacing w:after="200" w:line="276" w:lineRule="auto"/>
      </w:pPr>
      <w:r>
        <w:t>(c) Improve cognition</w:t>
      </w:r>
    </w:p>
    <w:p>
      <w:pPr>
        <w:spacing w:after="200" w:line="276" w:lineRule="auto"/>
      </w:pPr>
      <w:r>
        <w:t>(d) Reduce peritumoural oedema and ICP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Reduce peritumoural oedema and ICP</w:t>
      </w:r>
    </w:p>
    <w:p>
      <w:pPr>
        <w:spacing w:after="200" w:line="276" w:lineRule="auto"/>
      </w:pPr>
      <w:r>
        <w:t>🧠 Clinical Rationale: Corticosteroids shrink vasogenic oedema; antiepileptics only for documented seizures.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Brain Tumour - Raised ICP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Reduce peritumoural oedema and ICP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Treat infection — correct in another context, but not for this patient/drug link</w:t>
      </w:r>
    </w:p>
    <w:p>
      <w:pPr>
        <w:spacing w:after="200" w:line="276" w:lineRule="auto"/>
      </w:pPr>
      <w:r>
        <w:t>B. Prevent seizures — correct in another context, but not for this patient/drug link</w:t>
      </w:r>
    </w:p>
    <w:p>
      <w:pPr>
        <w:spacing w:after="200" w:line="276" w:lineRule="auto"/>
      </w:pPr>
      <w:r>
        <w:t>C. Improve cognition — correct in another context, but not for this patient/drug link</w:t>
      </w:r>
    </w:p>
    <w:p>
      <w:pPr>
        <w:spacing w:after="200" w:line="276" w:lineRule="auto"/>
      </w:pPr>
      <w:r>
        <w:t>⚠️ Exam Trap: Cushing triad = late, ominous raised-ICP sign; avoid neck flexion, coughing and straining (raise ICP further).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Raised ICP: Cushing triad (hypertension + bradycardia + irregular respirations) is a late sign — keep head midline elevated 30°.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Raised ICP</w:t>
      </w:r>
    </w:p>
    <w:p>
      <w:pPr>
        <w:spacing w:after="200" w:line="276" w:lineRule="auto"/>
      </w:pPr>
      <w:r>
        <w:t>→ Early: headache, vomiting, blurred vision, decreasing LOC</w:t>
      </w:r>
    </w:p>
    <w:p>
      <w:pPr>
        <w:spacing w:after="200" w:line="276" w:lineRule="auto"/>
      </w:pPr>
      <w:r>
        <w:t>→ Late: Cushing triad, pupil changes, posturing, papilloedema</w:t>
      </w:r>
    </w:p>
    <w:p>
      <w:pPr>
        <w:spacing w:after="200" w:line="276" w:lineRule="auto"/>
      </w:pPr>
      <w:r>
        <w:t>→ Nursing: head midline, HOB 30°, avoid Valsalva, minimise stimulation</w:t>
      </w:r>
    </w:p>
    <w:p>
      <w:pPr>
        <w:spacing w:after="200" w:line="276" w:lineRule="auto"/>
      </w:pPr>
      <w:r>
        <w:t>→ Drugs: mannitol (osmotic), hypertonic saline; monitor for herniation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craniotomy, the head of bed is usually</w:t>
      </w:r>
    </w:p>
    <w:p>
      <w:pPr>
        <w:spacing w:after="200" w:line="276" w:lineRule="auto"/>
      </w:pPr>
      <w:r>
        <w:t>(a) Elevated 30° to promote venous drainage and reduce ICP</w:t>
      </w:r>
    </w:p>
    <w:p>
      <w:pPr>
        <w:spacing w:after="200" w:line="276" w:lineRule="auto"/>
      </w:pPr>
      <w:r>
        <w:t>(b) Flat always</w:t>
      </w:r>
    </w:p>
    <w:p>
      <w:pPr>
        <w:spacing w:after="200" w:line="276" w:lineRule="auto"/>
      </w:pPr>
      <w:r>
        <w:t>(c) In Trendelenburg</w:t>
      </w:r>
    </w:p>
    <w:p>
      <w:pPr>
        <w:spacing w:after="200" w:line="276" w:lineRule="auto"/>
      </w:pPr>
      <w:r>
        <w:t>(d) Side dependent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Elevated 30° to promote venous drainage and reduce ICP</w:t>
      </w:r>
    </w:p>
    <w:p>
      <w:pPr>
        <w:spacing w:after="200" w:line="276" w:lineRule="auto"/>
      </w:pPr>
      <w:r>
        <w:t>🧠 Clinical Rationale: 30° head elevation, midline neck, avoid straining, monitor neuro status and drainage.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Craniectomy - Post-Op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Elevated 30° to promote venous drainage and reduce ICP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Flat always — correct in another context, but not for this patient/drug link</w:t>
      </w:r>
    </w:p>
    <w:p>
      <w:pPr>
        <w:spacing w:after="200" w:line="276" w:lineRule="auto"/>
      </w:pPr>
      <w:r>
        <w:t>C. In Trendelenburg — correct in another context, but not for this patient/drug link</w:t>
      </w:r>
    </w:p>
    <w:p>
      <w:pPr>
        <w:spacing w:after="200" w:line="276" w:lineRule="auto"/>
      </w:pPr>
      <w:r>
        <w:t>D. Side dependent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