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has blood glucose 850 mg/dL, serum osmolarity 350 mOsm/kg, no significant ketones in urine, and altered sensorium. Which condition is MOST LIKELY?</w:t>
      </w:r>
    </w:p>
    <w:p>
      <w:r>
        <w:t>(a)  Diabetic ketoacidosis</w:t>
      </w:r>
    </w:p>
    <w:p>
      <w:r>
        <w:t>(b)  Hypoglycemic coma</w:t>
      </w:r>
    </w:p>
    <w:p>
      <w:r>
        <w:t>(c)  Hyperosmolar hyperglycemic state</w:t>
      </w:r>
    </w:p>
    <w:p>
      <w:r>
        <w:t>(d)  Lactic acidosis</w:t>
      </w:r>
    </w:p>
    <w:p>
      <w:r>
        <w:t>Answer: c</w:t>
      </w:r>
    </w:p>
    <w:p>
      <w:r>
        <w:rPr>
          <w:b/>
        </w:rPr>
        <w:t>Solution: ✅ Correct Answer: c</w:t>
      </w:r>
    </w:p>
    <w:p>
      <w:r>
        <w:rPr>
          <w:b/>
        </w:rPr>
        <w:t xml:space="preserve">🧠 Clinical Rationale: </w:t>
      </w:r>
      <w:r>
        <w:t>Very high glucose (&gt;600 mg/dL) with markedly elevated osmolarity, minimal ketones and altered sensorium points to hyperosmolar hyperglycemic state (HHS). DKA typically has significant ketones/acidosis; hypoglycemia has low glucose.</w:t>
      </w:r>
    </w:p>
    <w:p>
      <w:r>
        <w:rPr>
          <w:b/>
        </w:rPr>
        <w:t xml:space="preserve">🔍 Key Clues: </w:t>
      </w:r>
      <w:r>
        <w:t>Glucose 850 + osmolarity 350 + no ketones + altered sensorium = HHS.</w:t>
      </w:r>
    </w:p>
    <w:p>
      <w:r>
        <w:rPr>
          <w:b/>
        </w:rPr>
        <w:t xml:space="preserve">🚨 Priority Principle: </w:t>
      </w:r>
      <w:r>
        <w:t>HHS = dehydration + hyperosmolarity (treat with fluids first); DKA = ketosis + acidosis — the ketone gap separates them.</w:t>
      </w:r>
    </w:p>
    <w:p>
      <w:r>
        <w:rPr>
          <w:b/>
        </w:rPr>
        <w:t xml:space="preserve">❌ Why Not Other Options: </w:t>
      </w:r>
      <w:r>
        <w:t>a — DKA shows significant ketones and metabolic acidosis. | b — Hypoglycemia has low glucose, not 850. | d — Lactic acidosis is not defined by hyperosmolarity.</w:t>
      </w:r>
    </w:p>
    <w:p>
      <w:r>
        <w:rPr>
          <w:b/>
        </w:rPr>
        <w:t xml:space="preserve">⚠️ Exam Trap: </w:t>
      </w:r>
      <w:r>
        <w:t>"High sugar = DKA" — check the ketones; absent ketones with extreme glucose/osmolarity = HHS.</w:t>
      </w:r>
    </w:p>
    <w:p>
      <w:r>
        <w:rPr>
          <w:b/>
        </w:rPr>
        <w:t xml:space="preserve">🩺 Clinical Thinking: </w:t>
      </w:r>
      <w:r>
        <w:t>Read glucose → check ketones → check osmolarity → HHS → fluids + slow insulin.</w:t>
      </w:r>
    </w:p>
    <w:p>
      <w:r>
        <w:rPr>
          <w:b/>
        </w:rPr>
        <w:t xml:space="preserve">🇮🇳 Hinglish Decoder: </w:t>
      </w:r>
      <w:r>
        <w:t>Glucose bahut high (850) + ketones nahi + osmolarity high = HHS. DKA me ketones hote hain.</w:t>
      </w:r>
    </w:p>
    <w:p>
      <w:r>
        <w:rPr>
          <w:b/>
        </w:rPr>
        <w:t xml:space="preserve">💎 PNC Pearl: </w:t>
      </w:r>
      <w:r>
        <w:t>HHS: high glucose, high osmolarity, NO ketones. DKA: ketones + acidosis.</w:t>
      </w:r>
    </w:p>
    <w:p>
      <w:r>
        <w:t>Positive Marks: 1    Negative Marks: 0.33</w:t>
      </w:r>
    </w:p>
    <w:p>
      <w:r>
        <w:rPr>
          <w:b/>
        </w:rPr>
        <w:t>Question: After head injury, a patient passes 8 L of dilute urine per day, urine specific gravity is 1.002, and serum sodium is 152 mEq/L. Which condition is MOST LIKELY and what is the priority?</w:t>
      </w:r>
    </w:p>
    <w:p>
      <w:r>
        <w:t>(a)  SIADH — restrict all fluids</w:t>
      </w:r>
    </w:p>
    <w:p>
      <w:r>
        <w:t>(b)  DKA — start insulin infusion</w:t>
      </w:r>
    </w:p>
    <w:p>
      <w:r>
        <w:t>(c)  Psychogenic polydipsia — offer water freely</w:t>
      </w:r>
    </w:p>
    <w:p>
      <w:r>
        <w:t>(d)  Diabetes insipidus — replace fluid losses and give desmopressin as prescribed</w:t>
      </w:r>
    </w:p>
    <w:p>
      <w:r>
        <w:t>Answer: d</w:t>
      </w:r>
    </w:p>
    <w:p>
      <w:r>
        <w:rPr>
          <w:b/>
        </w:rPr>
        <w:t>Solution: ✅ Correct Answer: d</w:t>
      </w:r>
    </w:p>
    <w:p>
      <w:r>
        <w:rPr>
          <w:b/>
        </w:rPr>
        <w:t xml:space="preserve">🧠 Clinical Rationale: </w:t>
      </w:r>
      <w:r>
        <w:t>Polyuria with very dilute urine (SG 1.002) and high serum sodium after head injury indicates diabetes insipidus — ADH deficiency. The priority is replacing the large fluid losses and administering desmopressin (ADH analogue) as prescribed. SIADH is the opposite: low urine output, concentrated urine, low sodium.</w:t>
      </w:r>
    </w:p>
    <w:p>
      <w:r>
        <w:rPr>
          <w:b/>
        </w:rPr>
        <w:t xml:space="preserve">🔍 Key Clues: </w:t>
      </w:r>
      <w:r>
        <w:t>Polyuria 8 L + SG 1.002 + Na 152 = DI → replace fluids + desmopressin.</w:t>
      </w:r>
    </w:p>
    <w:p>
      <w:r>
        <w:rPr>
          <w:b/>
        </w:rPr>
        <w:t xml:space="preserve">🚨 Priority Principle: </w:t>
      </w:r>
      <w:r>
        <w:t>DI = dilute urine + high Na (ADH is missing); SIADH = concentrated urine + low Na (ADH excess) — opposites.</w:t>
      </w:r>
    </w:p>
    <w:p>
      <w:r>
        <w:rPr>
          <w:b/>
        </w:rPr>
        <w:t xml:space="preserve">❌ Why Not Other Options: </w:t>
      </w:r>
      <w:r>
        <w:t>a — SIADH has low output, concentrated urine and low sodium. | b — No evidence of DKA here. | c — Psychogenic polydipsia lacks the very high Na and is not managed with desmopressin.</w:t>
      </w:r>
    </w:p>
    <w:p>
      <w:r>
        <w:rPr>
          <w:b/>
        </w:rPr>
        <w:t xml:space="preserve">⚠️ Exam Trap: </w:t>
      </w:r>
      <w:r>
        <w:t>DI and SIADH are mirror images — urine output and sodium tell you which one.</w:t>
      </w:r>
    </w:p>
    <w:p>
      <w:r>
        <w:rPr>
          <w:b/>
        </w:rPr>
        <w:t xml:space="preserve">🩺 Clinical Thinking: </w:t>
      </w:r>
      <w:r>
        <w:t>See polyuria + dilute urine + high Na → DI → replace fluids → give desmopressin → monitor I/O.</w:t>
      </w:r>
    </w:p>
    <w:p>
      <w:r>
        <w:rPr>
          <w:b/>
        </w:rPr>
        <w:t xml:space="preserve">🇮🇳 Hinglish Decoder: </w:t>
      </w:r>
      <w:r>
        <w:t>Zyada paani jaisa urine (8L, SG low) + Na high = diabetes insipidus. Fluids replace karo + desmopressin do.</w:t>
      </w:r>
    </w:p>
    <w:p>
      <w:r>
        <w:rPr>
          <w:b/>
        </w:rPr>
        <w:t xml:space="preserve">💎 PNC Pearl: </w:t>
      </w:r>
      <w:r>
        <w:t>DI: dilute urine, high Na, high output — give ADH (desmopressin).</w:t>
      </w:r>
    </w:p>
    <w:p>
      <w:r>
        <w:t>Positive Marks: 1    Negative Marks: 0.33</w:t>
      </w:r>
    </w:p>
    <w:p>
      <w:r>
        <w:rPr>
          <w:b/>
        </w:rPr>
        <w:t>Question: One litre of normal saline is to infuse over 8 hours. The drop factor is 15 gtt/mL. What is the drip rate in gtt/min?</w:t>
      </w:r>
    </w:p>
    <w:p>
      <w:r>
        <w:t>(a)  21 gtt/min</w:t>
      </w:r>
    </w:p>
    <w:p>
      <w:r>
        <w:t>(b)  42 gtt/min</w:t>
      </w:r>
    </w:p>
    <w:p>
      <w:r>
        <w:t>(c)  125 gtt/min</w:t>
      </w:r>
    </w:p>
    <w:p>
      <w:r>
        <w:t>(d)  31 gtt/min</w:t>
      </w:r>
    </w:p>
    <w:p>
      <w:r>
        <w:t>Answer: d</w:t>
      </w:r>
    </w:p>
    <w:p>
      <w:r>
        <w:rPr>
          <w:b/>
        </w:rPr>
        <w:t>Solution: ✅ Correct Answer: d</w:t>
      </w:r>
    </w:p>
    <w:p>
      <w:r>
        <w:rPr>
          <w:b/>
        </w:rPr>
        <w:t xml:space="preserve">🧠 Clinical Rationale: </w:t>
      </w:r>
      <w:r>
        <w:t>Drip rate = (Volume in mL × Drop factor) ÷ (Time in minutes). Here: 1000 × 15 = 15,000; time = 8 × 60 = 480 min; 15,000 ÷ 480 = 31.25 ≈ 31 gtt/min.</w:t>
      </w:r>
    </w:p>
    <w:p>
      <w:r>
        <w:rPr>
          <w:b/>
        </w:rPr>
        <w:t xml:space="preserve">🔍 Key Clues: </w:t>
      </w:r>
      <w:r>
        <w:t>1000 × 15 ÷ 480 = 31 gtt/min.</w:t>
      </w:r>
    </w:p>
    <w:p>
      <w:r>
        <w:rPr>
          <w:b/>
        </w:rPr>
        <w:t xml:space="preserve">🚨 Priority Principle: </w:t>
      </w:r>
      <w:r>
        <w:t>Convert everything to minutes first, then multiply volume × drop factor and divide by time.</w:t>
      </w:r>
    </w:p>
    <w:p>
      <w:r>
        <w:rPr>
          <w:b/>
        </w:rPr>
        <w:t xml:space="preserve">❌ Why Not Other Options: </w:t>
      </w:r>
      <w:r>
        <w:t>a — 21 gtt/min is a miscalculation. | b — 42 gtt/min results from using 6 hours instead of 8. | c — 125 gtt/min is the rate if time were 2 hours.</w:t>
      </w:r>
    </w:p>
    <w:p>
      <w:r>
        <w:rPr>
          <w:b/>
        </w:rPr>
        <w:t xml:space="preserve">⚠️ Exam Trap: </w:t>
      </w:r>
      <w:r>
        <w:t>Using 8 as hours instead of 480 minutes gives a 10-fold error — always convert to minutes.</w:t>
      </w:r>
    </w:p>
    <w:p>
      <w:r>
        <w:rPr>
          <w:b/>
        </w:rPr>
        <w:t xml:space="preserve">🩺 Clinical Thinking: </w:t>
      </w:r>
      <w:r>
        <w:t>Volume × drop factor → divide by minutes → 31 gtt/min → set and verify the drip.</w:t>
      </w:r>
    </w:p>
    <w:p>
      <w:r>
        <w:rPr>
          <w:b/>
        </w:rPr>
        <w:t xml:space="preserve">🇮🇳 Hinglish Decoder: </w:t>
      </w:r>
      <w:r>
        <w:t>Formula: (mL × drop factor) ÷ minutes. 1000 × 15 = 15000, 8 ghante = 480 min, 15000 ÷ 480 = 31 gtt/min.</w:t>
      </w:r>
    </w:p>
    <w:p>
      <w:r>
        <w:rPr>
          <w:b/>
        </w:rPr>
        <w:t xml:space="preserve">💎 PNC Pearl: </w:t>
      </w:r>
      <w:r>
        <w:t>gtt/min = (mL × drop factor) ÷ minutes.</w:t>
      </w:r>
    </w:p>
    <w:p>
      <w:r>
        <w:t>Positive Marks: 1    Negative Marks: 0.33</w:t>
      </w:r>
    </w:p>
    <w:p>
      <w:r>
        <w:rPr>
          <w:b/>
        </w:rPr>
        <w:t>Question: A patient's radial pulse is 78/min while the apical pulse is 96/min. Which term describes this finding?</w:t>
      </w:r>
    </w:p>
    <w:p>
      <w:r>
        <w:t>(a)  Pulse pressure</w:t>
      </w:r>
    </w:p>
    <w:p>
      <w:r>
        <w:t>(b)  Bradycardia</w:t>
      </w:r>
    </w:p>
    <w:p>
      <w:r>
        <w:t>(c)  Pulse deficit</w:t>
      </w:r>
    </w:p>
    <w:p>
      <w:r>
        <w:t>(d)  Pulsus paradoxus</w:t>
      </w:r>
    </w:p>
    <w:p>
      <w:r>
        <w:t>Answer: c</w:t>
      </w:r>
    </w:p>
    <w:p>
      <w:r>
        <w:rPr>
          <w:b/>
        </w:rPr>
        <w:t>Solution: ✅ Correct Answer: c</w:t>
      </w:r>
    </w:p>
    <w:p>
      <w:r>
        <w:rPr>
          <w:b/>
        </w:rPr>
        <w:t xml:space="preserve">🧠 Clinical Rationale: </w:t>
      </w:r>
      <w:r>
        <w:t>Pulse deficit is the difference between the apical and peripheral (radial) pulse — here 96 − 78 = 18. It occurs when some cardiac contractions are too weak to produce a palpable peripheral pulse, classically in atrial fibrillation.</w:t>
      </w:r>
    </w:p>
    <w:p>
      <w:r>
        <w:rPr>
          <w:b/>
        </w:rPr>
        <w:t xml:space="preserve">🔍 Key Clues: </w:t>
      </w:r>
      <w:r>
        <w:t>Apical 96 − radial 78 = pulse deficit of 18.</w:t>
      </w:r>
    </w:p>
    <w:p>
      <w:r>
        <w:rPr>
          <w:b/>
        </w:rPr>
        <w:t xml:space="preserve">🚨 Priority Principle: </w:t>
      </w:r>
      <w:r>
        <w:t>When the apical and radial rates differ, the apical rate is the true heart rate.</w:t>
      </w:r>
    </w:p>
    <w:p>
      <w:r>
        <w:rPr>
          <w:b/>
        </w:rPr>
        <w:t xml:space="preserve">❌ Why Not Other Options: </w:t>
      </w:r>
      <w:r>
        <w:t>a — Pulse pressure is systolic minus diastolic BP. | b — Bradycardia is a slow rate (&lt;60). | d — Pulsus paradoxus is an exaggerated BP drop on inspiration.</w:t>
      </w:r>
    </w:p>
    <w:p>
      <w:r>
        <w:rPr>
          <w:b/>
        </w:rPr>
        <w:t xml:space="preserve">⚠️ Exam Trap: </w:t>
      </w:r>
      <w:r>
        <w:t>"Low radial pulse = bradycardia" — the apical rate shows the heart is not slow; the gap is the deficit.</w:t>
      </w:r>
    </w:p>
    <w:p>
      <w:r>
        <w:rPr>
          <w:b/>
        </w:rPr>
        <w:t xml:space="preserve">🩺 Clinical Thinking: </w:t>
      </w:r>
      <w:r>
        <w:t>Count both pulses → compare → apical higher → calculate the deficit.</w:t>
      </w:r>
    </w:p>
    <w:p>
      <w:r>
        <w:rPr>
          <w:b/>
        </w:rPr>
        <w:t xml:space="preserve">🇮🇳 Hinglish Decoder: </w:t>
      </w:r>
      <w:r>
        <w:t>Apical (96) - radial (78) = pulse deficit 18. Apical hamesha true heart rate hota hai.</w:t>
      </w:r>
    </w:p>
    <w:p>
      <w:r>
        <w:rPr>
          <w:b/>
        </w:rPr>
        <w:t xml:space="preserve">💎 PNC Pearl: </w:t>
      </w:r>
      <w:r>
        <w:t>Pulse deficit = apical − radial (classic in atrial fibrillation).</w:t>
      </w:r>
    </w:p>
    <w:p>
      <w:r>
        <w:t>Positive Marks: 1    Negative Marks: 0.33</w:t>
      </w:r>
    </w:p>
    <w:p>
      <w:r>
        <w:rPr>
          <w:b/>
        </w:rPr>
        <w:t>Question: During labour, the fetal heart rate tracing shows late decelerations with a baseline of 160/min. Which is the MOST likely cause and the priority nursing action?</w:t>
      </w:r>
    </w:p>
    <w:p>
      <w:r>
        <w:t>(a)  Head compression — reposition the mother</w:t>
      </w:r>
    </w:p>
    <w:p>
      <w:r>
        <w:t>(b)  Uteroplacental insufficiency — left lateral position, oxygen, and stop oxytocin if infusing</w:t>
      </w:r>
    </w:p>
    <w:p>
      <w:r>
        <w:t>(c)  Cord compression — knee-chest position</w:t>
      </w:r>
    </w:p>
    <w:p>
      <w:r>
        <w:t>(d)  Maternal fever — give an antipyretic</w:t>
      </w:r>
    </w:p>
    <w:p>
      <w:r>
        <w:t>Answer: b</w:t>
      </w:r>
    </w:p>
    <w:p>
      <w:r>
        <w:rPr>
          <w:b/>
        </w:rPr>
        <w:t>Solution: ✅ Correct Answer: b</w:t>
      </w:r>
    </w:p>
    <w:p>
      <w:r>
        <w:rPr>
          <w:b/>
        </w:rPr>
        <w:t xml:space="preserve">🧠 Clinical Rationale: </w:t>
      </w:r>
      <w:r>
        <w:t>Late decelerations reflect uteroplacental insufficiency — the fetus is compromised by reduced placental perfusion. Priorities: left lateral position (improves perfusion), oxygen, stop oxytocin if running, and notify. Early decels = head compression; variable decels = cord compression.</w:t>
      </w:r>
    </w:p>
    <w:p>
      <w:r>
        <w:rPr>
          <w:b/>
        </w:rPr>
        <w:t xml:space="preserve">🔍 Key Clues: </w:t>
      </w:r>
      <w:r>
        <w:t>Late decelerations = uteroplacental insufficiency → left lateral + oxygen + stop oxytocin.</w:t>
      </w:r>
    </w:p>
    <w:p>
      <w:r>
        <w:rPr>
          <w:b/>
        </w:rPr>
        <w:t xml:space="preserve">🚨 Priority Principle: </w:t>
      </w:r>
      <w:r>
        <w:t>Match the deceleration to its cause — late = placenta, variable = cord, early = head.</w:t>
      </w:r>
    </w:p>
    <w:p>
      <w:r>
        <w:rPr>
          <w:b/>
        </w:rPr>
        <w:t xml:space="preserve">❌ Why Not Other Options: </w:t>
      </w:r>
      <w:r>
        <w:t>a — Head compression gives early decelerations. | c — Cord compression gives variable decelerations (knee-chest). | d — Fever is not the cause of late decelerations.</w:t>
      </w:r>
    </w:p>
    <w:p>
      <w:r>
        <w:rPr>
          <w:b/>
        </w:rPr>
        <w:t xml:space="preserve">⚠️ Exam Trap: </w:t>
      </w:r>
      <w:r>
        <w:t>Late vs variable decelerations are the most confused pair — late = placental insufficiency, variable = cord.</w:t>
      </w:r>
    </w:p>
    <w:p>
      <w:r>
        <w:rPr>
          <w:b/>
        </w:rPr>
        <w:t xml:space="preserve">🩺 Clinical Thinking: </w:t>
      </w:r>
      <w:r>
        <w:t>Read the strip → late decel → placental cause → left lateral + oxygen → stop oxytocin → notify.</w:t>
      </w:r>
    </w:p>
    <w:p>
      <w:r>
        <w:rPr>
          <w:b/>
        </w:rPr>
        <w:t xml:space="preserve">🇮🇳 Hinglish Decoder: </w:t>
      </w:r>
      <w:r>
        <w:t>Late decelerations = placenta ki oxygen supply kam. Left lateral position + oxygen + oxytocin band karo.</w:t>
      </w:r>
    </w:p>
    <w:p>
      <w:r>
        <w:rPr>
          <w:b/>
        </w:rPr>
        <w:t xml:space="preserve">💎 PNC Pearl: </w:t>
      </w:r>
      <w:r>
        <w:t>Late decels = uteroplacental insufficiency; variable decels = cord compression.</w:t>
      </w:r>
    </w:p>
    <w:p>
      <w:r>
        <w:t>Positive Marks: 1    Negative Marks: 0.33</w:t>
      </w:r>
    </w:p>
    <w:p>
      <w:r>
        <w:rPr>
          <w:b/>
        </w:rPr>
        <w:t>Question: After the fetal head delivers, the shoulders do not deliver with gentle traction and the head retracts against the perineum. Which maneuver should be performed FIRST?</w:t>
      </w:r>
    </w:p>
    <w:p>
      <w:r>
        <w:t>(a)  Fundal pressure</w:t>
      </w:r>
    </w:p>
    <w:p>
      <w:r>
        <w:t>(b)  McRoberts maneuver</w:t>
      </w:r>
    </w:p>
    <w:p>
      <w:r>
        <w:t>(c)  Zavanelli maneuver</w:t>
      </w:r>
    </w:p>
    <w:p>
      <w:r>
        <w:t>(d)  Immediate caesarean section</w:t>
      </w:r>
    </w:p>
    <w:p>
      <w:r>
        <w:t>Answer: b</w:t>
      </w:r>
    </w:p>
    <w:p>
      <w:r>
        <w:rPr>
          <w:b/>
        </w:rPr>
        <w:t>Solution: ✅ Correct Answer: b</w:t>
      </w:r>
    </w:p>
    <w:p>
      <w:r>
        <w:rPr>
          <w:b/>
        </w:rPr>
        <w:t xml:space="preserve">🧠 Clinical Rationale: </w:t>
      </w:r>
      <w:r>
        <w:t>The turtle sign indicates shoulder dystocia. The first-line maneuver is McRoberts (hyperflexing the maternal thighs onto the abdomen), often combined with suprapubic pressure, to rotate the shoulders. Fundal pressure is contraindicated — it worsens impaction.</w:t>
      </w:r>
    </w:p>
    <w:p>
      <w:r>
        <w:rPr>
          <w:b/>
        </w:rPr>
        <w:t xml:space="preserve">🔍 Key Clues: </w:t>
      </w:r>
      <w:r>
        <w:t>Turtle sign = shoulder dystocia → McRoberts first; NEVER fundal pressure.</w:t>
      </w:r>
    </w:p>
    <w:p>
      <w:r>
        <w:rPr>
          <w:b/>
        </w:rPr>
        <w:t xml:space="preserve">🚨 Priority Principle: </w:t>
      </w:r>
      <w:r>
        <w:t>McRoberts first (simple, effective); escalate to other maneuvers if needed — but never fundal pressure.</w:t>
      </w:r>
    </w:p>
    <w:p>
      <w:r>
        <w:rPr>
          <w:b/>
        </w:rPr>
        <w:t xml:space="preserve">❌ Why Not Other Options: </w:t>
      </w:r>
      <w:r>
        <w:t>a — Fundal pressure is contraindicated in shoulder dystocia. | c — Zavanelli (cephalic replacement) is a last resort. | d — Caesarean is not the first response for an already-delivered head.</w:t>
      </w:r>
    </w:p>
    <w:p>
      <w:r>
        <w:rPr>
          <w:b/>
        </w:rPr>
        <w:t xml:space="preserve">⚠️ Exam Trap: </w:t>
      </w:r>
      <w:r>
        <w:t>"Push the baby out = fundal pressure" — in shoulder dystocia this causes brachial plexus injury; suprapubic pressure + McRoberts is the answer.</w:t>
      </w:r>
    </w:p>
    <w:p>
      <w:r>
        <w:rPr>
          <w:b/>
        </w:rPr>
        <w:t xml:space="preserve">🩺 Clinical Thinking: </w:t>
      </w:r>
      <w:r>
        <w:t>See the turtle sign → call for help → McRoberts → suprapubic pressure → document.</w:t>
      </w:r>
    </w:p>
    <w:p>
      <w:r>
        <w:rPr>
          <w:b/>
        </w:rPr>
        <w:t xml:space="preserve">🇮🇳 Hinglish Decoder: </w:t>
      </w:r>
      <w:r>
        <w:t>Shoulder dystocia me McRoberts maneuver (ma ki tangen pet ki taraf) pehle karo. Fundal pressure kabhi nahi.</w:t>
      </w:r>
    </w:p>
    <w:p>
      <w:r>
        <w:rPr>
          <w:b/>
        </w:rPr>
        <w:t xml:space="preserve">💎 PNC Pearl: </w:t>
      </w:r>
      <w:r>
        <w:t>Shoulder dystocia: McRoberts first — fundal pressure is forbidden.</w:t>
      </w:r>
    </w:p>
    <w:p>
      <w:r>
        <w:t>Positive Marks: 1    Negative Marks: 0.33</w:t>
      </w:r>
    </w:p>
    <w:p>
      <w:r>
        <w:rPr>
          <w:b/>
        </w:rPr>
        <w:t>Question: On the fourth postpartum day, a mother has fever 39°C, foul-smelling lochia, and uterine tenderness. Which condition is MOST LIKELY?</w:t>
      </w:r>
    </w:p>
    <w:p>
      <w:r>
        <w:t>(a)  Mastitis</w:t>
      </w:r>
    </w:p>
    <w:p>
      <w:r>
        <w:t>(b)  Urinary tract infection</w:t>
      </w:r>
    </w:p>
    <w:p>
      <w:r>
        <w:t>(c)  Wound infection</w:t>
      </w:r>
    </w:p>
    <w:p>
      <w:r>
        <w:t>(d)  Puerperal sepsis (endometritis)</w:t>
      </w:r>
    </w:p>
    <w:p>
      <w:r>
        <w:t>Answer: d</w:t>
      </w:r>
    </w:p>
    <w:p>
      <w:r>
        <w:rPr>
          <w:b/>
        </w:rPr>
        <w:t>Solution: ✅ Correct Answer: d</w:t>
      </w:r>
    </w:p>
    <w:p>
      <w:r>
        <w:rPr>
          <w:b/>
        </w:rPr>
        <w:t xml:space="preserve">🧠 Clinical Rationale: </w:t>
      </w:r>
      <w:r>
        <w:t>Fever with foul-smelling lochia and uterine tenderness after delivery points to puerperal sepsis/endometritis — infection of the uterine lining. Mastitis is breast infection (localised breast tenderness), UTI has urinary symptoms, and wound infection affects an episiotomy/incision site.</w:t>
      </w:r>
    </w:p>
    <w:p>
      <w:r>
        <w:rPr>
          <w:b/>
        </w:rPr>
        <w:t xml:space="preserve">🔍 Key Clues: </w:t>
      </w:r>
      <w:r>
        <w:t>Fever + foul-smelling lochia + uterine tenderness = puerperal sepsis (endometritis).</w:t>
      </w:r>
    </w:p>
    <w:p>
      <w:r>
        <w:rPr>
          <w:b/>
        </w:rPr>
        <w:t xml:space="preserve">🚨 Priority Principle: </w:t>
      </w:r>
      <w:r>
        <w:t>Postpartum fever is never ignored — the source (uterus, breast, urine, wound) is systematically sought.</w:t>
      </w:r>
    </w:p>
    <w:p>
      <w:r>
        <w:rPr>
          <w:b/>
        </w:rPr>
        <w:t xml:space="preserve">❌ Why Not Other Options: </w:t>
      </w:r>
      <w:r>
        <w:t>a — Mastitis presents with localised breast redness/pain. | b — UTI has dysuria/frequency. | c — Wound infection is at the episiotomy or incision site.</w:t>
      </w:r>
    </w:p>
    <w:p>
      <w:r>
        <w:rPr>
          <w:b/>
        </w:rPr>
        <w:t xml:space="preserve">⚠️ Exam Trap: </w:t>
      </w:r>
      <w:r>
        <w:t>"Breastfeeding fever = mastitis" — here the lochia and uterine tenderness localise the infection to the uterus.</w:t>
      </w:r>
    </w:p>
    <w:p>
      <w:r>
        <w:rPr>
          <w:b/>
        </w:rPr>
        <w:t xml:space="preserve">🩺 Clinical Thinking: </w:t>
      </w:r>
      <w:r>
        <w:t>Localise the fever → foul lochia + uterine tenderness → endometritis → notify + cultures.</w:t>
      </w:r>
    </w:p>
    <w:p>
      <w:r>
        <w:rPr>
          <w:b/>
        </w:rPr>
        <w:t xml:space="preserve">🇮🇳 Hinglish Decoder: </w:t>
      </w:r>
      <w:r>
        <w:t>Fever + badbu wala lochia + uterus me tenderness = puerperal sepsis (endometritis).</w:t>
      </w:r>
    </w:p>
    <w:p>
      <w:r>
        <w:rPr>
          <w:b/>
        </w:rPr>
        <w:t xml:space="preserve">💎 PNC Pearl: </w:t>
      </w:r>
      <w:r>
        <w:t>Postpartum fever + foul lochia = puerperal sepsis.</w:t>
      </w:r>
    </w:p>
    <w:p>
      <w:r>
        <w:t>Positive Marks: 1    Negative Marks: 0.33</w:t>
      </w:r>
    </w:p>
    <w:p>
      <w:r>
        <w:rPr>
          <w:b/>
        </w:rPr>
        <w:t>Question: A term newborn on day 3 has a total bilirubin of 16 mg/dL and is placed under phototherapy. Which nursing intervention is ESSENTIAL during phototherapy?</w:t>
      </w:r>
    </w:p>
    <w:p>
      <w:r>
        <w:t>(a)  Stop breastfeeding to allow more exposure</w:t>
      </w:r>
    </w:p>
    <w:p>
      <w:r>
        <w:t>(b)  Protect the eyes, monitor temperature, and increase fluid intake</w:t>
      </w:r>
    </w:p>
    <w:p>
      <w:r>
        <w:t>(c)  Place the baby in direct sunlight</w:t>
      </w:r>
    </w:p>
    <w:p>
      <w:r>
        <w:t>(d)  Swaddle the baby tightly and keep covered</w:t>
      </w:r>
    </w:p>
    <w:p>
      <w:r>
        <w:t>Answer: b</w:t>
      </w:r>
    </w:p>
    <w:p>
      <w:r>
        <w:rPr>
          <w:b/>
        </w:rPr>
        <w:t>Solution: ✅ Correct Answer: b</w:t>
      </w:r>
    </w:p>
    <w:p>
      <w:r>
        <w:rPr>
          <w:b/>
        </w:rPr>
        <w:t xml:space="preserve">🧠 Clinical Rationale: </w:t>
      </w:r>
      <w:r>
        <w:t>Phototherapy requires eye protection (to prevent retinal damage), temperature monitoring (overheating), and increased fluids (insensible loss). Breastfeeding continues. Direct sunlight is not recommended (uncontrolled exposure), and the baby's skin must be exposed to the light.</w:t>
      </w:r>
    </w:p>
    <w:p>
      <w:r>
        <w:rPr>
          <w:b/>
        </w:rPr>
        <w:t xml:space="preserve">🔍 Key Clues: </w:t>
      </w:r>
      <w:r>
        <w:t>Phototherapy = eye shield + temperature + hydration; keep feeding; expose skin.</w:t>
      </w:r>
    </w:p>
    <w:p>
      <w:r>
        <w:rPr>
          <w:b/>
        </w:rPr>
        <w:t xml:space="preserve">🚨 Priority Principle: </w:t>
      </w:r>
      <w:r>
        <w:t>Prevent the complications of the treatment itself — eyes, temperature, fluids.</w:t>
      </w:r>
    </w:p>
    <w:p>
      <w:r>
        <w:rPr>
          <w:b/>
        </w:rPr>
        <w:t xml:space="preserve">❌ Why Not Other Options: </w:t>
      </w:r>
      <w:r>
        <w:t>a — Breastfeeding continues during phototherapy. | c — Direct sunlight is not a safe alternative. | d — Tight swaddling blocks the light exposure that is the point of phototherapy.</w:t>
      </w:r>
    </w:p>
    <w:p>
      <w:r>
        <w:rPr>
          <w:b/>
        </w:rPr>
        <w:t xml:space="preserve">⚠️ Exam Trap: </w:t>
      </w:r>
      <w:r>
        <w:t>"Cover the baby to keep warm" — phototherapy needs skin exposure; warmth is managed by monitoring, not by blocking light.</w:t>
      </w:r>
    </w:p>
    <w:p>
      <w:r>
        <w:rPr>
          <w:b/>
        </w:rPr>
        <w:t xml:space="preserve">🩺 Clinical Thinking: </w:t>
      </w:r>
      <w:r>
        <w:t>Start phototherapy → protect eyes → monitor temperature → maintain fluids → continue feeding.</w:t>
      </w:r>
    </w:p>
    <w:p>
      <w:r>
        <w:rPr>
          <w:b/>
        </w:rPr>
        <w:t xml:space="preserve">🇮🇳 Hinglish Decoder: </w:t>
      </w:r>
      <w:r>
        <w:t>Phototherapy me aankhon ko shield karo, temperature dekho, aur fluids badhao. Breastfeeding jaari rakho — sunlight ki jagah phototherapy hi sahi hai.</w:t>
      </w:r>
    </w:p>
    <w:p>
      <w:r>
        <w:rPr>
          <w:b/>
        </w:rPr>
        <w:t xml:space="preserve">💎 PNC Pearl: </w:t>
      </w:r>
      <w:r>
        <w:t>Phototherapy: eye shield + temperature + hydration.</w:t>
      </w:r>
    </w:p>
    <w:p>
      <w:r>
        <w:t>Positive Marks: 1    Negative Marks: 0.33</w:t>
      </w:r>
    </w:p>
    <w:p>
      <w:r>
        <w:rPr>
          <w:b/>
        </w:rPr>
        <w:t>Question: A preterm newborn has tachypnea, expiratory grunting, intercostal retractions and nasal flaring soon after birth. Which intervention is MOST APPROPRIATE?</w:t>
      </w:r>
    </w:p>
    <w:p>
      <w:r>
        <w:t>(a)  Nasal CPAP with appropriate oxygen and neonatal intensive care</w:t>
      </w:r>
    </w:p>
    <w:p>
      <w:r>
        <w:t>(b)  Observe in room air on the mother's chest</w:t>
      </w:r>
    </w:p>
    <w:p>
      <w:r>
        <w:t>(c)  Start oral feeds to build strength</w:t>
      </w:r>
    </w:p>
    <w:p>
      <w:r>
        <w:t>(d)  Treat with antibiotics alone and wait</w:t>
      </w:r>
    </w:p>
    <w:p>
      <w:r>
        <w:t>Answer: a</w:t>
      </w:r>
    </w:p>
    <w:p>
      <w:r>
        <w:rPr>
          <w:b/>
        </w:rPr>
        <w:t>Solution: ✅ Correct Answer: a</w:t>
      </w:r>
    </w:p>
    <w:p>
      <w:r>
        <w:rPr>
          <w:b/>
        </w:rPr>
        <w:t xml:space="preserve">🧠 Clinical Rationale: </w:t>
      </w:r>
      <w:r>
        <w:t>Grunting, retractions and nasal flaring in a preterm infant indicate respiratory distress syndrome — surfactant deficiency. The appropriate support is nasal CPAP with oxygen and neonatal ICU care, with surfactant therapy per protocol. Room-air observation or oral feeds worsen the distress.</w:t>
      </w:r>
    </w:p>
    <w:p>
      <w:r>
        <w:rPr>
          <w:b/>
        </w:rPr>
        <w:t xml:space="preserve">🔍 Key Clues: </w:t>
      </w:r>
      <w:r>
        <w:t>Preterm + grunting + retractions + flaring = RDS → CPAP + NICU, surfactant per protocol.</w:t>
      </w:r>
    </w:p>
    <w:p>
      <w:r>
        <w:rPr>
          <w:b/>
        </w:rPr>
        <w:t xml:space="preserve">🚨 Priority Principle: </w:t>
      </w:r>
      <w:r>
        <w:t>Support breathing first — a grunting baby needs positive pressure, not observation or feeding.</w:t>
      </w:r>
    </w:p>
    <w:p>
      <w:r>
        <w:rPr>
          <w:b/>
        </w:rPr>
        <w:t xml:space="preserve">❌ Why Not Other Options: </w:t>
      </w:r>
      <w:r>
        <w:t>b — Room air observation delays support in surfactant-deficient lungs. | c — Oral feeds risk aspiration during respiratory distress. | d — Antibiotics alone do not treat surfactant deficiency.</w:t>
      </w:r>
    </w:p>
    <w:p>
      <w:r>
        <w:rPr>
          <w:b/>
        </w:rPr>
        <w:t xml:space="preserve">⚠️ Exam Trap: </w:t>
      </w:r>
      <w:r>
        <w:t>"Grunting = comfort" is wrong in newborns — grunting is the baby's own PEEP, a distress signal.</w:t>
      </w:r>
    </w:p>
    <w:p>
      <w:r>
        <w:rPr>
          <w:b/>
        </w:rPr>
        <w:t xml:space="preserve">🩺 Clinical Thinking: </w:t>
      </w:r>
      <w:r>
        <w:t>Recognise RDS → CPAP + oxygen → NICU → surfactant → monitor blood gases.</w:t>
      </w:r>
    </w:p>
    <w:p>
      <w:r>
        <w:rPr>
          <w:b/>
        </w:rPr>
        <w:t xml:space="preserve">🇮🇳 Hinglish Decoder: </w:t>
      </w:r>
      <w:r>
        <w:t>Preterm baby + grunting + retractions = RDS. Nasal CPAP aur NICU care chahiye — observation se kaam nahi chalega.</w:t>
      </w:r>
    </w:p>
    <w:p>
      <w:r>
        <w:rPr>
          <w:b/>
        </w:rPr>
        <w:t xml:space="preserve">💎 PNC Pearl: </w:t>
      </w:r>
      <w:r>
        <w:t>Preterm RDS: CPAP + oxygen + surfactant — grunting is distress, not comfort.</w:t>
      </w:r>
    </w:p>
    <w:p>
      <w:r>
        <w:t>Positive Marks: 1    Negative Marks: 0.33</w:t>
      </w:r>
    </w:p>
    <w:p>
      <w:r>
        <w:rPr>
          <w:b/>
        </w:rPr>
        <w:t>Question: A patient on lithium has coarse tremor, slurred speech and vomiting. Serum lithium level is 2.5 mEq/L. Which nursing action is the PRIORITY?</w:t>
      </w:r>
    </w:p>
    <w:p>
      <w:r>
        <w:t>(a)  Continue the lithium and monitor closely</w:t>
      </w:r>
    </w:p>
    <w:p>
      <w:r>
        <w:t>(b)  Increase the lithium dose to stabilise the level</w:t>
      </w:r>
    </w:p>
    <w:p>
      <w:r>
        <w:t>(c)  Stop the lithium, notify the physician, and monitor vital signs</w:t>
      </w:r>
    </w:p>
    <w:p>
      <w:r>
        <w:t>(d)  Administer potassium supplements</w:t>
      </w:r>
    </w:p>
    <w:p>
      <w:r>
        <w:t>Answer: c</w:t>
      </w:r>
    </w:p>
    <w:p>
      <w:r>
        <w:rPr>
          <w:b/>
        </w:rPr>
        <w:t>Solution: ✅ Correct Answer: c</w:t>
      </w:r>
    </w:p>
    <w:p>
      <w:r>
        <w:rPr>
          <w:b/>
        </w:rPr>
        <w:t xml:space="preserve">🧠 Clinical Rationale: </w:t>
      </w:r>
      <w:r>
        <w:t>Therapeutic lithium range is roughly 0.6–1.2 mEq/L; levels above 1.5 are toxic and above 2.0 are severe. Coarse tremor, slurred speech and vomiting at 2.5 mEq/L indicate lithium toxicity — the drug is stopped, the physician notified, and severe cases may need haemodialysis.</w:t>
      </w:r>
    </w:p>
    <w:p>
      <w:r>
        <w:rPr>
          <w:b/>
        </w:rPr>
        <w:t xml:space="preserve">🔍 Key Clues: </w:t>
      </w:r>
      <w:r>
        <w:t>Lithium 2.5 mEq/L + tremor + slurred speech + vomiting = toxicity → stop lithium + notify.</w:t>
      </w:r>
    </w:p>
    <w:p>
      <w:r>
        <w:rPr>
          <w:b/>
        </w:rPr>
        <w:t xml:space="preserve">🚨 Priority Principle: </w:t>
      </w:r>
      <w:r>
        <w:t>A toxic level is a drug emergency — stopping the drug and notifying beats any monitoring.</w:t>
      </w:r>
    </w:p>
    <w:p>
      <w:r>
        <w:rPr>
          <w:b/>
        </w:rPr>
        <w:t xml:space="preserve">❌ Why Not Other Options: </w:t>
      </w:r>
      <w:r>
        <w:t>a — Continuing at a toxic level risks seizures and coma. | b — Increasing the dose worsens toxicity. | d — Potassium is not the lithium antidote (sodium status matters, but the drug is the issue).</w:t>
      </w:r>
    </w:p>
    <w:p>
      <w:r>
        <w:rPr>
          <w:b/>
        </w:rPr>
        <w:t xml:space="preserve">⚠️ Exam Trap: </w:t>
      </w:r>
      <w:r>
        <w:t>"Lithium needs therapeutic monitoring" — true, but 2.5 mEq/L is already toxic; this is an emergency.</w:t>
      </w:r>
    </w:p>
    <w:p>
      <w:r>
        <w:rPr>
          <w:b/>
        </w:rPr>
        <w:t xml:space="preserve">🩺 Clinical Thinking: </w:t>
      </w:r>
      <w:r>
        <w:t>Read the level → 2.5 = toxic → stop drug → notify → monitor → prepare for dialysis if severe.</w:t>
      </w:r>
    </w:p>
    <w:p>
      <w:r>
        <w:rPr>
          <w:b/>
        </w:rPr>
        <w:t xml:space="preserve">🇮🇳 Hinglish Decoder: </w:t>
      </w:r>
      <w:r>
        <w:t>Lithium toxic level = 2.5 (normal 0.6-1.2). Tremor + vomiting = toxicity. Lithium band karo aur doctor ko bulao.</w:t>
      </w:r>
    </w:p>
    <w:p>
      <w:r>
        <w:rPr>
          <w:b/>
        </w:rPr>
        <w:t xml:space="preserve">💎 PNC Pearl: </w:t>
      </w:r>
      <w:r>
        <w:t>Lithium &gt;1.5 = toxic; &gt;2.0 = severe — stop the drug and notify.</w:t>
      </w:r>
    </w:p>
    <w:p>
      <w:r>
        <w:t>Positive Marks: 1    Negative Marks: 0.33</w:t>
      </w:r>
    </w:p>
    <w:p>
      <w:r>
        <w:rPr>
          <w:b/>
        </w:rPr>
        <w:t>Question: A patient on enalapril develops a persistent dry cough. Which is the MOST appropriate nursing action?</w:t>
      </w:r>
    </w:p>
    <w:p>
      <w:r>
        <w:t>(a)  Stop the drug immediately without informing anyone</w:t>
      </w:r>
    </w:p>
    <w:p>
      <w:r>
        <w:t>(b)  Report to the physician — the drug may be switched to an ARB</w:t>
      </w:r>
    </w:p>
    <w:p>
      <w:r>
        <w:t>(c)  Give a cough syrup and continue the enalapril</w:t>
      </w:r>
    </w:p>
    <w:p>
      <w:r>
        <w:t>(d)  Reassure the patient that no action is needed</w:t>
      </w:r>
    </w:p>
    <w:p>
      <w:r>
        <w:t>Answer: b</w:t>
      </w:r>
    </w:p>
    <w:p>
      <w:r>
        <w:rPr>
          <w:b/>
        </w:rPr>
        <w:t>Solution: ✅ Correct Answer: b</w:t>
      </w:r>
    </w:p>
    <w:p>
      <w:r>
        <w:rPr>
          <w:b/>
        </w:rPr>
        <w:t xml:space="preserve">🧠 Clinical Rationale: </w:t>
      </w:r>
      <w:r>
        <w:t>A dry cough is a well-known side effect of ACE inhibitors (bradykinin accumulation). The nurse reports it; the physician typically switches the patient to an angiotensin receptor blocker (ARB), which has less cough. The drug is never stopped without the prescriber's decision.</w:t>
      </w:r>
    </w:p>
    <w:p>
      <w:r>
        <w:rPr>
          <w:b/>
        </w:rPr>
        <w:t xml:space="preserve">🔍 Key Clues: </w:t>
      </w:r>
      <w:r>
        <w:t>ACE inhibitor + dry cough = report; switch to ARB is the standard alternative.</w:t>
      </w:r>
    </w:p>
    <w:p>
      <w:r>
        <w:rPr>
          <w:b/>
        </w:rPr>
        <w:t xml:space="preserve">🚨 Priority Principle: </w:t>
      </w:r>
      <w:r>
        <w:t>Never stop or change a prescribed drug on your own — report and act within the team.</w:t>
      </w:r>
    </w:p>
    <w:p>
      <w:r>
        <w:rPr>
          <w:b/>
        </w:rPr>
        <w:t xml:space="preserve">❌ Why Not Other Options: </w:t>
      </w:r>
      <w:r>
        <w:t>a — Stopping abruptly is unsafe and outside nursing authority. | c — Suppressing the cough does not address the side effect. | d — The cough is real and needs a medication review.</w:t>
      </w:r>
    </w:p>
    <w:p>
      <w:r>
        <w:rPr>
          <w:b/>
        </w:rPr>
        <w:t xml:space="preserve">⚠️ Exam Trap: </w:t>
      </w:r>
      <w:r>
        <w:t>"Cough = cold, give syrup" — in a patient on an ACE inhibitor, think of the drug first.</w:t>
      </w:r>
    </w:p>
    <w:p>
      <w:r>
        <w:rPr>
          <w:b/>
        </w:rPr>
        <w:t xml:space="preserve">🩺 Clinical Thinking: </w:t>
      </w:r>
      <w:r>
        <w:t>Link the drug to the symptom → ACE-I cough → report → ARB switch → document.</w:t>
      </w:r>
    </w:p>
    <w:p>
      <w:r>
        <w:rPr>
          <w:b/>
        </w:rPr>
        <w:t xml:space="preserve">🇮🇳 Hinglish Decoder: </w:t>
      </w:r>
      <w:r>
        <w:t>ACE inhibitor (enalapril) ki common side effect = dry cough. Doctor ko batao — ARB switch hota hai. Apne aap band mat karo.</w:t>
      </w:r>
    </w:p>
    <w:p>
      <w:r>
        <w:rPr>
          <w:b/>
        </w:rPr>
        <w:t xml:space="preserve">💎 PNC Pearl: </w:t>
      </w:r>
      <w:r>
        <w:t>ACE inhibitor + dry cough = report and switch to ARB.</w:t>
      </w:r>
    </w:p>
    <w:p>
      <w:r>
        <w:t>Positive Marks: 1    Negative Marks: 0.33</w:t>
      </w:r>
    </w:p>
    <w:p>
      <w:r>
        <w:rPr>
          <w:b/>
        </w:rPr>
        <w:t>Question: A patient on long-term prednisone has moon face, weight gain and hyperglycemia. Which patient teaching is MOST important?</w:t>
      </w:r>
    </w:p>
    <w:p>
      <w:r>
        <w:t>(a)  Double the dose whenever stressed</w:t>
      </w:r>
    </w:p>
    <w:p>
      <w:r>
        <w:t>(b)  Never stop the drug abruptly — taper as prescribed</w:t>
      </w:r>
    </w:p>
    <w:p>
      <w:r>
        <w:t>(c)  Stop the drug as soon as symptoms improve</w:t>
      </w:r>
    </w:p>
    <w:p>
      <w:r>
        <w:t>(d)  No dietary changes are needed</w:t>
      </w:r>
    </w:p>
    <w:p>
      <w:r>
        <w:t>Answer: b</w:t>
      </w:r>
    </w:p>
    <w:p>
      <w:r>
        <w:rPr>
          <w:b/>
        </w:rPr>
        <w:t>Solution: ✅ Correct Answer: b</w:t>
      </w:r>
    </w:p>
    <w:p>
      <w:r>
        <w:rPr>
          <w:b/>
        </w:rPr>
        <w:t xml:space="preserve">🧠 Clinical Rationale: </w:t>
      </w:r>
      <w:r>
        <w:t>Long-term corticosteroids suppress the adrenal axis; abrupt withdrawal can precipitate life-threatening adrenal crisis. The critical teaching is to never stop suddenly and to taper exactly as prescribed. Moon face and hyperglycemia are expected side effects managed with diet and monitoring.</w:t>
      </w:r>
    </w:p>
    <w:p>
      <w:r>
        <w:rPr>
          <w:b/>
        </w:rPr>
        <w:t xml:space="preserve">🔍 Key Clues: </w:t>
      </w:r>
      <w:r>
        <w:t>Long-term steroid = never stop abruptly (adrenal crisis); taper per prescription.</w:t>
      </w:r>
    </w:p>
    <w:p>
      <w:r>
        <w:rPr>
          <w:b/>
        </w:rPr>
        <w:t xml:space="preserve">🚨 Priority Principle: </w:t>
      </w:r>
      <w:r>
        <w:t>Adrenal suppression is the hidden danger — the taper is life-saving.</w:t>
      </w:r>
    </w:p>
    <w:p>
      <w:r>
        <w:rPr>
          <w:b/>
        </w:rPr>
        <w:t xml:space="preserve">❌ Why Not Other Options: </w:t>
      </w:r>
      <w:r>
        <w:t>a — Self-adjusting doses is unsafe and needs prescriber guidance. | c — Stopping when symptoms improve causes adrenal crisis. | d — Hyperglycemia needs dietary monitoring.</w:t>
      </w:r>
    </w:p>
    <w:p>
      <w:r>
        <w:rPr>
          <w:b/>
        </w:rPr>
        <w:t xml:space="preserve">⚠️ Exam Trap: </w:t>
      </w:r>
      <w:r>
        <w:t>"Steroids = stop when better" — the exact opposite: abrupt stopping is the danger.</w:t>
      </w:r>
    </w:p>
    <w:p>
      <w:r>
        <w:rPr>
          <w:b/>
        </w:rPr>
        <w:t xml:space="preserve">🩺 Clinical Thinking: </w:t>
      </w:r>
      <w:r>
        <w:t>Recall steroid side effects → adrenal suppression → teach the taper → monitor glucose.</w:t>
      </w:r>
    </w:p>
    <w:p>
      <w:r>
        <w:rPr>
          <w:b/>
        </w:rPr>
        <w:t xml:space="preserve">🇮🇳 Hinglish Decoder: </w:t>
      </w:r>
      <w:r>
        <w:t>Long-term steroid kabhi achanak band nahi karte — adrenal crisis ho sakti hai. Hamesha doctor ke hisaab se taper karo.</w:t>
      </w:r>
    </w:p>
    <w:p>
      <w:r>
        <w:rPr>
          <w:b/>
        </w:rPr>
        <w:t xml:space="preserve">💎 PNC Pearl: </w:t>
      </w:r>
      <w:r>
        <w:t>Long-term steroids: taper, never stop abruptly.</w:t>
      </w:r>
    </w:p>
    <w:p>
      <w:r>
        <w:t>Positive Marks: 1    Negative Marks: 0.33</w:t>
      </w:r>
    </w:p>
    <w:p>
      <w:r>
        <w:rPr>
          <w:b/>
        </w:rPr>
        <w:t>Question: In a village of 10,000 people, 200 currently have diabetes and 40 new cases were diagnosed this year. What is the PREVALENCE of diabetes?</w:t>
      </w:r>
    </w:p>
    <w:p>
      <w:r>
        <w:t>(a)  2 per 1,000</w:t>
      </w:r>
    </w:p>
    <w:p>
      <w:r>
        <w:t>(b)  20 per 1,000</w:t>
      </w:r>
    </w:p>
    <w:p>
      <w:r>
        <w:t>(c)  4 per 1,000</w:t>
      </w:r>
    </w:p>
    <w:p>
      <w:r>
        <w:t>(d)  200 per 1,000</w:t>
      </w:r>
    </w:p>
    <w:p>
      <w:r>
        <w:t>Answer: b</w:t>
      </w:r>
    </w:p>
    <w:p>
      <w:r>
        <w:rPr>
          <w:b/>
        </w:rPr>
        <w:t>Solution: ✅ Correct Answer: b</w:t>
      </w:r>
    </w:p>
    <w:p>
      <w:r>
        <w:rPr>
          <w:b/>
        </w:rPr>
        <w:t xml:space="preserve">🧠 Clinical Rationale: </w:t>
      </w:r>
      <w:r>
        <w:t>Prevalence = all existing cases ÷ population. Here 200 ÷ 10,000 = 20 per 1,000 (2%). The 40 new cases would be used for incidence, not prevalence.</w:t>
      </w:r>
    </w:p>
    <w:p>
      <w:r>
        <w:rPr>
          <w:b/>
        </w:rPr>
        <w:t xml:space="preserve">🔍 Key Clues: </w:t>
      </w:r>
      <w:r>
        <w:t>Prevalence uses TOTAL existing cases (200), incidence uses NEW cases (40).</w:t>
      </w:r>
    </w:p>
    <w:p>
      <w:r>
        <w:rPr>
          <w:b/>
        </w:rPr>
        <w:t xml:space="preserve">🚨 Priority Principle: </w:t>
      </w:r>
      <w:r>
        <w:t>Prevalence = existing pool; incidence = new events — use the right numerator.</w:t>
      </w:r>
    </w:p>
    <w:p>
      <w:r>
        <w:rPr>
          <w:b/>
        </w:rPr>
        <w:t xml:space="preserve">❌ Why Not Other Options: </w:t>
      </w:r>
      <w:r>
        <w:t>a — 2 per 1,000 is a decimal error (2% vs 20 per 1,000 is the same... wait). 200/10000 = 0.02 = 2% = 20 per 1,000. So (a) 2 per 1,000 = 0.2% — wrong. c — 4 per 1,000 uses 40 (incidence). d — 200 per 1,000 is a 10x error.</w:t>
      </w:r>
    </w:p>
    <w:p>
      <w:r>
        <w:rPr>
          <w:b/>
        </w:rPr>
        <w:t xml:space="preserve">⚠️ Exam Trap: </w:t>
      </w:r>
      <w:r>
        <w:t>Confusing incidence (40 new) with prevalence (200 total) — the word PREVALENCE decides the numerator.</w:t>
      </w:r>
    </w:p>
    <w:p>
      <w:r>
        <w:rPr>
          <w:b/>
        </w:rPr>
        <w:t xml:space="preserve">🩺 Clinical Thinking: </w:t>
      </w:r>
      <w:r>
        <w:t>Identify the numerator (all cases) → divide by population → 20 per 1,000.</w:t>
      </w:r>
    </w:p>
    <w:p>
      <w:r>
        <w:rPr>
          <w:b/>
        </w:rPr>
        <w:t xml:space="preserve">🇮🇳 Hinglish Decoder: </w:t>
      </w:r>
      <w:r>
        <w:t>Prevalence = total beemar (200). Incidence = naye case (40). 200/10000 = 20 per 1000.</w:t>
      </w:r>
    </w:p>
    <w:p>
      <w:r>
        <w:rPr>
          <w:b/>
        </w:rPr>
        <w:t xml:space="preserve">💎 PNC Pearl: </w:t>
      </w:r>
      <w:r>
        <w:t>Prevalence = existing cases ÷ population; incidence = new cases ÷ population.</w:t>
      </w:r>
    </w:p>
    <w:p>
      <w:r>
        <w:t>Positive Marks: 1    Negative Marks: 0.33</w:t>
      </w:r>
    </w:p>
    <w:p>
      <w:r>
        <w:rPr>
          <w:b/>
        </w:rPr>
        <w:t>Question: Which programme provides mental health services at the district level in India?</w:t>
      </w:r>
    </w:p>
    <w:p>
      <w:r>
        <w:t>(a)  District Mental Health Programme</w:t>
      </w:r>
    </w:p>
    <w:p>
      <w:r>
        <w:t>(b)  Reproductive and Child Health Programme</w:t>
      </w:r>
    </w:p>
    <w:p>
      <w:r>
        <w:t>(c)  National TB Elimination Programme</w:t>
      </w:r>
    </w:p>
    <w:p>
      <w:r>
        <w:t>(d)  Integrated Disease Surveillance Programme</w:t>
      </w:r>
    </w:p>
    <w:p>
      <w:r>
        <w:t>Answer: a</w:t>
      </w:r>
    </w:p>
    <w:p>
      <w:r>
        <w:rPr>
          <w:b/>
        </w:rPr>
        <w:t>Solution: ✅ Correct Answer: a</w:t>
      </w:r>
    </w:p>
    <w:p>
      <w:r>
        <w:rPr>
          <w:b/>
        </w:rPr>
        <w:t xml:space="preserve">🧠 Clinical Rationale: </w:t>
      </w:r>
      <w:r>
        <w:t>The District Mental Health Programme (DMHP), under the National Mental Health Programme, delivers community mental health services at the district level. RCH, NTEP and IDSP address other health areas.</w:t>
      </w:r>
    </w:p>
    <w:p>
      <w:r>
        <w:rPr>
          <w:b/>
        </w:rPr>
        <w:t xml:space="preserve">🔍 Key Clues: </w:t>
      </w:r>
      <w:r>
        <w:t>District-level mental health = DMHP under NMHP.</w:t>
      </w:r>
    </w:p>
    <w:p>
      <w:r>
        <w:rPr>
          <w:b/>
        </w:rPr>
        <w:t xml:space="preserve">🚨 Priority Principle: </w:t>
      </w:r>
      <w:r>
        <w:t>Match the programme to its domain and level — mental health at district level = DMHP.</w:t>
      </w:r>
    </w:p>
    <w:p>
      <w:r>
        <w:rPr>
          <w:b/>
        </w:rPr>
        <w:t xml:space="preserve">❌ Why Not Other Options: </w:t>
      </w:r>
      <w:r>
        <w:t>b — RCH covers maternal and child health. | c — NTEP covers tuberculosis. | d — IDSP covers disease surveillance.</w:t>
      </w:r>
    </w:p>
    <w:p>
      <w:r>
        <w:rPr>
          <w:b/>
        </w:rPr>
        <w:t xml:space="preserve">⚠️ Exam Trap: </w:t>
      </w:r>
      <w:r>
        <w:t>Programme acronyms blur together — anchor each to its disease/domain.</w:t>
      </w:r>
    </w:p>
    <w:p>
      <w:r>
        <w:rPr>
          <w:b/>
        </w:rPr>
        <w:t xml:space="preserve">🩺 Clinical Thinking: </w:t>
      </w:r>
      <w:r>
        <w:t>Read the domain (mental health) → district level → DMHP.</w:t>
      </w:r>
    </w:p>
    <w:p>
      <w:r>
        <w:rPr>
          <w:b/>
        </w:rPr>
        <w:t xml:space="preserve">🇮🇳 Hinglish Decoder: </w:t>
      </w:r>
      <w:r>
        <w:t>District level mental health services = District Mental Health Programme (DMHP), NMHP ke under.</w:t>
      </w:r>
    </w:p>
    <w:p>
      <w:r>
        <w:rPr>
          <w:b/>
        </w:rPr>
        <w:t xml:space="preserve">💎 PNC Pearl: </w:t>
      </w:r>
      <w:r>
        <w:t>DMHP = district-level mental health services.</w:t>
      </w:r>
    </w:p>
    <w:p>
      <w:r>
        <w:t>Positive Marks: 1    Negative Marks: 0.33</w:t>
      </w:r>
    </w:p>
    <w:p>
      <w:r>
        <w:rPr>
          <w:b/>
        </w:rPr>
        <w:t>Question: Which national programme specifically targets vector-borne diseases such as malaria, dengue and kala-azar?</w:t>
      </w:r>
    </w:p>
    <w:p>
      <w:r>
        <w:t>(a)  National Vector Borne Disease Control Programme</w:t>
      </w:r>
    </w:p>
    <w:p>
      <w:r>
        <w:t>(b)  National TB Elimination Programme</w:t>
      </w:r>
    </w:p>
    <w:p>
      <w:r>
        <w:t>(c)  Ayushman Bharat</w:t>
      </w:r>
    </w:p>
    <w:p>
      <w:r>
        <w:t>(d)  Integrated Disease Surveillance Programme</w:t>
      </w:r>
    </w:p>
    <w:p>
      <w:r>
        <w:t>Answer: a</w:t>
      </w:r>
    </w:p>
    <w:p>
      <w:r>
        <w:rPr>
          <w:b/>
        </w:rPr>
        <w:t>Solution: ✅ Correct Answer: a</w:t>
      </w:r>
    </w:p>
    <w:p>
      <w:r>
        <w:rPr>
          <w:b/>
        </w:rPr>
        <w:t xml:space="preserve">🧠 Clinical Rationale: </w:t>
      </w:r>
      <w:r>
        <w:t>The NVBDCP targets malaria, dengue, kala-azar, lymphatic filariasis and Japanese encephalitis. NTEP is tuberculosis, Ayushman Bharat is insurance cover, and IDSP is surveillance.</w:t>
      </w:r>
    </w:p>
    <w:p>
      <w:r>
        <w:rPr>
          <w:b/>
        </w:rPr>
        <w:t xml:space="preserve">🔍 Key Clues: </w:t>
      </w:r>
      <w:r>
        <w:t>Malaria + dengue + kala-azar = NVBDCP.</w:t>
      </w:r>
    </w:p>
    <w:p>
      <w:r>
        <w:rPr>
          <w:b/>
        </w:rPr>
        <w:t xml:space="preserve">🚨 Priority Principle: </w:t>
      </w:r>
      <w:r>
        <w:t>Anchor each acronym to its disease group — vectors = NVBDCP.</w:t>
      </w:r>
    </w:p>
    <w:p>
      <w:r>
        <w:rPr>
          <w:b/>
        </w:rPr>
        <w:t xml:space="preserve">❌ Why Not Other Options: </w:t>
      </w:r>
      <w:r>
        <w:t>b — NTEP is for TB. | c — PM-JAY is health insurance. | d — IDSP is disease surveillance.</w:t>
      </w:r>
    </w:p>
    <w:p>
      <w:r>
        <w:rPr>
          <w:b/>
        </w:rPr>
        <w:t xml:space="preserve">⚠️ Exam Trap: </w:t>
      </w:r>
      <w:r>
        <w:t>"Malaria = NTEP"? No — NTEP is TB; vector diseases live under NVBDCP.</w:t>
      </w:r>
    </w:p>
    <w:p>
      <w:r>
        <w:rPr>
          <w:b/>
        </w:rPr>
        <w:t xml:space="preserve">🩺 Clinical Thinking: </w:t>
      </w:r>
      <w:r>
        <w:t>Read the diseases → all vector-borne → NVBDCP.</w:t>
      </w:r>
    </w:p>
    <w:p>
      <w:r>
        <w:rPr>
          <w:b/>
        </w:rPr>
        <w:t xml:space="preserve">🇮🇳 Hinglish Decoder: </w:t>
      </w:r>
      <w:r>
        <w:t>Malaria, dengue, kala-azar = NVBDCP. TB = NTEP. Insurance = PM-JAY.</w:t>
      </w:r>
    </w:p>
    <w:p>
      <w:r>
        <w:rPr>
          <w:b/>
        </w:rPr>
        <w:t xml:space="preserve">💎 PNC Pearl: </w:t>
      </w:r>
      <w:r>
        <w:t>NVBDCP: malaria, dengue, kala-azar, filariasis, JE.</w:t>
      </w:r>
    </w:p>
    <w:p>
      <w:r>
        <w:t>Positive Marks: 1    Negative Marks: 0.33</w:t>
      </w:r>
    </w:p>
    <w:p>
      <w:r>
        <w:rPr>
          <w:b/>
        </w:rPr>
        <w:t>Question: For adult CPR, the recommended chest compression rate and depth are:</w:t>
      </w:r>
    </w:p>
    <w:p>
      <w:r>
        <w:t>(a)  80-100/min and 3-4 cm</w:t>
      </w:r>
    </w:p>
    <w:p>
      <w:r>
        <w:t>(b)  120-140/min and 6-7 cm</w:t>
      </w:r>
    </w:p>
    <w:p>
      <w:r>
        <w:t>(c)  100-120/min and 5-6 cm</w:t>
      </w:r>
    </w:p>
    <w:p>
      <w:r>
        <w:t>(d)  60-80/min and 4-5 cm</w:t>
      </w:r>
    </w:p>
    <w:p>
      <w:r>
        <w:t>Answer: c</w:t>
      </w:r>
    </w:p>
    <w:p>
      <w:r>
        <w:rPr>
          <w:b/>
        </w:rPr>
        <w:t>Solution: ✅ Correct Answer: c</w:t>
      </w:r>
    </w:p>
    <w:p>
      <w:r>
        <w:rPr>
          <w:b/>
        </w:rPr>
        <w:t xml:space="preserve">🧠 Clinical Rationale: </w:t>
      </w:r>
      <w:r>
        <w:t>Current adult BLS guidelines recommend compressions at 100–120 per minute with a depth of 5–6 cm, allowing full chest recoil. Rates below 100 or depths under 5 cm are insufficient; excessive depth and rate also reduce effectiveness.</w:t>
      </w:r>
    </w:p>
    <w:p>
      <w:r>
        <w:rPr>
          <w:b/>
        </w:rPr>
        <w:t xml:space="preserve">🔍 Key Clues: </w:t>
      </w:r>
      <w:r>
        <w:t>Adult CPR = 100–120/min, 5–6 cm, full recoil.</w:t>
      </w:r>
    </w:p>
    <w:p>
      <w:r>
        <w:rPr>
          <w:b/>
        </w:rPr>
        <w:t xml:space="preserve">🚨 Priority Principle: </w:t>
      </w:r>
      <w:r>
        <w:t>High-quality compressions (rate + depth + recoil + minimal interruptions) save lives.</w:t>
      </w:r>
    </w:p>
    <w:p>
      <w:r>
        <w:rPr>
          <w:b/>
        </w:rPr>
        <w:t xml:space="preserve">❌ Why Not Other Options: </w:t>
      </w:r>
      <w:r>
        <w:t>a — Too slow and too shallow. | b — Too fast and too deep. | d — Far too slow and shallow.</w:t>
      </w:r>
    </w:p>
    <w:p>
      <w:r>
        <w:rPr>
          <w:b/>
        </w:rPr>
        <w:t xml:space="preserve">⚠️ Exam Trap: </w:t>
      </w:r>
      <w:r>
        <w:t>Older guidance said "at least 100/min, at least 5 cm" — current guidelines give a ceiling too: 100–120/min, 5–6 cm.</w:t>
      </w:r>
    </w:p>
    <w:p>
      <w:r>
        <w:rPr>
          <w:b/>
        </w:rPr>
        <w:t xml:space="preserve">🩺 Clinical Thinking: </w:t>
      </w:r>
      <w:r>
        <w:t>Recall the guideline → 100-120/min → 5-6 cm → full recoil → answer.</w:t>
      </w:r>
    </w:p>
    <w:p>
      <w:r>
        <w:rPr>
          <w:b/>
        </w:rPr>
        <w:t xml:space="preserve">🇮🇳 Hinglish Decoder: </w:t>
      </w:r>
      <w:r>
        <w:t>Adult CPR: 100-120 compression/min, depth 5-6 cm. "100-120, 5-6" yaad rakho.</w:t>
      </w:r>
    </w:p>
    <w:p>
      <w:r>
        <w:rPr>
          <w:b/>
        </w:rPr>
        <w:t xml:space="preserve">💎 PNC Pearl: </w:t>
      </w:r>
      <w:r>
        <w:t>Adult CPR: 100–120/min at 5–6 cm depth.</w:t>
      </w:r>
    </w:p>
    <w:p>
      <w:r>
        <w:t>Positive Marks: 1    Negative Marks: 0.33</w:t>
      </w:r>
    </w:p>
    <w:p>
      <w:r>
        <w:rPr>
          <w:b/>
        </w:rPr>
        <w:t>Question: Which condition shifts the oxyhemoglobin dissociation curve to the RIGHT (decreased oxygen affinity)?</w:t>
      </w:r>
    </w:p>
    <w:p>
      <w:r>
        <w:t>(a)  Decreased body temperature</w:t>
      </w:r>
    </w:p>
    <w:p>
      <w:r>
        <w:t>(b)  Increased pH (alkalosis)</w:t>
      </w:r>
    </w:p>
    <w:p>
      <w:r>
        <w:t>(c)  Increased 2,3-DPG and fever</w:t>
      </w:r>
    </w:p>
    <w:p>
      <w:r>
        <w:t>(d)  Decreased carbon dioxide</w:t>
      </w:r>
    </w:p>
    <w:p>
      <w:r>
        <w:t>Answer: c</w:t>
      </w:r>
    </w:p>
    <w:p>
      <w:r>
        <w:rPr>
          <w:b/>
        </w:rPr>
        <w:t>Solution: ✅ Correct Answer: c</w:t>
      </w:r>
    </w:p>
    <w:p>
      <w:r>
        <w:rPr>
          <w:b/>
        </w:rPr>
        <w:t xml:space="preserve">🧠 Clinical Rationale: </w:t>
      </w:r>
      <w:r>
        <w:t>The curve shifts right (oxygen unloads more readily) with increased temperature, increased 2,3-DPG, increased H+ (acidosis) and increased CO2. A left shift (higher affinity, less unloading) occurs with cold, alkalosis, low 2,3-DPG and low CO2.</w:t>
      </w:r>
    </w:p>
    <w:p>
      <w:r>
        <w:rPr>
          <w:b/>
        </w:rPr>
        <w:t xml:space="preserve">🔍 Key Clues: </w:t>
      </w:r>
      <w:r>
        <w:t>Right shift = hot, acid, high 2,3-DPG; left shift = cold, alkaline, low 2,3-DPG.</w:t>
      </w:r>
    </w:p>
    <w:p>
      <w:r>
        <w:rPr>
          <w:b/>
        </w:rPr>
        <w:t xml:space="preserve">🚨 Priority Principle: </w:t>
      </w:r>
      <w:r>
        <w:t>"Right = Ready to unload" — remember the mnemonic CADET: CO2, Acid, 2,3-DPG, Exercise, Temperature.</w:t>
      </w:r>
    </w:p>
    <w:p>
      <w:r>
        <w:rPr>
          <w:b/>
        </w:rPr>
        <w:t xml:space="preserve">❌ Why Not Other Options: </w:t>
      </w:r>
      <w:r>
        <w:t>a — Cold shifts the curve left. | b — Alkalosis (high pH) shifts left. | d — Low CO2 shifts left.</w:t>
      </w:r>
    </w:p>
    <w:p>
      <w:r>
        <w:rPr>
          <w:b/>
        </w:rPr>
        <w:t xml:space="preserve">⚠️ Exam Trap: </w:t>
      </w:r>
      <w:r>
        <w:t>The direction is easy to reverse — right shift means LESS affinity (more release), not more.</w:t>
      </w:r>
    </w:p>
    <w:p>
      <w:r>
        <w:rPr>
          <w:b/>
        </w:rPr>
        <w:t xml:space="preserve">🩺 Clinical Thinking: </w:t>
      </w:r>
      <w:r>
        <w:t>Recall the shift factors → increased 2,3-DPG + fever → right shift → answer.</w:t>
      </w:r>
    </w:p>
    <w:p>
      <w:r>
        <w:rPr>
          <w:b/>
        </w:rPr>
        <w:t xml:space="preserve">🇮🇳 Hinglish Decoder: </w:t>
      </w:r>
      <w:r>
        <w:t>Right shift = oxygen tissues ko jaldi deta hai — hot, acid, 2,3-DPG zyada. Cold/alkalosis = left shift.</w:t>
      </w:r>
    </w:p>
    <w:p>
      <w:r>
        <w:rPr>
          <w:b/>
        </w:rPr>
        <w:t xml:space="preserve">💎 PNC Pearl: </w:t>
      </w:r>
      <w:r>
        <w:t>Right shift (release): ↑temp, ↑2,3-DPG, ↑H+, ↑CO2.</w:t>
      </w:r>
    </w:p>
    <w:p>
      <w:r>
        <w:t>Positive Marks: 1    Negative Marks: 0.33</w:t>
      </w:r>
    </w:p>
    <w:p>
      <w:r>
        <w:rPr>
          <w:b/>
        </w:rPr>
        <w:t>Question: A patient develops a hemolytic reaction during a blood transfusion. Which type of hypersensitivity reaction is this?</w:t>
      </w:r>
    </w:p>
    <w:p>
      <w:r>
        <w:t>(a)  Type I</w:t>
      </w:r>
    </w:p>
    <w:p>
      <w:r>
        <w:t>(b)  Type III</w:t>
      </w:r>
    </w:p>
    <w:p>
      <w:r>
        <w:t>(c)  Type IV</w:t>
      </w:r>
    </w:p>
    <w:p>
      <w:r>
        <w:t>(d)  Type II</w:t>
      </w:r>
    </w:p>
    <w:p>
      <w:r>
        <w:t>Answer: d</w:t>
      </w:r>
    </w:p>
    <w:p>
      <w:r>
        <w:rPr>
          <w:b/>
        </w:rPr>
        <w:t>Solution: ✅ Correct Answer: d</w:t>
      </w:r>
    </w:p>
    <w:p>
      <w:r>
        <w:rPr>
          <w:b/>
        </w:rPr>
        <w:t xml:space="preserve">🧠 Clinical Rationale: </w:t>
      </w:r>
      <w:r>
        <w:t>Hemolytic transfusion reactions are Type II (cytotoxic) hypersensitivity — antibodies attack antigens on red blood cells, causing lysis. Type I = anaphylaxis (IgE), Type III = immune-complex (serum sickness), Type IV = cell-mediated (TB, contact dermatitis).</w:t>
      </w:r>
    </w:p>
    <w:p>
      <w:r>
        <w:rPr>
          <w:b/>
        </w:rPr>
        <w:t xml:space="preserve">🔍 Key Clues: </w:t>
      </w:r>
      <w:r>
        <w:t>Hemolysis of transfused RBCs = Type II (cytotoxic, antibody-mediated).</w:t>
      </w:r>
    </w:p>
    <w:p>
      <w:r>
        <w:rPr>
          <w:b/>
        </w:rPr>
        <w:t xml:space="preserve">🚨 Priority Principle: </w:t>
      </w:r>
      <w:r>
        <w:t>Match the reaction type to its mechanism — cell destruction = Type II.</w:t>
      </w:r>
    </w:p>
    <w:p>
      <w:r>
        <w:rPr>
          <w:b/>
        </w:rPr>
        <w:t xml:space="preserve">❌ Why Not Other Options: </w:t>
      </w:r>
      <w:r>
        <w:t>a — Type I is IgE-mediated anaphylaxis. | b — Type III is immune-complex disease. | c — Type IV is delayed cell-mediated (TB, transplant rejection).</w:t>
      </w:r>
    </w:p>
    <w:p>
      <w:r>
        <w:rPr>
          <w:b/>
        </w:rPr>
        <w:t xml:space="preserve">⚠️ Exam Trap: </w:t>
      </w:r>
      <w:r>
        <w:t>"Blood reaction = allergy = type I" — hemolytic reactions are antibody-mediated cell destruction = Type II.</w:t>
      </w:r>
    </w:p>
    <w:p>
      <w:r>
        <w:rPr>
          <w:b/>
        </w:rPr>
        <w:t xml:space="preserve">🩺 Clinical Thinking: </w:t>
      </w:r>
      <w:r>
        <w:t>Identify the mechanism (antibody + cell lysis) → Type II → answer.</w:t>
      </w:r>
    </w:p>
    <w:p>
      <w:r>
        <w:rPr>
          <w:b/>
        </w:rPr>
        <w:t xml:space="preserve">🇮🇳 Hinglish Decoder: </w:t>
      </w:r>
      <w:r>
        <w:t>Hemolytic transfusion reaction = Type II (antibody cells ko destroy karta hai). Anaphylaxis = Type I.</w:t>
      </w:r>
    </w:p>
    <w:p>
      <w:r>
        <w:rPr>
          <w:b/>
        </w:rPr>
        <w:t xml:space="preserve">💎 PNC Pearl: </w:t>
      </w:r>
      <w:r>
        <w:t>Hemolytic transfusion reaction = Type II hypersensitivity.</w:t>
      </w:r>
    </w:p>
    <w:p>
      <w:r>
        <w:t>Positive Marks: 1    Negative Marks: 0.33</w:t>
      </w:r>
    </w:p>
    <w:p>
      <w:r>
        <w:rPr>
          <w:b/>
        </w:rPr>
        <w:t>Question: After abdominal surgery, which is the correct sequence of diet progression?</w:t>
      </w:r>
    </w:p>
    <w:p>
      <w:r>
        <w:t>(a)  Clear liquids → full liquids → soft diet → regular diet</w:t>
      </w:r>
    </w:p>
    <w:p>
      <w:r>
        <w:t>(b)  Regular diet → soft diet → clear liquids</w:t>
      </w:r>
    </w:p>
    <w:p>
      <w:r>
        <w:t>(c)  Full liquids → clear liquids → regular diet</w:t>
      </w:r>
    </w:p>
    <w:p>
      <w:r>
        <w:t>(d)  NPO only until discharge</w:t>
      </w:r>
    </w:p>
    <w:p>
      <w:r>
        <w:t>Answer: a</w:t>
      </w:r>
    </w:p>
    <w:p>
      <w:r>
        <w:rPr>
          <w:b/>
        </w:rPr>
        <w:t>Solution: ✅ Correct Answer: a</w:t>
      </w:r>
    </w:p>
    <w:p>
      <w:r>
        <w:rPr>
          <w:b/>
        </w:rPr>
        <w:t xml:space="preserve">🧠 Clinical Rationale: </w:t>
      </w:r>
      <w:r>
        <w:t>Postoperative diet progresses from clear liquids (tolerance) → full liquids → soft diet → regular diet as bowel function returns. The stepwise progression prevents intolerance and aspiration while confirming gastrointestinal recovery.</w:t>
      </w:r>
    </w:p>
    <w:p>
      <w:r>
        <w:rPr>
          <w:b/>
        </w:rPr>
        <w:t xml:space="preserve">🔍 Key Clues: </w:t>
      </w:r>
      <w:r>
        <w:t>Post-op diet: clear → full liquids → soft → regular.</w:t>
      </w:r>
    </w:p>
    <w:p>
      <w:r>
        <w:rPr>
          <w:b/>
        </w:rPr>
        <w:t xml:space="preserve">🚨 Priority Principle: </w:t>
      </w:r>
      <w:r>
        <w:t>Progress only as tolerated — auscultate bowel sounds and monitor tolerance before advancing.</w:t>
      </w:r>
    </w:p>
    <w:p>
      <w:r>
        <w:rPr>
          <w:b/>
        </w:rPr>
        <w:t xml:space="preserve">❌ Why Not Other Options: </w:t>
      </w:r>
      <w:r>
        <w:t>b — Reverses the order. | c — Full liquids before clear is wrong. | d — NPO until discharge is not the standard progression.</w:t>
      </w:r>
    </w:p>
    <w:p>
      <w:r>
        <w:rPr>
          <w:b/>
        </w:rPr>
        <w:t xml:space="preserve">⚠️ Exam Trap: </w:t>
      </w:r>
      <w:r>
        <w:t>Sequencing questions reward the logical step order — clear to full to soft to regular.</w:t>
      </w:r>
    </w:p>
    <w:p>
      <w:r>
        <w:rPr>
          <w:b/>
        </w:rPr>
        <w:t xml:space="preserve">🩺 Clinical Thinking: </w:t>
      </w:r>
      <w:r>
        <w:t>Recall the progression → clear → full → soft → regular → advance as tolerated.</w:t>
      </w:r>
    </w:p>
    <w:p>
      <w:r>
        <w:rPr>
          <w:b/>
        </w:rPr>
        <w:t xml:space="preserve">🇮🇳 Hinglish Decoder: </w:t>
      </w:r>
      <w:r>
        <w:t>Post-op diet: clear liquids se start, phir full liquids, phir soft, phir regular. Step by step.</w:t>
      </w:r>
    </w:p>
    <w:p>
      <w:r>
        <w:rPr>
          <w:b/>
        </w:rPr>
        <w:t xml:space="preserve">💎 PNC Pearl: </w:t>
      </w:r>
      <w:r>
        <w:t>Post-op diet ladder: clear → full → soft → regular.</w:t>
      </w:r>
    </w:p>
    <w:p>
      <w:r>
        <w:t>Positive Marks: 1    Negative Marks: 0.33</w:t>
      </w:r>
    </w:p>
    <w:p>
      <w:r>
        <w:rPr>
          <w:b/>
        </w:rPr>
        <w:t>Question: A dataset contains a few extreme outliers. Which measure of central tendency is MOST appropriate to represent it?</w:t>
      </w:r>
    </w:p>
    <w:p>
      <w:r>
        <w:t>(a)  Mean</w:t>
      </w:r>
    </w:p>
    <w:p>
      <w:r>
        <w:t>(b)  Mode</w:t>
      </w:r>
    </w:p>
    <w:p>
      <w:r>
        <w:t>(c)  Median</w:t>
      </w:r>
    </w:p>
    <w:p>
      <w:r>
        <w:t>(d)  Range</w:t>
      </w:r>
    </w:p>
    <w:p>
      <w:r>
        <w:t>Answer: c</w:t>
      </w:r>
    </w:p>
    <w:p>
      <w:r>
        <w:rPr>
          <w:b/>
        </w:rPr>
        <w:t>Solution: ✅ Correct Answer: c</w:t>
      </w:r>
    </w:p>
    <w:p>
      <w:r>
        <w:rPr>
          <w:b/>
        </w:rPr>
        <w:t xml:space="preserve">🧠 Clinical Rationale: </w:t>
      </w:r>
      <w:r>
        <w:t>The median is resistant to outliers because it depends only on the middle value, while the mean is pulled by extreme values. With skewed data or outliers, the median best represents the centre. Range is a measure of spread, not central tendency.</w:t>
      </w:r>
    </w:p>
    <w:p>
      <w:r>
        <w:rPr>
          <w:b/>
        </w:rPr>
        <w:t xml:space="preserve">🔍 Key Clues: </w:t>
      </w:r>
      <w:r>
        <w:t>Outliers present = use the median (robust to extremes).</w:t>
      </w:r>
    </w:p>
    <w:p>
      <w:r>
        <w:rPr>
          <w:b/>
        </w:rPr>
        <w:t xml:space="preserve">🚨 Priority Principle: </w:t>
      </w:r>
      <w:r>
        <w:t>Match the statistic to the data — skewed data and outliers call for the median.</w:t>
      </w:r>
    </w:p>
    <w:p>
      <w:r>
        <w:rPr>
          <w:b/>
        </w:rPr>
        <w:t xml:space="preserve">❌ Why Not Other Options: </w:t>
      </w:r>
      <w:r>
        <w:t>a — The mean is distorted by outliers. | b — The mode may not reflect the centre. | d — Range measures dispersion, not central tendency.</w:t>
      </w:r>
    </w:p>
    <w:p>
      <w:r>
        <w:rPr>
          <w:b/>
        </w:rPr>
        <w:t xml:space="preserve">⚠️ Exam Trap: </w:t>
      </w:r>
      <w:r>
        <w:t>"Mean = the average, always use it" — with outliers, the median is the correct centre.</w:t>
      </w:r>
    </w:p>
    <w:p>
      <w:r>
        <w:rPr>
          <w:b/>
        </w:rPr>
        <w:t xml:space="preserve">🩺 Clinical Thinking: </w:t>
      </w:r>
      <w:r>
        <w:t>Look at the data shape → outliers → robust measure → median.</w:t>
      </w:r>
    </w:p>
    <w:p>
      <w:r>
        <w:rPr>
          <w:b/>
        </w:rPr>
        <w:t xml:space="preserve">🇮🇳 Hinglish Decoder: </w:t>
      </w:r>
      <w:r>
        <w:t>Outliers (extreme values) ho to median use karo — mean outliers se distort ho jaata hai.</w:t>
      </w:r>
    </w:p>
    <w:p>
      <w:r>
        <w:rPr>
          <w:b/>
        </w:rPr>
        <w:t xml:space="preserve">💎 PNC Pearl: </w:t>
      </w:r>
      <w:r>
        <w:t>Outliers? Use the median, not the mean.</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