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Question: Identify the size of the scalpel blade shown in the image.</w:t>
      </w:r>
      <w:r>
        <w:drawing>
          <wp:inline xmlns:a="http://schemas.openxmlformats.org/drawingml/2006/main" xmlns:pic="http://schemas.openxmlformats.org/drawingml/2006/picture">
            <wp:extent cx="2560320" cy="1167506"/>
            <wp:docPr id="1" name="Picture 1"/>
            <wp:cNvGraphicFramePr>
              <a:graphicFrameLocks noChangeAspect="1"/>
            </wp:cNvGraphicFramePr>
            <a:graphic>
              <a:graphicData uri="http://schemas.openxmlformats.org/drawingml/2006/picture">
                <pic:pic>
                  <pic:nvPicPr>
                    <pic:cNvPr id="0" name="M08-Q01.png"/>
                    <pic:cNvPicPr/>
                  </pic:nvPicPr>
                  <pic:blipFill>
                    <a:blip r:embed="rId9"/>
                    <a:stretch>
                      <a:fillRect/>
                    </a:stretch>
                  </pic:blipFill>
                  <pic:spPr>
                    <a:xfrm>
                      <a:off x="0" y="0"/>
                      <a:ext cx="2560320" cy="1167506"/>
                    </a:xfrm>
                    <a:prstGeom prst="rect"/>
                  </pic:spPr>
                </pic:pic>
              </a:graphicData>
            </a:graphic>
          </wp:inline>
        </w:drawing>
      </w:r>
    </w:p>
    <w:p>
      <w:r>
        <w:t>(a)  Blade 10</w:t>
      </w:r>
    </w:p>
    <w:p>
      <w:r>
        <w:t>(b)  Blade 11</w:t>
      </w:r>
    </w:p>
    <w:p>
      <w:r>
        <w:t>(c)  Blade 12</w:t>
      </w:r>
    </w:p>
    <w:p>
      <w:r>
        <w:t>(d)  Blade 15</w:t>
      </w:r>
    </w:p>
    <w:p>
      <w:r>
        <w:t>Answer: b</w:t>
      </w:r>
    </w:p>
    <w:p>
      <w:r>
        <w:rPr>
          <w:b/>
        </w:rPr>
        <w:t>Solution: ✅ Correct Answer: b</w:t>
      </w:r>
    </w:p>
    <w:p>
      <w:r>
        <w:rPr>
          <w:b/>
        </w:rPr>
        <w:t xml:space="preserve">🧠 Clinical Rationale: </w:t>
      </w:r>
      <w:r>
        <w:t>The image shows a BLADE 11 scalpel — a narrow, SHARP-POINTED blade with a long cutting edge used for STAB incisions and stab wound creation (e.g., abscess drainage, chest-tube insertion, arteriotomy). Blade 10 has a curved cutting edge for general skin incisions; blade 15 is a smaller version of 10 used for fine, delicate work (e.g., plastic surgery); blade 12 is pointed but ANGLED, used for suture removal and opening sinus tracts.</w:t>
      </w:r>
    </w:p>
    <w:p>
      <w:r>
        <w:rPr>
          <w:b/>
        </w:rPr>
        <w:t xml:space="preserve">🔍 Key Clues: </w:t>
      </w:r>
      <w:r>
        <w:t>Sharp pointed + long blade = 11; curved cutting edge = 10; small = 15; angled point = 12.</w:t>
      </w:r>
    </w:p>
    <w:p>
      <w:r>
        <w:rPr>
          <w:b/>
        </w:rPr>
        <w:t xml:space="preserve">🚨 Priority Principle: </w:t>
      </w:r>
      <w:r>
        <w:t>Match the blade to the task — 11 for stab/puncture incisions, 10 for linear skin incisions, 15 for precision work.</w:t>
      </w:r>
    </w:p>
    <w:p>
      <w:r>
        <w:rPr>
          <w:b/>
        </w:rPr>
        <w:t xml:space="preserve">❌ Why Not Other Options: </w:t>
      </w:r>
      <w:r>
        <w:t>a — Blade 10 has a curved cutting edge for standard skin incisions, not a sharp stab point. | c — Blade 12 is pointed but angled for suture removal and sinus drainage. | d — Blade 15 is a smaller version of 10 for delicate work, not a pointed stab blade.</w:t>
      </w:r>
    </w:p>
    <w:p>
      <w:r>
        <w:rPr>
          <w:b/>
        </w:rPr>
        <w:t xml:space="preserve">⚠️ Exam Trap: </w:t>
      </w:r>
      <w:r>
        <w:t>"Pointed blade = 11" — 12 is also pointed, but it is ANGLED; 11 is the straight sharp-pointed stab blade.</w:t>
      </w:r>
    </w:p>
    <w:p>
      <w:r>
        <w:rPr>
          <w:b/>
        </w:rPr>
        <w:t xml:space="preserve">🩺 Clinical Thinking: </w:t>
      </w:r>
      <w:r>
        <w:t>Identify blade shape → pointed straight = 11 → stab incision purpose → confirm.</w:t>
      </w:r>
    </w:p>
    <w:p>
      <w:r>
        <w:rPr>
          <w:b/>
        </w:rPr>
        <w:t xml:space="preserve">🇮🇳 Hinglish Decoder: </w:t>
      </w:r>
      <w:r>
        <w:t>Sharp-pointed straight blade = BLADE 11 — stab incision ke liye. 10 curved (skin), 15 chhota (fine), 12 angled (suture removal).</w:t>
      </w:r>
    </w:p>
    <w:p>
      <w:r>
        <w:rPr>
          <w:b/>
        </w:rPr>
        <w:t xml:space="preserve">💎 PNC Pearl: </w:t>
      </w:r>
      <w:r>
        <w:t>Blade 11 = stab incisions; blade 10 = skin incisions; blade 15 = delicate; blade 12 = angled suture removal.</w:t>
      </w:r>
    </w:p>
    <w:p>
      <w:r>
        <w:t>Positive Marks: 1    Negative Marks: 0.33</w:t>
      </w:r>
    </w:p>
    <w:p>
      <w:r>
        <w:rPr>
          <w:b/>
        </w:rPr>
        <w:t>Question: Identify the technique used for holding the bag-valve-mask shown in the image.</w:t>
      </w:r>
      <w:r>
        <w:drawing>
          <wp:inline xmlns:a="http://schemas.openxmlformats.org/drawingml/2006/main" xmlns:pic="http://schemas.openxmlformats.org/drawingml/2006/picture">
            <wp:extent cx="2560320" cy="3026819"/>
            <wp:docPr id="2" name="Picture 2"/>
            <wp:cNvGraphicFramePr>
              <a:graphicFrameLocks noChangeAspect="1"/>
            </wp:cNvGraphicFramePr>
            <a:graphic>
              <a:graphicData uri="http://schemas.openxmlformats.org/drawingml/2006/picture">
                <pic:pic>
                  <pic:nvPicPr>
                    <pic:cNvPr id="0" name="M08-Q02.png"/>
                    <pic:cNvPicPr/>
                  </pic:nvPicPr>
                  <pic:blipFill>
                    <a:blip r:embed="rId10"/>
                    <a:stretch>
                      <a:fillRect/>
                    </a:stretch>
                  </pic:blipFill>
                  <pic:spPr>
                    <a:xfrm>
                      <a:off x="0" y="0"/>
                      <a:ext cx="2560320" cy="3026819"/>
                    </a:xfrm>
                    <a:prstGeom prst="rect"/>
                  </pic:spPr>
                </pic:pic>
              </a:graphicData>
            </a:graphic>
          </wp:inline>
        </w:drawing>
      </w:r>
    </w:p>
    <w:p>
      <w:r>
        <w:t>(a)  CE technique</w:t>
      </w:r>
    </w:p>
    <w:p>
      <w:r>
        <w:t>(b)  Hook technique</w:t>
      </w:r>
    </w:p>
    <w:p>
      <w:r>
        <w:t>(c)  E-C clamp technique</w:t>
      </w:r>
    </w:p>
    <w:p>
      <w:r>
        <w:t>(d)  Thenar eminence technique</w:t>
      </w:r>
    </w:p>
    <w:p>
      <w:r>
        <w:t>Answer: c</w:t>
      </w:r>
    </w:p>
    <w:p>
      <w:r>
        <w:rPr>
          <w:b/>
        </w:rPr>
        <w:t>Solution: ✅ Correct Answer: c</w:t>
      </w:r>
    </w:p>
    <w:p>
      <w:r>
        <w:rPr>
          <w:b/>
        </w:rPr>
        <w:t xml:space="preserve">🧠 Clinical Rationale: </w:t>
      </w:r>
      <w:r>
        <w:t>The image shows the E-C CLAMP (E-C) TECHNIQUE of one-handed mask seal: the thumb and index finger form a "C" pressing the mask onto the face, while the middle, ring and little fingers form an "E" along the mandible, LIFTING the jaw up into the mask. This opens the airway while creating an air-tight seal for bag-valve-mask ventilation. The CE technique (options as "CE technique") is a distractor — the correct exam term for this hold is the E-C clamp.</w:t>
      </w:r>
    </w:p>
    <w:p>
      <w:r>
        <w:rPr>
          <w:b/>
        </w:rPr>
        <w:t xml:space="preserve">🔍 Key Clues: </w:t>
      </w:r>
      <w:r>
        <w:t>Thumb + index = "C" on mask; 3 fingers = "E" on jaw → E-C clamp; lifts jaw into mask.</w:t>
      </w:r>
    </w:p>
    <w:p>
      <w:r>
        <w:rPr>
          <w:b/>
        </w:rPr>
        <w:t xml:space="preserve">🚨 Priority Principle: </w:t>
      </w:r>
      <w:r>
        <w:t>A leak-free seal with jaw lift is essential — without it, BVM ventilation delivers little tidal volume.</w:t>
      </w:r>
    </w:p>
    <w:p>
      <w:r>
        <w:rPr>
          <w:b/>
        </w:rPr>
        <w:t xml:space="preserve">❌ Why Not Other Options: </w:t>
      </w:r>
      <w:r>
        <w:t>a — "CE technique" is a naming trap; the standard term tested is the E-C clamp technique. | b — There is no recognized "hook technique" for BVM mask holding. | d — Two-hand thenar eminence technique uses both hands for a stronger seal in two-rescuer BVM ventilation, not the one-handed hold shown.</w:t>
      </w:r>
    </w:p>
    <w:p>
      <w:r>
        <w:rPr>
          <w:b/>
        </w:rPr>
        <w:t xml:space="preserve">⚠️ Exam Trap: </w:t>
      </w:r>
      <w:r>
        <w:t>"E-C vs C-E" — the letters are always E-C (thumb/index = C on mask, three fingers = E on jaw), never C-E.</w:t>
      </w:r>
    </w:p>
    <w:p>
      <w:r>
        <w:rPr>
          <w:b/>
        </w:rPr>
        <w:t xml:space="preserve">🩺 Clinical Thinking: </w:t>
      </w:r>
      <w:r>
        <w:t>One-hand seal → C on mask + E on jaw → jaw lift → ventilate with BVM.</w:t>
      </w:r>
    </w:p>
    <w:p>
      <w:r>
        <w:rPr>
          <w:b/>
        </w:rPr>
        <w:t xml:space="preserve">🇮🇳 Hinglish Decoder: </w:t>
      </w:r>
      <w:r>
        <w:t>Thumb + index finger se "C" mask par, baaki 3 fingers "E" jaw par — jaw ko mask mein lift karo = E-C clamp technique.</w:t>
      </w:r>
    </w:p>
    <w:p>
      <w:r>
        <w:rPr>
          <w:b/>
        </w:rPr>
        <w:t xml:space="preserve">💎 PNC Pearl: </w:t>
      </w:r>
      <w:r>
        <w:t>E-C clamp = one-handed BVM seal (C on mask, E lifting the jaw).</w:t>
      </w:r>
    </w:p>
    <w:p>
      <w:r>
        <w:t>Positive Marks: 1    Negative Marks: 0.33</w:t>
      </w:r>
    </w:p>
    <w:p>
      <w:r>
        <w:rPr>
          <w:b/>
        </w:rPr>
        <w:t>Question: Which culture medium is SELECTIVE and DIFFERENTIAL and is the standard medium for growing and identifying Gram-negative enteric bacteria from stool specimens?</w:t>
      </w:r>
    </w:p>
    <w:p>
      <w:r>
        <w:t>(a)  MacConkey agar</w:t>
      </w:r>
    </w:p>
    <w:p>
      <w:r>
        <w:t>(b)  Blood agar</w:t>
      </w:r>
    </w:p>
    <w:p>
      <w:r>
        <w:t>(c)  Chocolate agar</w:t>
      </w:r>
    </w:p>
    <w:p>
      <w:r>
        <w:t>(d)  Mueller-Hinton agar</w:t>
      </w:r>
    </w:p>
    <w:p>
      <w:r>
        <w:t>Answer: a</w:t>
      </w:r>
    </w:p>
    <w:p>
      <w:r>
        <w:rPr>
          <w:b/>
        </w:rPr>
        <w:t>Solution: ✅ Correct Answer: a</w:t>
      </w:r>
    </w:p>
    <w:p>
      <w:r>
        <w:rPr>
          <w:b/>
        </w:rPr>
        <w:t xml:space="preserve">🧠 Clinical Rationale: </w:t>
      </w:r>
      <w:r>
        <w:t>MACCONKEY AGAR is both SELECTIVE (bile salts and crystal violet inhibit Gram-positive organisms and most non-enteric bacteria) and DIFFERENTIAL (LACTOSE fermentation produces pink/red colonies, while non-lactose fermenters like Salmonella and Shigella remain colourless) — making it the go-to medium for stool/enteric cultures. Blood agar is a general enriched medium that demonstrates hemolysis; chocolate agar supports fastidious organisms like Haemophilus; Mueller-Hinton is reserved for antibiotic susceptibility testing.</w:t>
      </w:r>
    </w:p>
    <w:p>
      <w:r>
        <w:rPr>
          <w:b/>
        </w:rPr>
        <w:t xml:space="preserve">🔍 Key Clues: </w:t>
      </w:r>
      <w:r>
        <w:t>Selective (Gram-negative only) + differential (lactose pink vs colourless) = MacConkey; stool enteric = MacConkey.</w:t>
      </w:r>
    </w:p>
    <w:p>
      <w:r>
        <w:rPr>
          <w:b/>
        </w:rPr>
        <w:t xml:space="preserve">🚨 Priority Principle: </w:t>
      </w:r>
      <w:r>
        <w:t>Select the medium for the organism: MacConkey for enteric Gram-negatives, chocolate for fastidious, Mueller-Hinton for sensitivity.</w:t>
      </w:r>
    </w:p>
    <w:p>
      <w:r>
        <w:rPr>
          <w:b/>
        </w:rPr>
        <w:t xml:space="preserve">❌ Why Not Other Options: </w:t>
      </w:r>
      <w:r>
        <w:t>b — Blood agar is general-purpose and differentiates by hemolysis, not by lactose fermentation. | c — Chocolate agar is used for fastidious organisms such as Haemophilus and Neisseria. | d — Mueller-Hinton agar is used for the Kirby-Bauer disc diffusion susceptibility test, not primary stool culture.</w:t>
      </w:r>
    </w:p>
    <w:p>
      <w:r>
        <w:rPr>
          <w:b/>
        </w:rPr>
        <w:t xml:space="preserve">⚠️ Exam Trap: </w:t>
      </w:r>
      <w:r>
        <w:t>"Mueller-Hinton for culture" — Mueller-Hinton is for SENSITIVITY testing; MacConkey is for selective/differential culture of enterics.</w:t>
      </w:r>
    </w:p>
    <w:p>
      <w:r>
        <w:rPr>
          <w:b/>
        </w:rPr>
        <w:t xml:space="preserve">🩺 Clinical Thinking: </w:t>
      </w:r>
      <w:r>
        <w:t>Stool sample → enteric Gram-negative suspected → MacConkey → look for lactose-fermenting pink colonies.</w:t>
      </w:r>
    </w:p>
    <w:p>
      <w:r>
        <w:rPr>
          <w:b/>
        </w:rPr>
        <w:t xml:space="preserve">🇮🇳 Hinglish Decoder: </w:t>
      </w:r>
      <w:r>
        <w:t>Stool culture ke liye = MACCONKEY — Gram-positive ko roke (selective) aur lactose wale ko pink dikhaye (differential).</w:t>
      </w:r>
    </w:p>
    <w:p>
      <w:r>
        <w:rPr>
          <w:b/>
        </w:rPr>
        <w:t xml:space="preserve">💎 PNC Pearl: </w:t>
      </w:r>
      <w:r>
        <w:t>MacConkey = selective + differential for enteric Gram-negatives; Mueller-Hinton = sensitivity testing.</w:t>
      </w:r>
    </w:p>
    <w:p>
      <w:r>
        <w:t>Positive Marks: 1    Negative Marks: 0.33</w:t>
      </w:r>
    </w:p>
    <w:p>
      <w:r>
        <w:rPr>
          <w:b/>
        </w:rPr>
        <w:t>Question: In the Kirby-Bauer disc diffusion method, an antibiotic disc produces a zone of inhibition of 18 mm around the disc. According to the standard interpretation tables, this organism is reported as:</w:t>
      </w:r>
    </w:p>
    <w:p>
      <w:r>
        <w:t>(a)  Resistant</w:t>
      </w:r>
    </w:p>
    <w:p>
      <w:r>
        <w:t>(b)  Intermediate</w:t>
      </w:r>
    </w:p>
    <w:p>
      <w:r>
        <w:t>(c)  Contaminated</w:t>
      </w:r>
    </w:p>
    <w:p>
      <w:r>
        <w:t>(d)  Sensitive</w:t>
      </w:r>
    </w:p>
    <w:p>
      <w:r>
        <w:t>Answer: d</w:t>
      </w:r>
    </w:p>
    <w:p>
      <w:r>
        <w:rPr>
          <w:b/>
        </w:rPr>
        <w:t>Solution: ✅ Correct Answer: d</w:t>
      </w:r>
    </w:p>
    <w:p>
      <w:r>
        <w:rPr>
          <w:b/>
        </w:rPr>
        <w:t xml:space="preserve">🧠 Clinical Rationale: </w:t>
      </w:r>
      <w:r>
        <w:t>In the KIRBY-BAUER (disc diffusion) method, the diameter of the zone of inhibition around each antibiotic disc is measured and compared with standard tables. A zone equal to or larger than the breakpoint is reported as SENSITIVE (S) — the drug is likely to be effective in vivo at standard doses. No zone or a very small zone = RESISTANT; a borderline zone = INTERMEDIATE. The test is performed on Mueller-Hinton agar with a standardized inoculum (0.5 McFarland).</w:t>
      </w:r>
    </w:p>
    <w:p>
      <w:r>
        <w:rPr>
          <w:b/>
        </w:rPr>
        <w:t xml:space="preserve">🔍 Key Clues: </w:t>
      </w:r>
      <w:r>
        <w:t>Zone measured in mm → compared to table → larger zone = sensitive; small/no zone = resistant.</w:t>
      </w:r>
    </w:p>
    <w:p>
      <w:r>
        <w:rPr>
          <w:b/>
        </w:rPr>
        <w:t xml:space="preserve">🚨 Priority Principle: </w:t>
      </w:r>
      <w:r>
        <w:t>A measured zone alone means nothing without the standard interpretation table — always compare before reporting.</w:t>
      </w:r>
    </w:p>
    <w:p>
      <w:r>
        <w:rPr>
          <w:b/>
        </w:rPr>
        <w:t xml:space="preserve">❌ Why Not Other Options: </w:t>
      </w:r>
      <w:r>
        <w:t>a — Resistance is reported when the zone is BELOW the breakpoint, not at 18 mm if the table says sensitive. | b — Intermediate zones fall between resistant and sensitive breakpoints. | c — Contamination is a quality issue detected by purity plates, not a zone-interpretation category.</w:t>
      </w:r>
    </w:p>
    <w:p>
      <w:r>
        <w:rPr>
          <w:b/>
        </w:rPr>
        <w:t xml:space="preserve">⚠️ Exam Trap: </w:t>
      </w:r>
      <w:r>
        <w:t>"Any zone = sensitive" — the zone must meet the table's breakpoint; a small zone can still be resistant.</w:t>
      </w:r>
    </w:p>
    <w:p>
      <w:r>
        <w:rPr>
          <w:b/>
        </w:rPr>
        <w:t xml:space="preserve">🩺 Clinical Thinking: </w:t>
      </w:r>
      <w:r>
        <w:t>Measure zone → compare with standard table → report S/I/R → guide antibiotic choice.</w:t>
      </w:r>
    </w:p>
    <w:p>
      <w:r>
        <w:rPr>
          <w:b/>
        </w:rPr>
        <w:t xml:space="preserve">🇮🇳 Hinglish Decoder: </w:t>
      </w:r>
      <w:r>
        <w:t>Zone jitna bada, organism utna sensitive — par hamesha standard table se compare karo, zone sirf mm mein nahi hota.</w:t>
      </w:r>
    </w:p>
    <w:p>
      <w:r>
        <w:rPr>
          <w:b/>
        </w:rPr>
        <w:t xml:space="preserve">💎 PNC Pearl: </w:t>
      </w:r>
      <w:r>
        <w:t>Kirby-Bauer: big zone = Sensitive, small/no zone = Resistant — always read against the breakpoint table.</w:t>
      </w:r>
    </w:p>
    <w:p>
      <w:r>
        <w:t>Positive Marks: 1    Negative Marks: 0.33</w:t>
      </w:r>
    </w:p>
    <w:p>
      <w:r>
        <w:rPr>
          <w:b/>
        </w:rPr>
        <w:t>Question: Which bacterial structure makes an organism MOST resistant to boiling, drying and chemical disinfectants?</w:t>
      </w:r>
    </w:p>
    <w:p>
      <w:r>
        <w:t>(a)  Capsule</w:t>
      </w:r>
    </w:p>
    <w:p>
      <w:r>
        <w:t>(b)  Endospore</w:t>
      </w:r>
    </w:p>
    <w:p>
      <w:r>
        <w:t>(c)  Flagellum</w:t>
      </w:r>
    </w:p>
    <w:p>
      <w:r>
        <w:t>(d)  Plasmid</w:t>
      </w:r>
    </w:p>
    <w:p>
      <w:r>
        <w:t>Answer: b</w:t>
      </w:r>
    </w:p>
    <w:p>
      <w:r>
        <w:rPr>
          <w:b/>
        </w:rPr>
        <w:t>Solution: ✅ Correct Answer: b</w:t>
      </w:r>
    </w:p>
    <w:p>
      <w:r>
        <w:rPr>
          <w:b/>
        </w:rPr>
        <w:t xml:space="preserve">🧠 Clinical Rationale: </w:t>
      </w:r>
      <w:r>
        <w:t>The ENDOSPORE is a dormant, highly resistant form produced by Gram-positive bacilli such as Bacillus and Clostridium. It contains dipicolinic acid and a tough keratin-like coat that allows survival of boiling, drying, radiation and many disinfectants — which is why sterilization requires AUTOCLAVING at 121°C under 15 lb pressure for 15–20 minutes rather than simple boiling. The capsule is a virulence factor that resists phagocytosis; the flagellum provides motility; the plasmid carries extra-chromosomal genes (e.g., antibiotic resistance).</w:t>
      </w:r>
    </w:p>
    <w:p>
      <w:r>
        <w:rPr>
          <w:b/>
        </w:rPr>
        <w:t xml:space="preserve">🔍 Key Clues: </w:t>
      </w:r>
      <w:r>
        <w:t>Survives boiling + spore-forming Gram-positive bacilli (Bacillus, Clostridium) = endospore; autoclave needed.</w:t>
      </w:r>
    </w:p>
    <w:p>
      <w:r>
        <w:rPr>
          <w:b/>
        </w:rPr>
        <w:t xml:space="preserve">🚨 Priority Principle: </w:t>
      </w:r>
      <w:r>
        <w:t>Spore-forming organisms are the gold standard test organism for verifying sterilization (biological indicators).</w:t>
      </w:r>
    </w:p>
    <w:p>
      <w:r>
        <w:rPr>
          <w:b/>
        </w:rPr>
        <w:t xml:space="preserve">❌ Why Not Other Options: </w:t>
      </w:r>
      <w:r>
        <w:t>a — The capsule resists phagocytosis (virulence), not heat or chemicals. | c — Flagella are motility organelles, destroyed by heat like other proteins. | d — Plasmids are DNA elements conferring traits like drug resistance; they do not confer physical resistance.</w:t>
      </w:r>
    </w:p>
    <w:p>
      <w:r>
        <w:rPr>
          <w:b/>
        </w:rPr>
        <w:t xml:space="preserve">⚠️ Exam Trap: </w:t>
      </w:r>
      <w:r>
        <w:t>"Capsule = most resistant" — capsules resist the immune system, but ENDOSPORES resist heat and chemicals.</w:t>
      </w:r>
    </w:p>
    <w:p>
      <w:r>
        <w:rPr>
          <w:b/>
        </w:rPr>
        <w:t xml:space="preserve">🩺 Clinical Thinking: </w:t>
      </w:r>
      <w:r>
        <w:t>Boiling fails → spore-former suspected → autoclave at 121°C → confirm with biological indicator.</w:t>
      </w:r>
    </w:p>
    <w:p>
      <w:r>
        <w:rPr>
          <w:b/>
        </w:rPr>
        <w:t xml:space="preserve">🇮🇳 Hinglish Decoder: </w:t>
      </w:r>
      <w:r>
        <w:t>Boiling se bhi na maren = ENDOSPORE (Bacillus/Clostridium) — isliye autoclave 121°C par chahiye, sirf ubalna kaafi nahi.</w:t>
      </w:r>
    </w:p>
    <w:p>
      <w:r>
        <w:rPr>
          <w:b/>
        </w:rPr>
        <w:t xml:space="preserve">💎 PNC Pearl: </w:t>
      </w:r>
      <w:r>
        <w:t>Endospores laugh at boiling — that is why we autoclave.</w:t>
      </w:r>
    </w:p>
    <w:p>
      <w:r>
        <w:t>Positive Marks: 1    Negative Marks: 0.33</w:t>
      </w:r>
    </w:p>
    <w:p>
      <w:r>
        <w:rPr>
          <w:b/>
        </w:rPr>
        <w:t>Question: The nurse is applying a cold pack to a client's injured ankle. In which client situation is COLD application CONTRAINDICATED?</w:t>
      </w:r>
    </w:p>
    <w:p>
      <w:r>
        <w:t>(a)  Acute ankle sprain within the first 24 hours</w:t>
      </w:r>
    </w:p>
    <w:p>
      <w:r>
        <w:t>(b)  First 24 hours after a soft-tissue injury</w:t>
      </w:r>
    </w:p>
    <w:p>
      <w:r>
        <w:t>(c)  Client with Raynaud's phenomenon</w:t>
      </w:r>
    </w:p>
    <w:p>
      <w:r>
        <w:t>(d)  Post-extraction dental pain</w:t>
      </w:r>
    </w:p>
    <w:p>
      <w:r>
        <w:t>Answer: c</w:t>
      </w:r>
    </w:p>
    <w:p>
      <w:r>
        <w:rPr>
          <w:b/>
        </w:rPr>
        <w:t>Solution: ✅ Correct Answer: c</w:t>
      </w:r>
    </w:p>
    <w:p>
      <w:r>
        <w:rPr>
          <w:b/>
        </w:rPr>
        <w:t xml:space="preserve">🧠 Clinical Rationale: </w:t>
      </w:r>
      <w:r>
        <w:t>COLD causes VASOCONSTRICTION, which is exactly what we want in the first 24–48 hours after an acute injury (limits swelling and bleeding) — but in RAYNAUD'S PHENOMENON the peripheral vessels already undergo excessive vasospasm, so cold application would dangerously worsen ischemia and could precipitate tissue damage. Cold is also safe for dental extraction pain and acute sprains.</w:t>
      </w:r>
    </w:p>
    <w:p>
      <w:r>
        <w:rPr>
          <w:b/>
        </w:rPr>
        <w:t xml:space="preserve">🔍 Key Clues: </w:t>
      </w:r>
      <w:r>
        <w:t>Cold = vasoconstriction → contraindicated wherever vasospasm/ischemia already exists (Raynaud's, peripheral vascular disease).</w:t>
      </w:r>
    </w:p>
    <w:p>
      <w:r>
        <w:rPr>
          <w:b/>
        </w:rPr>
        <w:t xml:space="preserve">🚨 Priority Principle: </w:t>
      </w:r>
      <w:r>
        <w:t>Think of cold as a vasoconstrictor — use it for acute injury, avoid it in any condition with impaired circulation.</w:t>
      </w:r>
    </w:p>
    <w:p>
      <w:r>
        <w:rPr>
          <w:b/>
        </w:rPr>
        <w:t xml:space="preserve">❌ Why Not Other Options: </w:t>
      </w:r>
      <w:r>
        <w:t>a — Cold is INDICATED in the first 24 hours after a sprain to limit swelling. | b — Same as above; the first 24 hours is precisely when cold is used. | d — Cold application after dental extraction reduces swelling and is appropriate.</w:t>
      </w:r>
    </w:p>
    <w:p>
      <w:r>
        <w:rPr>
          <w:b/>
        </w:rPr>
        <w:t xml:space="preserve">⚠️ Exam Trap: </w:t>
      </w:r>
      <w:r>
        <w:t>"Cold is always safe" — cold is dangerous in Raynaud's, frostbite, and peripheral vascular disease where circulation is already compromised.</w:t>
      </w:r>
    </w:p>
    <w:p>
      <w:r>
        <w:rPr>
          <w:b/>
        </w:rPr>
        <w:t xml:space="preserve">🩺 Clinical Thinking: </w:t>
      </w:r>
      <w:r>
        <w:t>Is the problem acute inflammation (cold ✓) or poor circulation (cold ✗)? → Raynaud's = avoid cold.</w:t>
      </w:r>
    </w:p>
    <w:p>
      <w:r>
        <w:rPr>
          <w:b/>
        </w:rPr>
        <w:t xml:space="preserve">🇮🇳 Hinglish Decoder: </w:t>
      </w:r>
      <w:r>
        <w:t>Cold = vasoconstriction. Acute injury pe theek, par RAYNAUD'S mein circulation already kam — cold aur kharab karega.</w:t>
      </w:r>
    </w:p>
    <w:p>
      <w:r>
        <w:rPr>
          <w:b/>
        </w:rPr>
        <w:t xml:space="preserve">💎 PNC Pearl: </w:t>
      </w:r>
      <w:r>
        <w:t>Cold: acute injury = yes; Raynaud's/ischemia = never.</w:t>
      </w:r>
    </w:p>
    <w:p>
      <w:r>
        <w:t>Positive Marks: 1    Negative Marks: 0.33</w:t>
      </w:r>
    </w:p>
    <w:p>
      <w:r>
        <w:rPr>
          <w:b/>
        </w:rPr>
        <w:t>Question: The nurse is preparing to transfuse ONE unit of platelets to a thrombocytopenic client. Which action is CORRECT?</w:t>
      </w:r>
    </w:p>
    <w:p>
      <w:r>
        <w:t>(a)  Administer the unit rapidly over 15–30 minutes</w:t>
      </w:r>
    </w:p>
    <w:p>
      <w:r>
        <w:t>(b)  Warm the platelets in a blood warmer before transfusion</w:t>
      </w:r>
    </w:p>
    <w:p>
      <w:r>
        <w:t>(c)  Use a microaggregate blood filter for administration</w:t>
      </w:r>
    </w:p>
    <w:p>
      <w:r>
        <w:t>(d)  Refrigerate the unit until just before transfusion</w:t>
      </w:r>
    </w:p>
    <w:p>
      <w:r>
        <w:t>Answer: a</w:t>
      </w:r>
    </w:p>
    <w:p>
      <w:r>
        <w:rPr>
          <w:b/>
        </w:rPr>
        <w:t>Solution: ✅ Correct Answer: a</w:t>
      </w:r>
    </w:p>
    <w:p>
      <w:r>
        <w:rPr>
          <w:b/>
        </w:rPr>
        <w:t xml:space="preserve">🧠 Clinical Rationale: </w:t>
      </w:r>
      <w:r>
        <w:t>Platelets are fragile and short-lived, so one unit is infused RAPIDLY — over about 15–30 minutes — soon after issue. Platelets must NEVER be refrigerated (cold damages them and they lose function) and should NOT pass through a blood warmer. A standard 170–260 micron blood filter is used; microaggregate (40 micron) filters TRAP platelets and must be avoided. After transfusion, the platelet count is checked (rise of ~5,000–10,000/mm³ per unit is expected).</w:t>
      </w:r>
    </w:p>
    <w:p>
      <w:r>
        <w:rPr>
          <w:b/>
        </w:rPr>
        <w:t xml:space="preserve">🔍 Key Clues: </w:t>
      </w:r>
      <w:r>
        <w:t>Platelets = fragile → give fast (15–30 min), never refrigerate, never warm, standard filter only.</w:t>
      </w:r>
    </w:p>
    <w:p>
      <w:r>
        <w:rPr>
          <w:b/>
        </w:rPr>
        <w:t xml:space="preserve">🚨 Priority Principle: </w:t>
      </w:r>
      <w:r>
        <w:t>Handle platelets gently and quickly — cold, warming and microaggregate filters all destroy them.</w:t>
      </w:r>
    </w:p>
    <w:p>
      <w:r>
        <w:rPr>
          <w:b/>
        </w:rPr>
        <w:t xml:space="preserve">❌ Why Not Other Options: </w:t>
      </w:r>
      <w:r>
        <w:t>b — Blood warmers damage platelets; they are used for RBCs in massive transfusion, not platelets. | c — Microaggregate filters trap platelets; use the standard 170–260 micron filter. | d — Platelets must never be refrigerated — cold storage irreversibly impairs their function.</w:t>
      </w:r>
    </w:p>
    <w:p>
      <w:r>
        <w:rPr>
          <w:b/>
        </w:rPr>
        <w:t xml:space="preserve">⚠️ Exam Trap: </w:t>
      </w:r>
      <w:r>
        <w:t>"Store platelets in the fridge like blood" — platelets are stored at room temperature with gentle agitation, never refrigerated.</w:t>
      </w:r>
    </w:p>
    <w:p>
      <w:r>
        <w:rPr>
          <w:b/>
        </w:rPr>
        <w:t xml:space="preserve">🩺 Clinical Thinking: </w:t>
      </w:r>
      <w:r>
        <w:t>Platelets issued → give within 15–30 min → standard filter → observe for reaction → check post-count.</w:t>
      </w:r>
    </w:p>
    <w:p>
      <w:r>
        <w:rPr>
          <w:b/>
        </w:rPr>
        <w:t xml:space="preserve">🇮🇳 Hinglish Decoder: </w:t>
      </w:r>
      <w:r>
        <w:t>Platelets fragile hain — 15–30 min mein fast do, fridge mein NAHI, warmer mein NAHI, microfilter NAHI (ye platelets ko phasata hai).</w:t>
      </w:r>
    </w:p>
    <w:p>
      <w:r>
        <w:rPr>
          <w:b/>
        </w:rPr>
        <w:t xml:space="preserve">💎 PNC Pearl: </w:t>
      </w:r>
      <w:r>
        <w:t>Platelets: fast, room temperature, standard filter — never cold, never warmed, never microfiltered.</w:t>
      </w:r>
    </w:p>
    <w:p>
      <w:r>
        <w:t>Positive Marks: 1    Negative Marks: 0.33</w:t>
      </w:r>
    </w:p>
    <w:p>
      <w:r>
        <w:rPr>
          <w:b/>
        </w:rPr>
        <w:t>Question: The dorsalis pedis pulse is BEST palpated at which location?</w:t>
      </w:r>
    </w:p>
    <w:p>
      <w:r>
        <w:t>(a)  Behind the medial malleolus of the ankle</w:t>
      </w:r>
    </w:p>
    <w:p>
      <w:r>
        <w:t>(b)  In the popliteal fossa behind the knee</w:t>
      </w:r>
    </w:p>
    <w:p>
      <w:r>
        <w:t>(c)  Just medial to the Achilles tendon</w:t>
      </w:r>
    </w:p>
    <w:p>
      <w:r>
        <w:t>(d)  On the dorsum of the foot between the first and second metatarsals</w:t>
      </w:r>
    </w:p>
    <w:p>
      <w:r>
        <w:t>Answer: d</w:t>
      </w:r>
    </w:p>
    <w:p>
      <w:r>
        <w:rPr>
          <w:b/>
        </w:rPr>
        <w:t>Solution: ✅ Correct Answer: d</w:t>
      </w:r>
    </w:p>
    <w:p>
      <w:r>
        <w:rPr>
          <w:b/>
        </w:rPr>
        <w:t xml:space="preserve">🧠 Clinical Rationale: </w:t>
      </w:r>
      <w:r>
        <w:t>The DORSALIS PEDIS pulse is felt on the DORSUM of the foot, between the FIRST and SECOND metatarsal bones, just lateral to the extensor hallucis longus tendon. The posterior tibial pulse is palpated BEHIND the medial malleolus; the popliteal pulse is felt deep in the popliteal fossa. The dorsalis pedis and posterior tibial pulses are the two key pulses used to assess arterial circulation to the foot (e.g., in peripheral vascular disease and diabetic foot assessment).</w:t>
      </w:r>
    </w:p>
    <w:p>
      <w:r>
        <w:rPr>
          <w:b/>
        </w:rPr>
        <w:t xml:space="preserve">🔍 Key Clues: </w:t>
      </w:r>
      <w:r>
        <w:t>Dorsalis pedis = top of foot (first–second metatarsal); posterior tibial = behind medial malleolus.</w:t>
      </w:r>
    </w:p>
    <w:p>
      <w:r>
        <w:rPr>
          <w:b/>
        </w:rPr>
        <w:t xml:space="preserve">🚨 Priority Principle: </w:t>
      </w:r>
      <w:r>
        <w:t>For foot circulation, always assess BOTH dorsalis pedis and posterior tibial pulses — they are the two distal pulses.</w:t>
      </w:r>
    </w:p>
    <w:p>
      <w:r>
        <w:rPr>
          <w:b/>
        </w:rPr>
        <w:t xml:space="preserve">❌ Why Not Other Options: </w:t>
      </w:r>
      <w:r>
        <w:t>a — That is the posterior tibial pulse site, not dorsalis pedis. | b — The popliteal pulse is palpated in the popliteal fossa behind the knee. | c — The medial Achilles region is not a standard pulse site.</w:t>
      </w:r>
    </w:p>
    <w:p>
      <w:r>
        <w:rPr>
          <w:b/>
        </w:rPr>
        <w:t xml:space="preserve">⚠️ Exam Trap: </w:t>
      </w:r>
      <w:r>
        <w:t>"Dorsalis pedis = behind the ankle" — posterior tibial is behind the malleolus; dorsalis pedis is on TOP of the foot.</w:t>
      </w:r>
    </w:p>
    <w:p>
      <w:r>
        <w:rPr>
          <w:b/>
        </w:rPr>
        <w:t xml:space="preserve">🩺 Clinical Thinking: </w:t>
      </w:r>
      <w:r>
        <w:t>Locate the foot pulses → dorsalis pedis (top, 1st–2nd metatarsal) + posterior tibial (behind malleolus) → document both.</w:t>
      </w:r>
    </w:p>
    <w:p>
      <w:r>
        <w:rPr>
          <w:b/>
        </w:rPr>
        <w:t xml:space="preserve">🇮🇳 Hinglish Decoder: </w:t>
      </w:r>
      <w:r>
        <w:t>Foot ke upar, 1st–2nd metatarsal ke beech = DORSALIS PEDIS. Malleolus ke peeche wala = posterior tibial.</w:t>
      </w:r>
    </w:p>
    <w:p>
      <w:r>
        <w:rPr>
          <w:b/>
        </w:rPr>
        <w:t xml:space="preserve">💎 PNC Pearl: </w:t>
      </w:r>
      <w:r>
        <w:t>Dorsalis pedis = top of foot; posterior tibial = behind the medial malleolus.</w:t>
      </w:r>
    </w:p>
    <w:p>
      <w:r>
        <w:t>Positive Marks: 1    Negative Marks: 0.33</w:t>
      </w:r>
    </w:p>
    <w:p>
      <w:r>
        <w:rPr>
          <w:b/>
        </w:rPr>
        <w:t>Question: Which mineral is ESSENTIAL for the synthesis of the thyroid hormones T3 and T4?</w:t>
      </w:r>
    </w:p>
    <w:p>
      <w:r>
        <w:t>(a)  Iron</w:t>
      </w:r>
    </w:p>
    <w:p>
      <w:r>
        <w:t>(b)  Iodine</w:t>
      </w:r>
    </w:p>
    <w:p>
      <w:r>
        <w:t>(c)  Calcium</w:t>
      </w:r>
    </w:p>
    <w:p>
      <w:r>
        <w:t>(d)  Zinc</w:t>
      </w:r>
    </w:p>
    <w:p>
      <w:r>
        <w:t>Answer: b</w:t>
      </w:r>
    </w:p>
    <w:p>
      <w:r>
        <w:rPr>
          <w:b/>
        </w:rPr>
        <w:t>Solution: ✅ Correct Answer: b</w:t>
      </w:r>
    </w:p>
    <w:p>
      <w:r>
        <w:rPr>
          <w:b/>
        </w:rPr>
        <w:t xml:space="preserve">🧠 Clinical Rationale: </w:t>
      </w:r>
      <w:r>
        <w:t>IODINE is an integral component of thyroxine (T4) and triiodothyronine (T3) — the thyroid gland traps iodide from the blood to manufacture these hormones. Iodine deficiency causes goitre (compensatory thyroid enlargement) and hypothyroidism; in pregnancy it can cause cretinism in the fetus. Iron is needed for hemoglobin; calcium for bones, muscles and nerve transmission; zinc for immunity and wound healing.</w:t>
      </w:r>
    </w:p>
    <w:p>
      <w:r>
        <w:rPr>
          <w:b/>
        </w:rPr>
        <w:t xml:space="preserve">🔍 Key Clues: </w:t>
      </w:r>
      <w:r>
        <w:t>Thyroid hormones T3/T4 = iodine; goitre = iodine deficiency.</w:t>
      </w:r>
    </w:p>
    <w:p>
      <w:r>
        <w:rPr>
          <w:b/>
        </w:rPr>
        <w:t xml:space="preserve">🚨 Priority Principle: </w:t>
      </w:r>
      <w:r>
        <w:t>For every hormone, link the trace element: thyroid = iodine, hemoglobin = iron, bones = calcium, immunity = zinc.</w:t>
      </w:r>
    </w:p>
    <w:p>
      <w:r>
        <w:rPr>
          <w:b/>
        </w:rPr>
        <w:t xml:space="preserve">❌ Why Not Other Options: </w:t>
      </w:r>
      <w:r>
        <w:t>a — Iron is required for hemoglobin synthesis and oxygen transport. | c — Calcium is required for bone formation, muscle contraction and nerve conduction. | d — Zinc supports immune function and wound healing, not thyroid hormone synthesis.</w:t>
      </w:r>
    </w:p>
    <w:p>
      <w:r>
        <w:rPr>
          <w:b/>
        </w:rPr>
        <w:t xml:space="preserve">⚠️ Exam Trap: </w:t>
      </w:r>
      <w:r>
        <w:t>"Iron for thyroid" — iron builds blood (Hb), iodine builds thyroid hormone.</w:t>
      </w:r>
    </w:p>
    <w:p>
      <w:r>
        <w:rPr>
          <w:b/>
        </w:rPr>
        <w:t xml:space="preserve">🩺 Clinical Thinking: </w:t>
      </w:r>
      <w:r>
        <w:t>Hormone → trace element: T3/T4 → iodine → deficiency → goitre/hypothyroidism.</w:t>
      </w:r>
    </w:p>
    <w:p>
      <w:r>
        <w:rPr>
          <w:b/>
        </w:rPr>
        <w:t xml:space="preserve">🇮🇳 Hinglish Decoder: </w:t>
      </w:r>
      <w:r>
        <w:t>T3/T4 banane ke liye IODINE chahiye — deficiency se goitre. Iron = Hb, Calcium = bones, Zinc = immunity.</w:t>
      </w:r>
    </w:p>
    <w:p>
      <w:r>
        <w:rPr>
          <w:b/>
        </w:rPr>
        <w:t xml:space="preserve">💎 PNC Pearl: </w:t>
      </w:r>
      <w:r>
        <w:t>Thyroid needs iodine — no iodine, no T3/T4, hello goitre.</w:t>
      </w:r>
    </w:p>
    <w:p>
      <w:r>
        <w:t>Positive Marks: 1    Negative Marks: 0.33</w:t>
      </w:r>
    </w:p>
    <w:p>
      <w:r>
        <w:rPr>
          <w:b/>
        </w:rPr>
        <w:t>Question: Which dietary practice INCREASES the absorption of non-heme (plant) iron?</w:t>
      </w:r>
    </w:p>
    <w:p>
      <w:r>
        <w:t>(a)  Drinking tea along with the meal</w:t>
      </w:r>
    </w:p>
    <w:p>
      <w:r>
        <w:t>(b)  Consuming high-calcium foods with the same meal</w:t>
      </w:r>
    </w:p>
    <w:p>
      <w:r>
        <w:t>(c)  Including vitamin C-rich foods with the meal</w:t>
      </w:r>
    </w:p>
    <w:p>
      <w:r>
        <w:t>(d)  Cooking in non-iron (aluminium) vessels</w:t>
      </w:r>
    </w:p>
    <w:p>
      <w:r>
        <w:t>Answer: c</w:t>
      </w:r>
    </w:p>
    <w:p>
      <w:r>
        <w:rPr>
          <w:b/>
        </w:rPr>
        <w:t>Solution: ✅ Correct Answer: c</w:t>
      </w:r>
    </w:p>
    <w:p>
      <w:r>
        <w:rPr>
          <w:b/>
        </w:rPr>
        <w:t xml:space="preserve">🧠 Clinical Rationale: </w:t>
      </w:r>
      <w:r>
        <w:t>VITAMIN C (ascorbic acid) reduces ferric (Fe³⁺) iron to ferrous (Fe²⁺) form and forms soluble complexes, markedly ENHANCING absorption of NON-HEME iron from plant sources. TEA and COFFEE (tannins/polyphenols) and high-calcium foods (calcium competes for the same transporter) INHIBIT iron absorption. Cooking in IRON vessels actually adds iron to food — so aluminium vessels would not increase it.</w:t>
      </w:r>
    </w:p>
    <w:p>
      <w:r>
        <w:rPr>
          <w:b/>
        </w:rPr>
        <w:t xml:space="preserve">🔍 Key Clues: </w:t>
      </w:r>
      <w:r>
        <w:t>Enhance iron: vitamin C, meat/fish, iron cookware; inhibit iron: tea, coffee, calcium, phytates.</w:t>
      </w:r>
    </w:p>
    <w:p>
      <w:r>
        <w:rPr>
          <w:b/>
        </w:rPr>
        <w:t xml:space="preserve">🚨 Priority Principle: </w:t>
      </w:r>
      <w:r>
        <w:t>For anemic clients, pair iron-rich foods with vitamin C and avoid tea/coffee at mealtimes.</w:t>
      </w:r>
    </w:p>
    <w:p>
      <w:r>
        <w:rPr>
          <w:b/>
        </w:rPr>
        <w:t xml:space="preserve">❌ Why Not Other Options: </w:t>
      </w:r>
      <w:r>
        <w:t>a — Tannins in tea bind iron and DECREASE its absorption. | b — Calcium competes with iron for intestinal absorption and reduces uptake. | d — Cooking in aluminium vessels does not add iron; iron vessels do.</w:t>
      </w:r>
    </w:p>
    <w:p>
      <w:r>
        <w:rPr>
          <w:b/>
        </w:rPr>
        <w:t xml:space="preserve">⚠️ Exam Trap: </w:t>
      </w:r>
      <w:r>
        <w:t>"Tea with meals is healthy" — tea's tannins are iron-absorption blockers; give it between meals, not with them.</w:t>
      </w:r>
    </w:p>
    <w:p>
      <w:r>
        <w:rPr>
          <w:b/>
        </w:rPr>
        <w:t xml:space="preserve">🩺 Clinical Thinking: </w:t>
      </w:r>
      <w:r>
        <w:t>Iron-rich meal → add vitamin C (lemon/amla/orange) → avoid tea/coffee/calcium at that time → absorption up.</w:t>
      </w:r>
    </w:p>
    <w:p>
      <w:r>
        <w:rPr>
          <w:b/>
        </w:rPr>
        <w:t xml:space="preserve">🇮🇳 Hinglish Decoder: </w:t>
      </w:r>
      <w:r>
        <w:t>Iron absorption badhane ke liye = VITAMIN C (nimbu, amla, santra). Tea/coffee/calcium same time par iron ko ROK dete hain.</w:t>
      </w:r>
    </w:p>
    <w:p>
      <w:r>
        <w:rPr>
          <w:b/>
        </w:rPr>
        <w:t xml:space="preserve">💎 PNC Pearl: </w:t>
      </w:r>
      <w:r>
        <w:t>Vitamin C unlocks plant iron; tea and calcium lock it away.</w:t>
      </w:r>
    </w:p>
    <w:p>
      <w:r>
        <w:t>Positive Marks: 1    Negative Marks: 0.33</w:t>
      </w:r>
    </w:p>
    <w:p>
      <w:r>
        <w:rPr>
          <w:b/>
        </w:rPr>
        <w:t>Question: Under JANANI SHISHU SURAKSHA KARYAKRAM (JSSK), which entitlement is provided to ALL pregnant women delivering in public health facilities?</w:t>
      </w:r>
    </w:p>
    <w:p>
      <w:r>
        <w:t>(a)  Free delivery, including caesarean section</w:t>
      </w:r>
    </w:p>
    <w:p>
      <w:r>
        <w:t>(b)  Free treatment of all childhood cancers</w:t>
      </w:r>
    </w:p>
    <w:p>
      <w:r>
        <w:t>(c)  Free dialysis for kidney disease</w:t>
      </w:r>
    </w:p>
    <w:p>
      <w:r>
        <w:t>(d)  Free spectacles for school children</w:t>
      </w:r>
    </w:p>
    <w:p>
      <w:r>
        <w:t>Answer: a</w:t>
      </w:r>
    </w:p>
    <w:p>
      <w:r>
        <w:rPr>
          <w:b/>
        </w:rPr>
        <w:t>Solution: ✅ Correct Answer: a</w:t>
      </w:r>
    </w:p>
    <w:p>
      <w:r>
        <w:rPr>
          <w:b/>
        </w:rPr>
        <w:t xml:space="preserve">🧠 Clinical Rationale: </w:t>
      </w:r>
      <w:r>
        <w:t>JSSK (launched 2011) guarantees FREE and CASH-LESS delivery care to all pregnant women in government health facilities — including normal and CAESAREAN delivery, free drugs, consumables, diagnostics, blood transfusion, diet during the stay, and free transport (home-to-facility, referral, and drop-back). Sick NEWBORNS up to 30 days (extended to 1 year in many states) also get free treatment under the scheme. Options b, c and d belong to other schemes (e.g., RBSK covers child screening; PMNDP/dialysis programs are separate).</w:t>
      </w:r>
    </w:p>
    <w:p>
      <w:r>
        <w:rPr>
          <w:b/>
        </w:rPr>
        <w:t xml:space="preserve">🔍 Key Clues: </w:t>
      </w:r>
      <w:r>
        <w:t>JSSK = free maternal + newborn care: free delivery (incl. C-section), drugs, diagnostics, diet, transport.</w:t>
      </w:r>
    </w:p>
    <w:p>
      <w:r>
        <w:rPr>
          <w:b/>
        </w:rPr>
        <w:t xml:space="preserve">🚨 Priority Principle: </w:t>
      </w:r>
      <w:r>
        <w:t>Match the scheme to its promise: JSSK = delivery care; RBSK = child screening; Ayushman = hospital treatment.</w:t>
      </w:r>
    </w:p>
    <w:p>
      <w:r>
        <w:rPr>
          <w:b/>
        </w:rPr>
        <w:t xml:space="preserve">❌ Why Not Other Options: </w:t>
      </w:r>
      <w:r>
        <w:t>b — Childhood cancer treatment is not a JSSK entitlement. | c — Dialysis support is a separate program (PMNDP/NHFDC), not JSSK. | d — School-children spectacles relate to school health screening, not JSSK.</w:t>
      </w:r>
    </w:p>
    <w:p>
      <w:r>
        <w:rPr>
          <w:b/>
        </w:rPr>
        <w:t xml:space="preserve">⚠️ Exam Trap: </w:t>
      </w:r>
      <w:r>
        <w:t>"JSSK only covers normal delivery" — it explicitly includes CAESAREAN sections and free transport too.</w:t>
      </w:r>
    </w:p>
    <w:p>
      <w:r>
        <w:rPr>
          <w:b/>
        </w:rPr>
        <w:t xml:space="preserve">🩺 Clinical Thinking: </w:t>
      </w:r>
      <w:r>
        <w:t>Pregnant woman in public facility → JSSK = free delivery (normal + LSCS), drugs, diagnostics, diet, transport.</w:t>
      </w:r>
    </w:p>
    <w:p>
      <w:r>
        <w:rPr>
          <w:b/>
        </w:rPr>
        <w:t xml:space="preserve">🇮🇳 Hinglish Decoder: </w:t>
      </w:r>
      <w:r>
        <w:t>JSSK = free delivery — normal HO ya C-section, drugs, tests, diet, transport sab FREE. Sick newborn bhi free treatment.</w:t>
      </w:r>
    </w:p>
    <w:p>
      <w:r>
        <w:rPr>
          <w:b/>
        </w:rPr>
        <w:t xml:space="preserve">💎 PNC Pearl: </w:t>
      </w:r>
      <w:r>
        <w:t>JSSK: free institutional delivery (including LSCS) + free newborn care + free transport.</w:t>
      </w:r>
    </w:p>
    <w:p>
      <w:r>
        <w:t>Positive Marks: 1    Negative Marks: 0.33</w:t>
      </w:r>
    </w:p>
    <w:p>
      <w:r>
        <w:rPr>
          <w:b/>
        </w:rPr>
        <w:t>Question: As per Indian public health infrastructure norms, ONE SUB-CENTRE is established for a rural population of approximately:</w:t>
      </w:r>
    </w:p>
    <w:p>
      <w:r>
        <w:t>(a)  1,000</w:t>
      </w:r>
    </w:p>
    <w:p>
      <w:r>
        <w:t>(b)  3,000</w:t>
      </w:r>
    </w:p>
    <w:p>
      <w:r>
        <w:t>(c)  10,000</w:t>
      </w:r>
    </w:p>
    <w:p>
      <w:r>
        <w:t>(d)  5,000</w:t>
      </w:r>
    </w:p>
    <w:p>
      <w:r>
        <w:t>Answer: d</w:t>
      </w:r>
    </w:p>
    <w:p>
      <w:r>
        <w:rPr>
          <w:b/>
        </w:rPr>
        <w:t>Solution: ✅ Correct Answer: d</w:t>
      </w:r>
    </w:p>
    <w:p>
      <w:r>
        <w:rPr>
          <w:b/>
        </w:rPr>
        <w:t xml:space="preserve">🧠 Clinical Rationale: </w:t>
      </w:r>
      <w:r>
        <w:t>Under the Indian public health system (Bharatiya public health standards), the norms are: ONE SUB-CENTRE per 5,000 population in plain areas (3,000 in hilly/tribal/difficult areas); ONE PRIMARY HEALTH CENTRE (PHC) per 30,000 population (20,000 in tribal/hilly areas); and ONE COMMUNITY HEALTH CENTRE (CHC) per 120,000 population (80,000 in tribal/hilly areas). The sub-centre is the most peripheral contact point of the health system, staffed by one female and one male health worker (ANM + MPW).</w:t>
      </w:r>
    </w:p>
    <w:p>
      <w:r>
        <w:rPr>
          <w:b/>
        </w:rPr>
        <w:t xml:space="preserve">🔍 Key Clues: </w:t>
      </w:r>
      <w:r>
        <w:t>Sub-centre = 5,000 (plain) / 3,000 (tribal); PHC = 30,000 / 20,000; CHC = 120,000 / 80,000.</w:t>
      </w:r>
    </w:p>
    <w:p>
      <w:r>
        <w:rPr>
          <w:b/>
        </w:rPr>
        <w:t xml:space="preserve">🚨 Priority Principle: </w:t>
      </w:r>
      <w:r>
        <w:t>Remember the ladder: Sub-centre 5k → PHC 30k → CHC 120k (halve for hilly/tribal areas).</w:t>
      </w:r>
    </w:p>
    <w:p>
      <w:r>
        <w:rPr>
          <w:b/>
        </w:rPr>
        <w:t xml:space="preserve">❌ Why Not Other Options: </w:t>
      </w:r>
      <w:r>
        <w:t>a — 1,000 is the population covered by an Anganwadi worker, not a sub-centre. | b — 3,000 is the tribal/hilly norm for a sub-centre, not the plain-area norm. | c — 10,000 is not a standard facility norm; PHC covers 30,000.</w:t>
      </w:r>
    </w:p>
    <w:p>
      <w:r>
        <w:rPr>
          <w:b/>
        </w:rPr>
        <w:t xml:space="preserve">⚠️ Exam Trap: </w:t>
      </w:r>
      <w:r>
        <w:t>"Sub-centre = 3,000" — 3,000 is only for hilly/tribal areas; the standard plain-area norm is 5,000.</w:t>
      </w:r>
    </w:p>
    <w:p>
      <w:r>
        <w:rPr>
          <w:b/>
        </w:rPr>
        <w:t xml:space="preserve">🩺 Clinical Thinking: </w:t>
      </w:r>
      <w:r>
        <w:t>Which facility? Sub-centre (5k) → PHC (30k) → CHC (120k) → halve for tribal/hilly.</w:t>
      </w:r>
    </w:p>
    <w:p>
      <w:r>
        <w:rPr>
          <w:b/>
        </w:rPr>
        <w:t xml:space="preserve">🇮🇳 Hinglish Decoder: </w:t>
      </w:r>
      <w:r>
        <w:t>Sub-centre = 5,000 population (plain), 3,000 (tribal). PHC = 30,000, CHC = 1,20,000. Yaad rakho: 5k–30k–120k.</w:t>
      </w:r>
    </w:p>
    <w:p>
      <w:r>
        <w:rPr>
          <w:b/>
        </w:rPr>
        <w:t xml:space="preserve">💎 PNC Pearl: </w:t>
      </w:r>
      <w:r>
        <w:t>Sub-centre 5,000 | PHC 30,000 | CHC 120,000 — halve for hilly/tribal.</w:t>
      </w:r>
    </w:p>
    <w:p>
      <w:r>
        <w:t>Positive Marks: 1    Negative Marks: 0.33</w:t>
      </w:r>
    </w:p>
    <w:p>
      <w:r>
        <w:rPr>
          <w:b/>
        </w:rPr>
        <w:t>Question: A client on strict bed rest after major abdominal surgery is at risk for deep vein thrombosis. Which intervention BEST prevents DVT?</w:t>
      </w:r>
    </w:p>
    <w:p>
      <w:r>
        <w:t>(a)  Massaging the calf muscles twice each shift</w:t>
      </w:r>
    </w:p>
    <w:p>
      <w:r>
        <w:t>(b)  Applying sequential compression devices and encouraging ankle exercises</w:t>
      </w:r>
    </w:p>
    <w:p>
      <w:r>
        <w:t>(c)  Keeping the knees flexed on a pillow under the popliteal space</w:t>
      </w:r>
    </w:p>
    <w:p>
      <w:r>
        <w:t>(d)  Restricting oral fluids to reduce blood volume</w:t>
      </w:r>
    </w:p>
    <w:p>
      <w:r>
        <w:t>Answer: b</w:t>
      </w:r>
    </w:p>
    <w:p>
      <w:r>
        <w:rPr>
          <w:b/>
        </w:rPr>
        <w:t>Solution: ✅ Correct Answer: b</w:t>
      </w:r>
    </w:p>
    <w:p>
      <w:r>
        <w:rPr>
          <w:b/>
        </w:rPr>
        <w:t xml:space="preserve">🧠 Clinical Rationale: </w:t>
      </w:r>
      <w:r>
        <w:t>Venous stasis is the key DVT risk after surgery. SEQUENTIAL COMPRESSION DEVICES (SCDs) and active/passive ANKLE exercises (calf-pump action) promote venous return and are first-line prophylaxis in bedridden clients, along with early ambulation and prophylactic anticoagulants. CALF MASSAGE is strictly forbidden — it can dislodge an existing clot and cause a fatal pulmonary embolism. A pillow under the knees causes popliteal compression and venous stasis; fluid restriction would worsen dehydration and hemoconcentration.</w:t>
      </w:r>
    </w:p>
    <w:p>
      <w:r>
        <w:rPr>
          <w:b/>
        </w:rPr>
        <w:t xml:space="preserve">🔍 Key Clues: </w:t>
      </w:r>
      <w:r>
        <w:t>Bed rest + surgery = stasis → SCDs + ankle exercises = prevention; NEVER massage calves.</w:t>
      </w:r>
    </w:p>
    <w:p>
      <w:r>
        <w:rPr>
          <w:b/>
        </w:rPr>
        <w:t xml:space="preserve">🚨 Priority Principle: </w:t>
      </w:r>
      <w:r>
        <w:t>Prevent DVT by moving blood: SCDs, ankle pumps, early ambulation, anticoagulants — never calf massage.</w:t>
      </w:r>
    </w:p>
    <w:p>
      <w:r>
        <w:rPr>
          <w:b/>
        </w:rPr>
        <w:t xml:space="preserve">❌ Why Not Other Options: </w:t>
      </w:r>
      <w:r>
        <w:t>a — Calf massage is DANGEROUS: it can dislodge a clot and precipitate pulmonary embolism. | c — Knee flexion on a pillow compresses popliteal vessels and increases stasis. | d — Fluid restriction causes hemoconcentration, which increases clot risk.</w:t>
      </w:r>
    </w:p>
    <w:p>
      <w:r>
        <w:rPr>
          <w:b/>
        </w:rPr>
        <w:t xml:space="preserve">⚠️ Exam Trap: </w:t>
      </w:r>
      <w:r>
        <w:t>"Massage helps circulation" — in DVT risk, massage can break off a clot → PE. Compression + movement, never massage.</w:t>
      </w:r>
    </w:p>
    <w:p>
      <w:r>
        <w:rPr>
          <w:b/>
        </w:rPr>
        <w:t xml:space="preserve">🩺 Clinical Thinking: </w:t>
      </w:r>
      <w:r>
        <w:t>Bed rest → stasis → apply SCDs + ankle pumps → early ambulation → observe calf for Homan's sign/swelling.</w:t>
      </w:r>
    </w:p>
    <w:p>
      <w:r>
        <w:rPr>
          <w:b/>
        </w:rPr>
        <w:t xml:space="preserve">🇮🇳 Hinglish Decoder: </w:t>
      </w:r>
      <w:r>
        <w:t>DVT se bachne ke liye: SCDs + ankle exercises + early ambulation. CALF MASSAGE kabhi NAHI — clot toot ke PE kar sakta hai.</w:t>
      </w:r>
    </w:p>
    <w:p>
      <w:r>
        <w:rPr>
          <w:b/>
        </w:rPr>
        <w:t xml:space="preserve">💎 PNC Pearl: </w:t>
      </w:r>
      <w:r>
        <w:t>Move it or lose it: SCDs + ankle pumps prevent DVT; massage is the enemy.</w:t>
      </w:r>
    </w:p>
    <w:p>
      <w:r>
        <w:t>Positive Marks: 1    Negative Marks: 0.33</w:t>
      </w:r>
    </w:p>
    <w:p>
      <w:r>
        <w:rPr>
          <w:b/>
        </w:rPr>
        <w:t>Question: A client with tetanus has severe muscle spasms and risus sardonicus. Which nursing intervention has the HIGHEST PRIORITY?</w:t>
      </w:r>
    </w:p>
    <w:p>
      <w:r>
        <w:t>(a)  Keep the room brightly lit for continuous observation</w:t>
      </w:r>
    </w:p>
    <w:p>
      <w:r>
        <w:t>(b)  Perform all procedures at fixed scheduled times only</w:t>
      </w:r>
    </w:p>
    <w:p>
      <w:r>
        <w:t>(c)  Maintain a dark, quiet environment and minimise all stimuli</w:t>
      </w:r>
    </w:p>
    <w:p>
      <w:r>
        <w:t>(d)  Position the client supine with the head flat</w:t>
      </w:r>
    </w:p>
    <w:p>
      <w:r>
        <w:t>Answer: c</w:t>
      </w:r>
    </w:p>
    <w:p>
      <w:r>
        <w:rPr>
          <w:b/>
        </w:rPr>
        <w:t>Solution: ✅ Correct Answer: c</w:t>
      </w:r>
    </w:p>
    <w:p>
      <w:r>
        <w:rPr>
          <w:b/>
        </w:rPr>
        <w:t xml:space="preserve">🧠 Clinical Rationale: </w:t>
      </w:r>
      <w:r>
        <w:t>In tetanus, the tetanospasmin toxin causes unchecked motor-neuron firing, so ANY stimulus — light, sound, touch, even a draft — can trigger painful generalised spasms and laryngospasm. The priority is to MINIMISE STIMULATION: dark, quiet room, minimal handling, clustering of care, sedation/muscle relaxants (diazepam), and having airway/emergency equipment ready. Spasms can compromise breathing, so respiratory support readiness is essential.</w:t>
      </w:r>
    </w:p>
    <w:p>
      <w:r>
        <w:rPr>
          <w:b/>
        </w:rPr>
        <w:t xml:space="preserve">🔍 Key Clues: </w:t>
      </w:r>
      <w:r>
        <w:t>Tetanus + spasms = stimulus-avoidance: dark, quiet, minimal handling, airway ready.</w:t>
      </w:r>
    </w:p>
    <w:p>
      <w:r>
        <w:rPr>
          <w:b/>
        </w:rPr>
        <w:t xml:space="preserve">🚨 Priority Principle: </w:t>
      </w:r>
      <w:r>
        <w:t>Prevent the trigger → prevent the spasm → protect the airway. Stimulus control is the core nursing care.</w:t>
      </w:r>
    </w:p>
    <w:p>
      <w:r>
        <w:rPr>
          <w:b/>
        </w:rPr>
        <w:t xml:space="preserve">❌ Why Not Other Options: </w:t>
      </w:r>
      <w:r>
        <w:t>a — Bright light is a stimulus that can TRIGGER spasms; the room should be dark. | b — Care should be clustered to minimise total handling, not spread at fixed times that create repeated stimulation. | d — Supine flat positioning can worsen secretions; semi-Fowler's with airway precautions is safer.</w:t>
      </w:r>
    </w:p>
    <w:p>
      <w:r>
        <w:rPr>
          <w:b/>
        </w:rPr>
        <w:t xml:space="preserve">⚠️ Exam Trap: </w:t>
      </w:r>
      <w:r>
        <w:t>"More observation light = safer" — in tetanus, stimulation itself is the danger; darkness is protective.</w:t>
      </w:r>
    </w:p>
    <w:p>
      <w:r>
        <w:rPr>
          <w:b/>
        </w:rPr>
        <w:t xml:space="preserve">🩺 Clinical Thinking: </w:t>
      </w:r>
      <w:r>
        <w:t>Identify tetanus → reduce stimuli (dark/quiet) → cluster care → sedate → keep airway equipment ready.</w:t>
      </w:r>
    </w:p>
    <w:p>
      <w:r>
        <w:rPr>
          <w:b/>
        </w:rPr>
        <w:t xml:space="preserve">🇮🇳 Hinglish Decoder: </w:t>
      </w:r>
      <w:r>
        <w:t>Tetanus mein koi bhi stimulus (light/sound/touch) spasm trigger karta hai — room DARK aur QUIET rakho, care cluster karo.</w:t>
      </w:r>
    </w:p>
    <w:p>
      <w:r>
        <w:rPr>
          <w:b/>
        </w:rPr>
        <w:t xml:space="preserve">💎 PNC Pearl: </w:t>
      </w:r>
      <w:r>
        <w:t>In tetanus, darkness is your medicine — stimulate less, sedate, and guard the airway.</w:t>
      </w:r>
    </w:p>
    <w:p>
      <w:r>
        <w:t>Positive Marks: 1    Negative Marks: 0.33</w:t>
      </w:r>
    </w:p>
    <w:p>
      <w:r>
        <w:rPr>
          <w:b/>
        </w:rPr>
        <w:t>Question: A client with acute cholecystitis has severe right upper quadrant pain radiating to the right shoulder. Which physical sign is the nurse most likely to elicit on deep palpation of the right upper quadrant during inspiration?</w:t>
      </w:r>
    </w:p>
    <w:p>
      <w:r>
        <w:t>(a)  Murphy's sign</w:t>
      </w:r>
    </w:p>
    <w:p>
      <w:r>
        <w:t>(b)  McBurney's sign</w:t>
      </w:r>
    </w:p>
    <w:p>
      <w:r>
        <w:t>(c)  Cullen's sign</w:t>
      </w:r>
    </w:p>
    <w:p>
      <w:r>
        <w:t>(d)  Grey-Turner's sign</w:t>
      </w:r>
    </w:p>
    <w:p>
      <w:r>
        <w:t>Answer: a</w:t>
      </w:r>
    </w:p>
    <w:p>
      <w:r>
        <w:rPr>
          <w:b/>
        </w:rPr>
        <w:t>Solution: ✅ Correct Answer: a</w:t>
      </w:r>
    </w:p>
    <w:p>
      <w:r>
        <w:rPr>
          <w:b/>
        </w:rPr>
        <w:t xml:space="preserve">🧠 Clinical Rationale: </w:t>
      </w:r>
      <w:r>
        <w:t>MURPHY'S SIGN is positive when deep palpation of the right upper quadrant during a deep inspiration causes the client to STOP inhaling — because the inflamed gallbladder descends onto the examining fingers. The right-shoulder (referred) pain comes from phrenic nerve irritation. McBurney's sign indicates appendicitis; Cullen's sign (periumbilical bruising) and Grey-Turner's sign (flank bruising) indicate retroperitoneal hemorrhage, classically in severe acute pancreatitis.</w:t>
      </w:r>
    </w:p>
    <w:p>
      <w:r>
        <w:rPr>
          <w:b/>
        </w:rPr>
        <w:t xml:space="preserve">🔍 Key Clues: </w:t>
      </w:r>
      <w:r>
        <w:t>RUQ pain + inspiratory arrest on palpation = Murphy's (cholecystitis); shoulder pain = phrenic referral.</w:t>
      </w:r>
    </w:p>
    <w:p>
      <w:r>
        <w:rPr>
          <w:b/>
        </w:rPr>
        <w:t xml:space="preserve">🚨 Priority Principle: </w:t>
      </w:r>
      <w:r>
        <w:t>Localise the sign to the organ: RUQ/gallbladder = Murphy's; RLQ/appendix = McBurney's; flanks/pancreas = Grey-Turner's.</w:t>
      </w:r>
    </w:p>
    <w:p>
      <w:r>
        <w:rPr>
          <w:b/>
        </w:rPr>
        <w:t xml:space="preserve">❌ Why Not Other Options: </w:t>
      </w:r>
      <w:r>
        <w:t>b — McBurney's sign is tenderness at McBurney's point in the RIGHT LOWER quadrant (appendicitis). | c — Cullen's sign is periumbilical ecchymosis seen in hemorrhagic pancreatitis/ectopic rupture. | d — Grey-Turner's sign is flank ecchymosis in retroperitoneal hemorrhage.</w:t>
      </w:r>
    </w:p>
    <w:p>
      <w:r>
        <w:rPr>
          <w:b/>
        </w:rPr>
        <w:t xml:space="preserve">⚠️ Exam Trap: </w:t>
      </w:r>
      <w:r>
        <w:t>"Right shoulder pain = cardiac" — in a surgical abdomen, right shoulder pain with RUQ pain points to gallbladder (phrenic nerve referral).</w:t>
      </w:r>
    </w:p>
    <w:p>
      <w:r>
        <w:rPr>
          <w:b/>
        </w:rPr>
        <w:t xml:space="preserve">🩺 Clinical Thinking: </w:t>
      </w:r>
      <w:r>
        <w:t>RUQ pain + shoulder referral → palpate during inspiration → inspiratory arrest = Murphy's → confirm cholecystitis.</w:t>
      </w:r>
    </w:p>
    <w:p>
      <w:r>
        <w:rPr>
          <w:b/>
        </w:rPr>
        <w:t xml:space="preserve">🇮🇳 Hinglish Decoder: </w:t>
      </w:r>
      <w:r>
        <w:t>RUQ par palpation + deep breath par pain se breathing ruk jaye = MURPHY'S sign (cholecystitis). Appendix = McBurney's.</w:t>
      </w:r>
    </w:p>
    <w:p>
      <w:r>
        <w:rPr>
          <w:b/>
        </w:rPr>
        <w:t xml:space="preserve">💎 PNC Pearl: </w:t>
      </w:r>
      <w:r>
        <w:t>Murphy's = inflamed gallbladder under your fingers; McBurney's = appendix; Grey-Turner/Cullen = pancreatic bleed.</w:t>
      </w:r>
    </w:p>
    <w:p>
      <w:r>
        <w:t>Positive Marks: 1    Negative Marks: 0.33</w:t>
      </w:r>
    </w:p>
    <w:p>
      <w:r>
        <w:rPr>
          <w:b/>
        </w:rPr>
        <w:t>Question: Klinefelter syndrome is caused by which chromosomal pattern?</w:t>
      </w:r>
    </w:p>
    <w:p>
      <w:r>
        <w:t>(a)  45,X</w:t>
      </w:r>
    </w:p>
    <w:p>
      <w:r>
        <w:t>(b)  Trisomy 21</w:t>
      </w:r>
    </w:p>
    <w:p>
      <w:r>
        <w:t>(c)  Trisomy 18</w:t>
      </w:r>
    </w:p>
    <w:p>
      <w:r>
        <w:t>(d)  47,XXY</w:t>
      </w:r>
    </w:p>
    <w:p>
      <w:r>
        <w:t>Answer: d</w:t>
      </w:r>
    </w:p>
    <w:p>
      <w:r>
        <w:rPr>
          <w:b/>
        </w:rPr>
        <w:t>Solution: ✅ Correct Answer: d</w:t>
      </w:r>
    </w:p>
    <w:p>
      <w:r>
        <w:rPr>
          <w:b/>
        </w:rPr>
        <w:t xml:space="preserve">🧠 Clinical Rationale: </w:t>
      </w:r>
      <w:r>
        <w:t>KLINEFELTER SYNDROME results from an extra X chromosome in males — karyotype 47,XXY. Affected males are tall with long limbs, small firm testes, gynecomastia, azoospermia/infertility and learning difficulties. Turner syndrome is 45,X (monosomy X, female, short stature, webbed neck); trisomy 21 = Down syndrome; trisomy 18 = Edwards syndrome (severe anomalies, rocker-bottom feet).</w:t>
      </w:r>
    </w:p>
    <w:p>
      <w:r>
        <w:rPr>
          <w:b/>
        </w:rPr>
        <w:t xml:space="preserve">🔍 Key Clues: </w:t>
      </w:r>
      <w:r>
        <w:t>Male + extra X = 47,XXY (Klinefelter); female 45,X = Turner; 21 = Down; 18 = Edwards.</w:t>
      </w:r>
    </w:p>
    <w:p>
      <w:r>
        <w:rPr>
          <w:b/>
        </w:rPr>
        <w:t xml:space="preserve">🚨 Priority Principle: </w:t>
      </w:r>
      <w:r>
        <w:t>Recall the chromosome map: 47,XXY male = Klinefelter; 45,X female = Turner; 21 = Down; 13 = Patau; 18 = Edwards.</w:t>
      </w:r>
    </w:p>
    <w:p>
      <w:r>
        <w:rPr>
          <w:b/>
        </w:rPr>
        <w:t xml:space="preserve">❌ Why Not Other Options: </w:t>
      </w:r>
      <w:r>
        <w:t>a — 45,X is Turner syndrome (monosomy X) in phenotypic females. | b — Trisomy 21 is Down syndrome. | c — Trisomy 18 is Edwards syndrome with severe congenital anomalies.</w:t>
      </w:r>
    </w:p>
    <w:p>
      <w:r>
        <w:rPr>
          <w:b/>
        </w:rPr>
        <w:t xml:space="preserve">⚠️ Exam Trap: </w:t>
      </w:r>
      <w:r>
        <w:t>"Klinefelter = female with extra X" — Klinefelter is a MALE (XXY); Turner (45,X) is the female.</w:t>
      </w:r>
    </w:p>
    <w:p>
      <w:r>
        <w:rPr>
          <w:b/>
        </w:rPr>
        <w:t xml:space="preserve">🩺 Clinical Thinking: </w:t>
      </w:r>
      <w:r>
        <w:t>Sex of the child + karyotype → XXY male = Klinefelter → gynecomastia + infertility → confirm by karyotype.</w:t>
      </w:r>
    </w:p>
    <w:p>
      <w:r>
        <w:rPr>
          <w:b/>
        </w:rPr>
        <w:t xml:space="preserve">🇮🇳 Hinglish Decoder: </w:t>
      </w:r>
      <w:r>
        <w:t>Klinefelter = 47,XXY — male mein extra X. Turner = 45,X (female). 21 = Down, 18 = Edwards.</w:t>
      </w:r>
    </w:p>
    <w:p>
      <w:r>
        <w:rPr>
          <w:b/>
        </w:rPr>
        <w:t xml:space="preserve">💎 PNC Pearl: </w:t>
      </w:r>
      <w:r>
        <w:t>Klinefelter: XXY male; Turner: XO female; Down: 21; Edwards: 18; Patau: 13.</w:t>
      </w:r>
    </w:p>
    <w:p>
      <w:r>
        <w:t>Positive Marks: 1    Negative Marks: 0.33</w:t>
      </w:r>
    </w:p>
    <w:p>
      <w:r>
        <w:rPr>
          <w:b/>
        </w:rPr>
        <w:t>Question: Anaphylaxis is classified as a Type I hypersensitivity reaction. Which immune components mediate it?</w:t>
      </w:r>
    </w:p>
    <w:p>
      <w:r>
        <w:t>(a)  Cytotoxic T-lymphocytes</w:t>
      </w:r>
    </w:p>
    <w:p>
      <w:r>
        <w:t>(b)  IgE antibodies bound to mast cells and basophils</w:t>
      </w:r>
    </w:p>
    <w:p>
      <w:r>
        <w:t>(c)  IgG antibodies with complement activation</w:t>
      </w:r>
    </w:p>
    <w:p>
      <w:r>
        <w:t>(d)  Circulating immune complexes</w:t>
      </w:r>
    </w:p>
    <w:p>
      <w:r>
        <w:t>Answer: b</w:t>
      </w:r>
    </w:p>
    <w:p>
      <w:r>
        <w:rPr>
          <w:b/>
        </w:rPr>
        <w:t>Solution: ✅ Correct Answer: b</w:t>
      </w:r>
    </w:p>
    <w:p>
      <w:r>
        <w:rPr>
          <w:b/>
        </w:rPr>
        <w:t xml:space="preserve">🧠 Clinical Rationale: </w:t>
      </w:r>
      <w:r>
        <w:t>TYPE I (anaphylactic) hypersensitivity is mediated by IGE antibodies that bind to MAST CELLS and BASOPHILS; on re-exposure to the antigen, cross-linking triggers DEGRANULATION — histamine and other mediators cause vasodilation, bronchospasm, urticaria and anaphylaxis. Type II (cytotoxic) uses IgG/IgM + complement (hemolytic transfusion reaction); Type III uses circulating immune complexes (serum sickness); Type IV is T-cell-mediated (TB skin test, contact dermatitis).</w:t>
      </w:r>
    </w:p>
    <w:p>
      <w:r>
        <w:rPr>
          <w:b/>
        </w:rPr>
        <w:t xml:space="preserve">🔍 Key Clues: </w:t>
      </w:r>
      <w:r>
        <w:t>IgE + mast cells + histamine = Type I anaphylaxis; IgG/complement = Type II; immune complexes = Type III; T cells = Type IV.</w:t>
      </w:r>
    </w:p>
    <w:p>
      <w:r>
        <w:rPr>
          <w:b/>
        </w:rPr>
        <w:t xml:space="preserve">🚨 Priority Principle: </w:t>
      </w:r>
      <w:r>
        <w:t>Anaphylaxis = epinephrine IM first — Type I is immediate, IgE-mediated and life-threatening.</w:t>
      </w:r>
    </w:p>
    <w:p>
      <w:r>
        <w:rPr>
          <w:b/>
        </w:rPr>
        <w:t xml:space="preserve">❌ Why Not Other Options: </w:t>
      </w:r>
      <w:r>
        <w:t>a — Cytotoxic T-cells mediate Type IV delayed hypersensitivity, not anaphylaxis. | c — IgG with complement activation characterises Type II cytotoxic reactions. | d — Immune complexes characterise Type III reactions (serum sickness).</w:t>
      </w:r>
    </w:p>
    <w:p>
      <w:r>
        <w:rPr>
          <w:b/>
        </w:rPr>
        <w:t xml:space="preserve">⚠️ Exam Trap: </w:t>
      </w:r>
      <w:r>
        <w:t>"Anaphylaxis = IgG" — anaphylaxis is IgE-mediated; hemolytic transfusion reactions are the IgG/Type II classic.</w:t>
      </w:r>
    </w:p>
    <w:p>
      <w:r>
        <w:rPr>
          <w:b/>
        </w:rPr>
        <w:t xml:space="preserve">🩺 Clinical Thinking: </w:t>
      </w:r>
      <w:r>
        <w:t>Rapid reaction after exposure → IgE/mast cells → histamine → epinephrine STAT.</w:t>
      </w:r>
    </w:p>
    <w:p>
      <w:r>
        <w:rPr>
          <w:b/>
        </w:rPr>
        <w:t xml:space="preserve">🇮🇳 Hinglish Decoder: </w:t>
      </w:r>
      <w:r>
        <w:t>Anaphylaxis = Type I = IgE + mast cells + histamine. Type II = IgG/complement (hemolysis), Type IV = T-cells.</w:t>
      </w:r>
    </w:p>
    <w:p>
      <w:r>
        <w:rPr>
          <w:b/>
        </w:rPr>
        <w:t xml:space="preserve">💎 PNC Pearl: </w:t>
      </w:r>
      <w:r>
        <w:t>Type I = IgE-anaphylaxis; II = IgG-cytotoxic; III = immune-complex; IV = T-cell delayed.</w:t>
      </w:r>
    </w:p>
    <w:p>
      <w:r>
        <w:t>Positive Marks: 1    Negative Marks: 0.33</w:t>
      </w:r>
    </w:p>
    <w:p>
      <w:r>
        <w:rPr>
          <w:b/>
        </w:rPr>
        <w:t>Question: A researcher wants to study the effect of a structured teaching programme on medication adherence but CANNOT randomly assign participants to intervention and comparison groups. Which research design is being used?</w:t>
      </w:r>
    </w:p>
    <w:p>
      <w:r>
        <w:t>(a)  True experimental design</w:t>
      </w:r>
    </w:p>
    <w:p>
      <w:r>
        <w:t>(b)  Correlational design</w:t>
      </w:r>
    </w:p>
    <w:p>
      <w:r>
        <w:t>(c)  Quasi-experimental design</w:t>
      </w:r>
    </w:p>
    <w:p>
      <w:r>
        <w:t>(d)  Historical research design</w:t>
      </w:r>
    </w:p>
    <w:p>
      <w:r>
        <w:t>Answer: c</w:t>
      </w:r>
    </w:p>
    <w:p>
      <w:r>
        <w:rPr>
          <w:b/>
        </w:rPr>
        <w:t>Solution: ✅ Correct Answer: c</w:t>
      </w:r>
    </w:p>
    <w:p>
      <w:r>
        <w:rPr>
          <w:b/>
        </w:rPr>
        <w:t xml:space="preserve">🧠 Clinical Rationale: </w:t>
      </w:r>
      <w:r>
        <w:t>When an intervention is applied but RANDOM ASSIGNMENT is not possible (e.g., intact groups, ethical constraints, ward-based interventions), the design is QUASI-EXPERIMENTAL — it has a manipulation (teaching programme) and often a comparison group, but lacks the randomisation that defines a TRUE experiment. Correlational designs examine relationships without manipulating any variable; historical research analyses past records.</w:t>
      </w:r>
    </w:p>
    <w:p>
      <w:r>
        <w:rPr>
          <w:b/>
        </w:rPr>
        <w:t xml:space="preserve">🔍 Key Clues: </w:t>
      </w:r>
      <w:r>
        <w:t>Intervention given + NO randomisation = quasi-experimental; intervention + randomisation + control = true experimental.</w:t>
      </w:r>
    </w:p>
    <w:p>
      <w:r>
        <w:rPr>
          <w:b/>
        </w:rPr>
        <w:t xml:space="preserve">🚨 Priority Principle: </w:t>
      </w:r>
      <w:r>
        <w:t>Randomisation is the dividing line: with it = true experiment, without it = quasi-experimental.</w:t>
      </w:r>
    </w:p>
    <w:p>
      <w:r>
        <w:rPr>
          <w:b/>
        </w:rPr>
        <w:t xml:space="preserve">❌ Why Not Other Options: </w:t>
      </w:r>
      <w:r>
        <w:t>a — A true experimental design REQUIRES random assignment to groups, which the researcher cannot do here. | b — Correlational design studies relationships without manipulating an intervention. | d — Historical research examines past events/records, not a current intervention.</w:t>
      </w:r>
    </w:p>
    <w:p>
      <w:r>
        <w:rPr>
          <w:b/>
        </w:rPr>
        <w:t xml:space="preserve">⚠️ Exam Trap: </w:t>
      </w:r>
      <w:r>
        <w:t>"Any intervention study = true experiment" — without randomisation it is quasi-experimental, not true experimental.</w:t>
      </w:r>
    </w:p>
    <w:p>
      <w:r>
        <w:rPr>
          <w:b/>
        </w:rPr>
        <w:t xml:space="preserve">🩺 Clinical Thinking: </w:t>
      </w:r>
      <w:r>
        <w:t>Intervention present? Yes → randomisation? No → quasi-experimental design.</w:t>
      </w:r>
    </w:p>
    <w:p>
      <w:r>
        <w:rPr>
          <w:b/>
        </w:rPr>
        <w:t xml:space="preserve">🇮🇳 Hinglish Decoder: </w:t>
      </w:r>
      <w:r>
        <w:t>Intervention hai par RANDOM assignment nahi = QUASI-EXPERIMENTAL. Random assignment ho = true experimental.</w:t>
      </w:r>
    </w:p>
    <w:p>
      <w:r>
        <w:rPr>
          <w:b/>
        </w:rPr>
        <w:t xml:space="preserve">💎 PNC Pearl: </w:t>
      </w:r>
      <w:r>
        <w:t>No randomisation, no true experiment — that is quasi-experimental.</w:t>
      </w:r>
    </w:p>
    <w:p>
      <w:r>
        <w:t>Positive Marks: 1    Negative Marks: 0.33</w:t>
      </w:r>
    </w:p>
    <w:p>
      <w:r>
        <w:rPr>
          <w:b/>
        </w:rPr>
        <w:t>Question: In which nursing care delivery model does ONE registered nurse assume 24-hour accountability for a client's total care from admission to discharge?</w:t>
      </w:r>
    </w:p>
    <w:p>
      <w:r>
        <w:t>(a)  Primary nursing</w:t>
      </w:r>
    </w:p>
    <w:p>
      <w:r>
        <w:t>(b)  Team nursing</w:t>
      </w:r>
    </w:p>
    <w:p>
      <w:r>
        <w:t>(c)  Functional nursing</w:t>
      </w:r>
    </w:p>
    <w:p>
      <w:r>
        <w:t>(d)  Task nursing</w:t>
      </w:r>
    </w:p>
    <w:p>
      <w:r>
        <w:t>Answer: a</w:t>
      </w:r>
    </w:p>
    <w:p>
      <w:r>
        <w:rPr>
          <w:b/>
        </w:rPr>
        <w:t>Solution: ✅ Correct Answer: a</w:t>
      </w:r>
    </w:p>
    <w:p>
      <w:r>
        <w:rPr>
          <w:b/>
        </w:rPr>
        <w:t xml:space="preserve">🧠 Clinical Rationale: </w:t>
      </w:r>
      <w:r>
        <w:t>In PRIMARY NURSING, one RN is responsible for a client's care 24 hours a day, seven days a week, from admission to discharge — she plans the care (care plan) and coordinates it even when not physically present, with associate nurses implementing her plan on other shifts. It offers the highest autonomy, continuity and accountability. Team nursing has a leader directing a team (RNs, LPNs, aides); functional nursing assigns TASKS (medications, dressings) to different staff; case management focuses on cost-effective outcomes across the continuum.</w:t>
      </w:r>
    </w:p>
    <w:p>
      <w:r>
        <w:rPr>
          <w:b/>
        </w:rPr>
        <w:t xml:space="preserve">🔍 Key Clues: </w:t>
      </w:r>
      <w:r>
        <w:t>One RN + 24-hour accountability + admission-to-discharge = primary nursing.</w:t>
      </w:r>
    </w:p>
    <w:p>
      <w:r>
        <w:rPr>
          <w:b/>
        </w:rPr>
        <w:t xml:space="preserve">🚨 Priority Principle: </w:t>
      </w:r>
      <w:r>
        <w:t>Continuity of caregiver = primary nursing; task division = functional; leader + team = team nursing.</w:t>
      </w:r>
    </w:p>
    <w:p>
      <w:r>
        <w:rPr>
          <w:b/>
        </w:rPr>
        <w:t xml:space="preserve">❌ Why Not Other Options: </w:t>
      </w:r>
      <w:r>
        <w:t>b — Team nursing divides care among a team under a leader; no single nurse owns 24-hour accountability. | c — Functional nursing assigns specific tasks to each staff member. | d — Task nursing is another name for the functional task-based approach, not the 24-hour model.</w:t>
      </w:r>
    </w:p>
    <w:p>
      <w:r>
        <w:rPr>
          <w:b/>
        </w:rPr>
        <w:t xml:space="preserve">⚠️ Exam Trap: </w:t>
      </w:r>
      <w:r>
        <w:t>"Primary = task-based" — primary nursing is relationship-based (one nurse, total care); task-based is functional nursing.</w:t>
      </w:r>
    </w:p>
    <w:p>
      <w:r>
        <w:rPr>
          <w:b/>
        </w:rPr>
        <w:t xml:space="preserve">🩺 Clinical Thinking: </w:t>
      </w:r>
      <w:r>
        <w:t>Who owns the care? One RN 24/7 → primary nursing → autonomy + continuity + accountability.</w:t>
      </w:r>
    </w:p>
    <w:p>
      <w:r>
        <w:rPr>
          <w:b/>
        </w:rPr>
        <w:t xml:space="preserve">🇮🇳 Hinglish Decoder: </w:t>
      </w:r>
      <w:r>
        <w:t>Ek hi RN client ki poori care ki 24-hour zimmedari = PRIMARY NURSING. Tasks divided = functional.</w:t>
      </w:r>
    </w:p>
    <w:p>
      <w:r>
        <w:rPr>
          <w:b/>
        </w:rPr>
        <w:t xml:space="preserve">💎 PNC Pearl: </w:t>
      </w:r>
      <w:r>
        <w:t>Primary nursing = one nurse, total care, full accountability, admission to discharge.</w:t>
      </w:r>
    </w:p>
    <w:p>
      <w:r>
        <w:t>Positive Marks: 1    Negative Marks: 0.33</w:t>
      </w:r>
    </w:p>
    <w:p>
      <w:r>
        <w:rPr>
          <w:b/>
        </w:rPr>
        <w:t>Question: A cleansing enema is CONTRAINDICATED in a client with:</w:t>
      </w:r>
    </w:p>
    <w:p>
      <w:r>
        <w:t>(a)  Chronic constipation</w:t>
      </w:r>
    </w:p>
    <w:p>
      <w:r>
        <w:t>(b)  Fecal impaction</w:t>
      </w:r>
    </w:p>
    <w:p>
      <w:r>
        <w:t>(c)  Ordered pre-operative bowel preparation</w:t>
      </w:r>
    </w:p>
    <w:p>
      <w:r>
        <w:t>(d)  Undiagnosed abdominal pain</w:t>
      </w:r>
    </w:p>
    <w:p>
      <w:r>
        <w:t>Answer: d</w:t>
      </w:r>
    </w:p>
    <w:p>
      <w:r>
        <w:rPr>
          <w:b/>
        </w:rPr>
        <w:t>Solution: ✅ Correct Answer: d</w:t>
      </w:r>
    </w:p>
    <w:p>
      <w:r>
        <w:rPr>
          <w:b/>
        </w:rPr>
        <w:t xml:space="preserve">🧠 Clinical Rationale: </w:t>
      </w:r>
      <w:r>
        <w:t>An enema is CONTRAINDICATED with UNDIAGNOSED abdominal pain — it can rupture an inflamed appendix, worsen obstruction, or mask/distort the clinical picture; it is also avoided after recent colorectal surgery, in bowel obstruction, after myocardial infarction, and in renal failure (phosphate enemas). Chronic constipation, fecal impaction (with a doctor's order, often oil-retention enema) and pre-operative bowel prep are legitimate uses.</w:t>
      </w:r>
    </w:p>
    <w:p>
      <w:r>
        <w:rPr>
          <w:b/>
        </w:rPr>
        <w:t xml:space="preserve">🔍 Key Clues: </w:t>
      </w:r>
      <w:r>
        <w:t>Enema contraindicated: undiagnosed abdominal pain, post-GI surgery, obstruction, cardiac instability, renal disease.</w:t>
      </w:r>
    </w:p>
    <w:p>
      <w:r>
        <w:rPr>
          <w:b/>
        </w:rPr>
        <w:t xml:space="preserve">🚨 Priority Principle: </w:t>
      </w:r>
      <w:r>
        <w:t>Never give an enema when the cause of abdominal pain is unknown — assessment first, enema later.</w:t>
      </w:r>
    </w:p>
    <w:p>
      <w:r>
        <w:rPr>
          <w:b/>
        </w:rPr>
        <w:t xml:space="preserve">❌ Why Not Other Options: </w:t>
      </w:r>
      <w:r>
        <w:t>a — Chronic constipation is an indication for enemas as ordered. | b — Fecal impaction may be treated with oil-retention enemas under medical order. | c — Pre-operative bowel preparation is a standard indication for cleansing enemas.</w:t>
      </w:r>
    </w:p>
    <w:p>
      <w:r>
        <w:rPr>
          <w:b/>
        </w:rPr>
        <w:t xml:space="preserve">⚠️ Exam Trap: </w:t>
      </w:r>
      <w:r>
        <w:t>"Enema relieves any constipation" — in undiagnosed abdominal pain an enema can cause perforation; it is contraindicated.</w:t>
      </w:r>
    </w:p>
    <w:p>
      <w:r>
        <w:rPr>
          <w:b/>
        </w:rPr>
        <w:t xml:space="preserve">🩺 Clinical Thinking: </w:t>
      </w:r>
      <w:r>
        <w:t>Abdominal pain? → cause unknown? → NO enema → notify doctor, keep NPO, reassess.</w:t>
      </w:r>
    </w:p>
    <w:p>
      <w:r>
        <w:rPr>
          <w:b/>
        </w:rPr>
        <w:t xml:space="preserve">🇮🇳 Hinglish Decoder: </w:t>
      </w:r>
      <w:r>
        <w:t>Undiagnosed abdominal pain mein enema NAHI — appendix rupture/obstruction worsen ho sakta hai. Pehle cause pata karo.</w:t>
      </w:r>
    </w:p>
    <w:p>
      <w:r>
        <w:rPr>
          <w:b/>
        </w:rPr>
        <w:t xml:space="preserve">💎 PNC Pearl: </w:t>
      </w:r>
      <w:r>
        <w:t>Undiagnosed abdominal pain = no enema, no heat, no laxatives — assess first.</w:t>
      </w:r>
    </w:p>
    <w:p>
      <w:r>
        <w:t>Positive Marks: 1    Negative Marks: 0.33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