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The instrument shown in the image is used during tracheostomy surgery to:</w:t>
      </w:r>
      <w:r>
        <w:drawing>
          <wp:inline xmlns:a="http://schemas.openxmlformats.org/drawingml/2006/main" xmlns:pic="http://schemas.openxmlformats.org/drawingml/2006/picture">
            <wp:extent cx="2560320" cy="2860798"/>
            <wp:docPr id="1" name="Picture 1"/>
            <wp:cNvGraphicFramePr>
              <a:graphicFrameLocks noChangeAspect="1"/>
            </wp:cNvGraphicFramePr>
            <a:graphic>
              <a:graphicData uri="http://schemas.openxmlformats.org/drawingml/2006/picture">
                <pic:pic>
                  <pic:nvPicPr>
                    <pic:cNvPr id="0" name="M11-Q21.png"/>
                    <pic:cNvPicPr/>
                  </pic:nvPicPr>
                  <pic:blipFill>
                    <a:blip r:embed="rId9"/>
                    <a:stretch>
                      <a:fillRect/>
                    </a:stretch>
                  </pic:blipFill>
                  <pic:spPr>
                    <a:xfrm>
                      <a:off x="0" y="0"/>
                      <a:ext cx="2560320" cy="2860798"/>
                    </a:xfrm>
                    <a:prstGeom prst="rect"/>
                  </pic:spPr>
                </pic:pic>
              </a:graphicData>
            </a:graphic>
          </wp:inline>
        </w:drawing>
      </w:r>
    </w:p>
    <w:p>
      <w:r>
        <w:t>(a)  Dilate the tracheal opening to admit the tracheostomy tube</w:t>
      </w:r>
    </w:p>
    <w:p>
      <w:r>
        <w:t>(b)  Measure the depth of the uterine cavity</w:t>
      </w:r>
    </w:p>
    <w:p>
      <w:r>
        <w:t>(c)  Remove impacted ear wax</w:t>
      </w:r>
    </w:p>
    <w:p>
      <w:r>
        <w:t>(d)  Retract the abdominal wall muscles</w:t>
      </w:r>
    </w:p>
    <w:p>
      <w:r>
        <w:t>Answer: a</w:t>
      </w:r>
    </w:p>
    <w:p>
      <w:r>
        <w:rPr>
          <w:b/>
        </w:rPr>
        <w:t>Solution: ✅ Correct Answer: a</w:t>
      </w:r>
    </w:p>
    <w:p>
      <w:r>
        <w:rPr>
          <w:b/>
        </w:rPr>
        <w:t xml:space="preserve">🧠 Clinical Rationale: </w:t>
      </w:r>
      <w:r>
        <w:t>A TRACHEAL DILATOR has long, curved blades used to gently widen (dilate) the tracheal incision so the tracheostomy tube can be introduced without trauma. It is a standard instrument on the tracheostomy set — distinct from uterine/cervical dilators used in gynaecology.</w:t>
      </w:r>
    </w:p>
    <w:p>
      <w:r>
        <w:rPr>
          <w:b/>
        </w:rPr>
        <w:t xml:space="preserve">🔍 Key Clues: </w:t>
      </w:r>
      <w:r>
        <w:t>Tracheal dilator = widen the tracheal stoma for the tube; Kleegman/cervical/uterine dilators = gynaecological.</w:t>
      </w:r>
    </w:p>
    <w:p>
      <w:r>
        <w:rPr>
          <w:b/>
        </w:rPr>
        <w:t xml:space="preserve">🚨 Priority Principle: </w:t>
      </w:r>
      <w:r>
        <w:t>Match the instrument to the airway procedure — dilation of the stoma precedes tube insertion and must be atraumatic.</w:t>
      </w:r>
    </w:p>
    <w:p>
      <w:r>
        <w:rPr>
          <w:b/>
        </w:rPr>
        <w:t xml:space="preserve">❌ Why Not Other Options: </w:t>
      </w:r>
      <w:r>
        <w:t>b — Measuring uterine cavity depth is the function of a uterine SOUND, not a tracheal dilator. | c — Ear-wax removal uses a curette or irrigation, not a tracheal dilator. | d — Abdominal retraction is the job of retractors (e.g., Doyen's, Deaver's), not a dilator.</w:t>
      </w:r>
    </w:p>
    <w:p>
      <w:r>
        <w:rPr>
          <w:b/>
        </w:rPr>
        <w:t xml:space="preserve">⚠️ Exam Trap: </w:t>
      </w:r>
      <w:r>
        <w:t>"Dilator = gynaecology only" — tracheal dilators belong to the airway set; the name tells you the site.</w:t>
      </w:r>
    </w:p>
    <w:p>
      <w:r>
        <w:rPr>
          <w:b/>
        </w:rPr>
        <w:t xml:space="preserve">🩺 Clinical Thinking: </w:t>
      </w:r>
      <w:r>
        <w:t>Identify the instrument → long curved blades + airway context → tracheal dilator → option a.</w:t>
      </w:r>
    </w:p>
    <w:p>
      <w:r>
        <w:rPr>
          <w:b/>
        </w:rPr>
        <w:t xml:space="preserve">🇮🇳 Hinglish Decoder: </w:t>
      </w:r>
      <w:r>
        <w:t>Tracheal dilator = tracheostomy tube daalne se pehle stoma ko widen karne ke liye. Uterine sound se confuse mat karna.</w:t>
      </w:r>
    </w:p>
    <w:p>
      <w:r>
        <w:rPr>
          <w:b/>
        </w:rPr>
        <w:t xml:space="preserve">💎 PNC Pearl: </w:t>
      </w:r>
      <w:r>
        <w:t>Tracheal dilator — the gentle gateway for the tracheostomy tube.</w:t>
      </w:r>
    </w:p>
    <w:p>
      <w:r>
        <w:t>Positive Marks: 1    Negative Marks: 0.33</w:t>
      </w:r>
    </w:p>
    <w:p>
      <w:r>
        <w:rPr>
          <w:b/>
        </w:rPr>
        <w:t>Question: Identify the surgical instrument shown in the image:</w:t>
      </w:r>
      <w:r>
        <w:drawing>
          <wp:inline xmlns:a="http://schemas.openxmlformats.org/drawingml/2006/main" xmlns:pic="http://schemas.openxmlformats.org/drawingml/2006/picture">
            <wp:extent cx="2560320" cy="1383957"/>
            <wp:docPr id="2" name="Picture 2"/>
            <wp:cNvGraphicFramePr>
              <a:graphicFrameLocks noChangeAspect="1"/>
            </wp:cNvGraphicFramePr>
            <a:graphic>
              <a:graphicData uri="http://schemas.openxmlformats.org/drawingml/2006/picture">
                <pic:pic>
                  <pic:nvPicPr>
                    <pic:cNvPr id="0" name="M11-Q22.png"/>
                    <pic:cNvPicPr/>
                  </pic:nvPicPr>
                  <pic:blipFill>
                    <a:blip r:embed="rId10"/>
                    <a:stretch>
                      <a:fillRect/>
                    </a:stretch>
                  </pic:blipFill>
                  <pic:spPr>
                    <a:xfrm>
                      <a:off x="0" y="0"/>
                      <a:ext cx="2560320" cy="1383957"/>
                    </a:xfrm>
                    <a:prstGeom prst="rect"/>
                  </pic:spPr>
                </pic:pic>
              </a:graphicData>
            </a:graphic>
          </wp:inline>
        </w:drawing>
      </w:r>
    </w:p>
    <w:p>
      <w:r>
        <w:t>(a)  Vein viewer</w:t>
      </w:r>
    </w:p>
    <w:p>
      <w:r>
        <w:t>(b)  Circular stapler</w:t>
      </w:r>
    </w:p>
    <w:p>
      <w:r>
        <w:t>(c)  Biopsy gun</w:t>
      </w:r>
    </w:p>
    <w:p>
      <w:r>
        <w:t>(d)  Trocar</w:t>
      </w:r>
    </w:p>
    <w:p>
      <w:r>
        <w:t>Answer: b</w:t>
      </w:r>
    </w:p>
    <w:p>
      <w:r>
        <w:rPr>
          <w:b/>
        </w:rPr>
        <w:t>Solution: ✅ Correct Answer: b</w:t>
      </w:r>
    </w:p>
    <w:p>
      <w:r>
        <w:rPr>
          <w:b/>
        </w:rPr>
        <w:t xml:space="preserve">🧠 Clinical Rationale: </w:t>
      </w:r>
      <w:r>
        <w:t>A CIRCULAR STAPLER is a surgical instrument with a circular cutting and stapling head used to create end-to-end ANASTOMOSES — joining two hollow organs such as bowel segments or the oesophagus to the stomach after resection. The device fires a circular double row of staples while a circular knife trims the excess tissue.</w:t>
      </w:r>
    </w:p>
    <w:p>
      <w:r>
        <w:rPr>
          <w:b/>
        </w:rPr>
        <w:t xml:space="preserve">🔍 Key Clues: </w:t>
      </w:r>
      <w:r>
        <w:t>Circular head + anastomosis (bowel/oesophageal) = circular stapler; linear staplers close straight lines; biopsy gun obtains tissue cores.</w:t>
      </w:r>
    </w:p>
    <w:p>
      <w:r>
        <w:rPr>
          <w:b/>
        </w:rPr>
        <w:t xml:space="preserve">🚨 Priority Principle: </w:t>
      </w:r>
      <w:r>
        <w:t>Know the staple family — circular = end-to-end hollow-organ join; linear = straight closure/division.</w:t>
      </w:r>
    </w:p>
    <w:p>
      <w:r>
        <w:rPr>
          <w:b/>
        </w:rPr>
        <w:t xml:space="preserve">❌ Why Not Other Options: </w:t>
      </w:r>
      <w:r>
        <w:t>a — A vein viewer uses transillumination to locate veins for cannulation. | c — A biopsy gun fires a spring-loaded needle to obtain a tissue core. | d — A trocar is a sharp-pointed instrument used to puncture body cavities for laparoscopy.</w:t>
      </w:r>
    </w:p>
    <w:p>
      <w:r>
        <w:rPr>
          <w:b/>
        </w:rPr>
        <w:t xml:space="preserve">⚠️ Exam Trap: </w:t>
      </w:r>
      <w:r>
        <w:t>"All staplers are the same" — the CIRCULAR head with an inner knife is specific to anastomosis creation.</w:t>
      </w:r>
    </w:p>
    <w:p>
      <w:r>
        <w:rPr>
          <w:b/>
        </w:rPr>
        <w:t xml:space="preserve">🩺 Clinical Thinking: </w:t>
      </w:r>
      <w:r>
        <w:t>Identify the instrument → circular stapling head → anastomosis tool → option b.</w:t>
      </w:r>
    </w:p>
    <w:p>
      <w:r>
        <w:rPr>
          <w:b/>
        </w:rPr>
        <w:t xml:space="preserve">🇮🇳 Hinglish Decoder: </w:t>
      </w:r>
      <w:r>
        <w:t>Circular stapler = do hollow organs (jaise bowel) ko end-to-end jodne wala stapler — circular head + inner knife.</w:t>
      </w:r>
    </w:p>
    <w:p>
      <w:r>
        <w:rPr>
          <w:b/>
        </w:rPr>
        <w:t xml:space="preserve">💎 PNC Pearl: </w:t>
      </w:r>
      <w:r>
        <w:t>Circular stapler — the round bridge that joins bowel end to end.</w:t>
      </w:r>
    </w:p>
    <w:p>
      <w:r>
        <w:t>Positive Marks: 1    Negative Marks: 0.33</w:t>
      </w:r>
    </w:p>
    <w:p>
      <w:r>
        <w:rPr>
          <w:b/>
        </w:rPr>
        <w:t>Question: A client sustains BLUNT chest trauma. Assessment reveals ABSENT breath sounds on the right side, DULLNESS on percussion, and falling blood pressure. The nurse suspects:</w:t>
      </w:r>
    </w:p>
    <w:p>
      <w:r>
        <w:t>(a)  Pneumothorax</w:t>
      </w:r>
    </w:p>
    <w:p>
      <w:r>
        <w:t>(b)  Cardiac tamponade</w:t>
      </w:r>
    </w:p>
    <w:p>
      <w:r>
        <w:t>(c)  Hemothorax</w:t>
      </w:r>
    </w:p>
    <w:p>
      <w:r>
        <w:t>(d)  Flail chest</w:t>
      </w:r>
    </w:p>
    <w:p>
      <w:r>
        <w:t>Answer: c</w:t>
      </w:r>
    </w:p>
    <w:p>
      <w:r>
        <w:rPr>
          <w:b/>
        </w:rPr>
        <w:t>Solution: ✅ Correct Answer: c</w:t>
      </w:r>
    </w:p>
    <w:p>
      <w:r>
        <w:rPr>
          <w:b/>
        </w:rPr>
        <w:t xml:space="preserve">🧠 Clinical Rationale: </w:t>
      </w:r>
      <w:r>
        <w:t>HEMOTHORAX is the accumulation of BLOOD in the pleural space, typically after blunt or penetrating trauma. It produces absent breath sounds, DULLNESS on percussion (fluid rather than air), and signs of hypovolaemia (falling BP, tachycardia) as blood loss mounts. Pneumothorax gives HYPERRESONANCE, not dullness.</w:t>
      </w:r>
    </w:p>
    <w:p>
      <w:r>
        <w:rPr>
          <w:b/>
        </w:rPr>
        <w:t xml:space="preserve">🔍 Key Clues: </w:t>
      </w:r>
      <w:r>
        <w:t>Trauma + absent breath sounds + DULL percussion + hypotension = hemothorax; hyperresonance + absent sounds = pneumothorax.</w:t>
      </w:r>
    </w:p>
    <w:p>
      <w:r>
        <w:rPr>
          <w:b/>
        </w:rPr>
        <w:t xml:space="preserve">🚨 Priority Principle: </w:t>
      </w:r>
      <w:r>
        <w:t>Distinguish air from blood — dullness = fluid/blood (hemothorax); hyperresonance = air (pneumothorax); treatment is chest-tube drainage and volume replacement.</w:t>
      </w:r>
    </w:p>
    <w:p>
      <w:r>
        <w:rPr>
          <w:b/>
        </w:rPr>
        <w:t xml:space="preserve">❌ Why Not Other Options: </w:t>
      </w:r>
      <w:r>
        <w:t>a — Pneumothorax gives HYPERRESONANCE on percussion, not dullness, and less hypovolaemia. | b — Cardiac tamponade presents with muffled heart sounds, distended neck veins and equalised pressures — not unilateral chest findings. | d — Flail chest shows paradoxical chest-wall movement with multiple rib fractures, not unilateral dullness.</w:t>
      </w:r>
    </w:p>
    <w:p>
      <w:r>
        <w:rPr>
          <w:b/>
        </w:rPr>
        <w:t xml:space="preserve">⚠️ Exam Trap: </w:t>
      </w:r>
      <w:r>
        <w:t>"Absent breath sounds = pneumothorax always" — percussion decides: dull = blood (hemothorax), hyperresonant = air (pneumothorax).</w:t>
      </w:r>
    </w:p>
    <w:p>
      <w:r>
        <w:rPr>
          <w:b/>
        </w:rPr>
        <w:t xml:space="preserve">🩺 Clinical Thinking: </w:t>
      </w:r>
      <w:r>
        <w:t>Blunt trauma → absent sounds + dull percussion + hypotension → hemothorax → option c.</w:t>
      </w:r>
    </w:p>
    <w:p>
      <w:r>
        <w:rPr>
          <w:b/>
        </w:rPr>
        <w:t xml:space="preserve">🇮🇳 Hinglish Decoder: </w:t>
      </w:r>
      <w:r>
        <w:t>DULL percussion = khoon (hemothorax). HYPERRESONANT = hawa (pneumothorax). Falling BP ke saath dullness = hemothorax.</w:t>
      </w:r>
    </w:p>
    <w:p>
      <w:r>
        <w:rPr>
          <w:b/>
        </w:rPr>
        <w:t xml:space="preserve">💎 PNC Pearl: </w:t>
      </w:r>
      <w:r>
        <w:t>Dull = blood, resonant = air — percussion names the pleural space intruder.</w:t>
      </w:r>
    </w:p>
    <w:p>
      <w:r>
        <w:t>Positive Marks: 1    Negative Marks: 0.33</w:t>
      </w:r>
    </w:p>
    <w:p>
      <w:r>
        <w:rPr>
          <w:b/>
        </w:rPr>
        <w:t>Question: Which finding is MOST characteristic of ULCERATIVE COLITIS?</w:t>
      </w:r>
    </w:p>
    <w:p>
      <w:r>
        <w:t>(a)  Fistula formation between bowel loops</w:t>
      </w:r>
    </w:p>
    <w:p>
      <w:r>
        <w:t>(b)  Cobblestone appearance of the mucosa</w:t>
      </w:r>
    </w:p>
    <w:p>
      <w:r>
        <w:t>(c)  Skip lesions with normal intervening mucosa</w:t>
      </w:r>
    </w:p>
    <w:p>
      <w:r>
        <w:t>(d)  Bloody diarrhoea with continuous inflammation starting at the rectum</w:t>
      </w:r>
    </w:p>
    <w:p>
      <w:r>
        <w:t>Answer: d</w:t>
      </w:r>
    </w:p>
    <w:p>
      <w:r>
        <w:rPr>
          <w:b/>
        </w:rPr>
        <w:t>Solution: ✅ Correct Answer: d</w:t>
      </w:r>
    </w:p>
    <w:p>
      <w:r>
        <w:rPr>
          <w:b/>
        </w:rPr>
        <w:t xml:space="preserve">🧠 Clinical Rationale: </w:t>
      </w:r>
      <w:r>
        <w:t>ULCERATIVE COLITIS causes CONTINUOUS mucosal inflammation that begins in the RECTUM and extends proximally, producing BLOODY DIARRHOEA, crampy abdominal pain and tenesmus. CROHN's disease, by contrast, shows SKIP LESIONS, COBBLESTONE mucosa, fistulas and transmural involvement — the classic contrast pair in exams.</w:t>
      </w:r>
    </w:p>
    <w:p>
      <w:r>
        <w:rPr>
          <w:b/>
        </w:rPr>
        <w:t xml:space="preserve">🔍 Key Clues: </w:t>
      </w:r>
      <w:r>
        <w:t>UC = continuous, starts at rectum, bloody diarrhoea; Crohn = skip lesions, cobblestone, fistulas, transmural.</w:t>
      </w:r>
    </w:p>
    <w:p>
      <w:r>
        <w:rPr>
          <w:b/>
        </w:rPr>
        <w:t xml:space="preserve">🚨 Priority Principle: </w:t>
      </w:r>
      <w:r>
        <w:t>Location and pattern separate the two — UC is continuous and superficial from the rectum; Crohn is patchy and full-thickness anywhere in the GI tract.</w:t>
      </w:r>
    </w:p>
    <w:p>
      <w:r>
        <w:rPr>
          <w:b/>
        </w:rPr>
        <w:t xml:space="preserve">❌ Why Not Other Options: </w:t>
      </w:r>
      <w:r>
        <w:t>a — Fistula formation is characteristic of CROHN's disease, not ulcerative colitis. | b — Cobblestone mucosa is the endoscopic hallmark of CROHN's disease. | c — Skip lesions with normal intervening segments describe Crohn's, not the continuous colitis of UC.</w:t>
      </w:r>
    </w:p>
    <w:p>
      <w:r>
        <w:rPr>
          <w:b/>
        </w:rPr>
        <w:t xml:space="preserve">⚠️ Exam Trap: </w:t>
      </w:r>
      <w:r>
        <w:t>"UC has skip lesions" — UC is CONTINUOUS from the rectum; skip lesions and cobblestones belong to Crohn's.</w:t>
      </w:r>
    </w:p>
    <w:p>
      <w:r>
        <w:rPr>
          <w:b/>
        </w:rPr>
        <w:t xml:space="preserve">🩺 Clinical Thinking: </w:t>
      </w:r>
      <w:r>
        <w:t>Bowel inflammation → continuous + rectal start + bloody diarrhoea → ulcerative colitis → option d.</w:t>
      </w:r>
    </w:p>
    <w:p>
      <w:r>
        <w:rPr>
          <w:b/>
        </w:rPr>
        <w:t xml:space="preserve">🇮🇳 Hinglish Decoder: </w:t>
      </w:r>
      <w:r>
        <w:t>UC = rectum se start hone wali CONTINUOUS inflammation + bloody stool. Skip lesions/cobblestone/fistula = Crohn ka.</w:t>
      </w:r>
    </w:p>
    <w:p>
      <w:r>
        <w:rPr>
          <w:b/>
        </w:rPr>
        <w:t xml:space="preserve">💎 PNC Pearl: </w:t>
      </w:r>
      <w:r>
        <w:t>UC runs continuous from the rectum; Crohn skips around — the great IBD contrast.</w:t>
      </w:r>
    </w:p>
    <w:p>
      <w:r>
        <w:t>Positive Marks: 1    Negative Marks: 0.33</w:t>
      </w:r>
    </w:p>
    <w:p>
      <w:r>
        <w:rPr>
          <w:b/>
        </w:rPr>
        <w:t>Question: A client with a PERFORATED APPENDIX develops board-like abdominal rigidity and rebound tenderness. The PRIORITY nursing action is:</w:t>
      </w:r>
    </w:p>
    <w:p>
      <w:r>
        <w:t>(a)  Keep the client NPO and prepare for emergency surgery</w:t>
      </w:r>
    </w:p>
    <w:p>
      <w:r>
        <w:t>(b)  Apply a heating pad to the abdomen</w:t>
      </w:r>
    </w:p>
    <w:p>
      <w:r>
        <w:t>(c)  Administer a cleansing enema</w:t>
      </w:r>
    </w:p>
    <w:p>
      <w:r>
        <w:t>(d)  Encourage oral fluids</w:t>
      </w:r>
    </w:p>
    <w:p>
      <w:r>
        <w:t>Answer: a</w:t>
      </w:r>
    </w:p>
    <w:p>
      <w:r>
        <w:rPr>
          <w:b/>
        </w:rPr>
        <w:t>Solution: ✅ Correct Answer: a</w:t>
      </w:r>
    </w:p>
    <w:p>
      <w:r>
        <w:rPr>
          <w:b/>
        </w:rPr>
        <w:t xml:space="preserve">🧠 Clinical Rationale: </w:t>
      </w:r>
      <w:r>
        <w:t>Board-like rigidity and rebound tenderness signal GENERALISED PERITONITIS from the ruptured appendix — a surgical emergency. The priority is NPO status, IV fluids, antibiotics and IMMEDIATE PREPARATION FOR SURGERY. Heat, enemas and oral intake are all CONTRAINDICATED — heat increases inflammation and rupture risk, enemas and fluids worsen peritonitis.</w:t>
      </w:r>
    </w:p>
    <w:p>
      <w:r>
        <w:rPr>
          <w:b/>
        </w:rPr>
        <w:t xml:space="preserve">🔍 Key Clues: </w:t>
      </w:r>
      <w:r>
        <w:t>Perforation → rigidity + rebound → peritonitis → NPO + IV + surgery; never heat, enema, or oral fluids.</w:t>
      </w:r>
    </w:p>
    <w:p>
      <w:r>
        <w:rPr>
          <w:b/>
        </w:rPr>
        <w:t xml:space="preserve">🚨 Priority Principle: </w:t>
      </w:r>
      <w:r>
        <w:t>Suspected peritonitis = nothing by mouth, no heat, no enemas — only IV resuscitation and surgical prep.</w:t>
      </w:r>
    </w:p>
    <w:p>
      <w:r>
        <w:rPr>
          <w:b/>
        </w:rPr>
        <w:t xml:space="preserve">❌ Why Not Other Options: </w:t>
      </w:r>
      <w:r>
        <w:t>b — A heating pad increases local blood flow and the risk of perforation spread. | c — An enema increases intra-abdominal pressure and can rupture an already-threatened appendix. | d — Oral fluids are withheld (NPO) because the client will need surgery and anaesthesia.</w:t>
      </w:r>
    </w:p>
    <w:p>
      <w:r>
        <w:rPr>
          <w:b/>
        </w:rPr>
        <w:t xml:space="preserve">⚠️ Exam Trap: </w:t>
      </w:r>
      <w:r>
        <w:t>"Heat relieves pain, so apply it" — heat is DANGEROUS in suspected appendicitis/peritonitis; analgesia and surgery prep come first.</w:t>
      </w:r>
    </w:p>
    <w:p>
      <w:r>
        <w:rPr>
          <w:b/>
        </w:rPr>
        <w:t xml:space="preserve">🩺 Clinical Thinking: </w:t>
      </w:r>
      <w:r>
        <w:t>Rigidity + rebound → peritonitis → NPO + IV + surgical prep → option a.</w:t>
      </w:r>
    </w:p>
    <w:p>
      <w:r>
        <w:rPr>
          <w:b/>
        </w:rPr>
        <w:t xml:space="preserve">🇮🇳 Hinglish Decoder: </w:t>
      </w:r>
      <w:r>
        <w:t>Peritonitis = surgical emergency. NPO, IV fluids, antibiotics, surgery prep. Heat/enema/oral fluids — teeno BAND.</w:t>
      </w:r>
    </w:p>
    <w:p>
      <w:r>
        <w:rPr>
          <w:b/>
        </w:rPr>
        <w:t xml:space="preserve">💎 PNC Pearl: </w:t>
      </w:r>
      <w:r>
        <w:t>Rigid abdomen = empty stomach, no heat, straight to theatre.</w:t>
      </w:r>
    </w:p>
    <w:p>
      <w:r>
        <w:t>Positive Marks: 1    Negative Marks: 0.33</w:t>
      </w:r>
    </w:p>
    <w:p>
      <w:r>
        <w:rPr>
          <w:b/>
        </w:rPr>
        <w:t>Question: A TRANSIENT ISCHAEMIC ATTACK (TIA) is defined as a neurologic deficit that resolves completely within:</w:t>
      </w:r>
    </w:p>
    <w:p>
      <w:r>
        <w:t>(a)  1 hour</w:t>
      </w:r>
    </w:p>
    <w:p>
      <w:r>
        <w:t>(b)  24 hours</w:t>
      </w:r>
    </w:p>
    <w:p>
      <w:r>
        <w:t>(c)  72 hours</w:t>
      </w:r>
    </w:p>
    <w:p>
      <w:r>
        <w:t>(d)  1 week</w:t>
      </w:r>
    </w:p>
    <w:p>
      <w:r>
        <w:t>Answer: b</w:t>
      </w:r>
    </w:p>
    <w:p>
      <w:r>
        <w:rPr>
          <w:b/>
        </w:rPr>
        <w:t>Solution: ✅ Correct Answer: b</w:t>
      </w:r>
    </w:p>
    <w:p>
      <w:r>
        <w:rPr>
          <w:b/>
        </w:rPr>
        <w:t xml:space="preserve">🧠 Clinical Rationale: </w:t>
      </w:r>
      <w:r>
        <w:t>A TIA is a brief episode of neurologic dysfunction caused by temporary focal cerebral ischaemia WITHOUT infarction — by definition it resolves completely within 24 HOURS. It is a WARNING SIGN: about 1 in 3 people who experience a TIA will go on to have a stroke, so it demands urgent evaluation and antiplatelet/risk-factor management even though symptoms have cleared.</w:t>
      </w:r>
    </w:p>
    <w:p>
      <w:r>
        <w:rPr>
          <w:b/>
        </w:rPr>
        <w:t xml:space="preserve">🔍 Key Clues: </w:t>
      </w:r>
      <w:r>
        <w:t>TIA = symptoms resolve &lt;24 h, no permanent damage; stroke = permanent deficit from infarction.</w:t>
      </w:r>
    </w:p>
    <w:p>
      <w:r>
        <w:rPr>
          <w:b/>
        </w:rPr>
        <w:t xml:space="preserve">🚨 Priority Principle: </w:t>
      </w:r>
      <w:r>
        <w:t>A TIA is a stroke warning, not a benign event — treat it as an emergency regardless of symptom resolution.</w:t>
      </w:r>
    </w:p>
    <w:p>
      <w:r>
        <w:rPr>
          <w:b/>
        </w:rPr>
        <w:t xml:space="preserve">❌ Why Not Other Options: </w:t>
      </w:r>
      <w:r>
        <w:t>a — 1 hour is too short; the accepted definition is resolution within 24 hours. | c — 72 hours exceeds the classic 24-hour TIA definition. | d — 1 week is far beyond the TIA window — persistent deficits indicate stroke.</w:t>
      </w:r>
    </w:p>
    <w:p>
      <w:r>
        <w:rPr>
          <w:b/>
        </w:rPr>
        <w:t xml:space="preserve">⚠️ Exam Trap: </w:t>
      </w:r>
      <w:r>
        <w:t>"Symptoms gone = nothing to worry about" — a resolved TIA is a HIGH-risk warning for impending stroke.</w:t>
      </w:r>
    </w:p>
    <w:p>
      <w:r>
        <w:rPr>
          <w:b/>
        </w:rPr>
        <w:t xml:space="preserve">🩺 Clinical Thinking: </w:t>
      </w:r>
      <w:r>
        <w:t>Neuro deficit → resolves &lt;24 h without infarction → TIA → option b.</w:t>
      </w:r>
    </w:p>
    <w:p>
      <w:r>
        <w:rPr>
          <w:b/>
        </w:rPr>
        <w:t xml:space="preserve">🇮🇳 Hinglish Decoder: </w:t>
      </w:r>
      <w:r>
        <w:t>TIA = 24 ghante ke andar completely theek ho jata hai, lekin yeh stroke ka CHEETAVANI hai — ignore mat karo.</w:t>
      </w:r>
    </w:p>
    <w:p>
      <w:r>
        <w:rPr>
          <w:b/>
        </w:rPr>
        <w:t xml:space="preserve">💎 PNC Pearl: </w:t>
      </w:r>
      <w:r>
        <w:t>24 hours or less, no permanent damage — but a TIA still demands a stroke work-up.</w:t>
      </w:r>
    </w:p>
    <w:p>
      <w:r>
        <w:t>Positive Marks: 1    Negative Marks: 0.33</w:t>
      </w:r>
    </w:p>
    <w:p>
      <w:r>
        <w:rPr>
          <w:b/>
        </w:rPr>
        <w:t>Question: After a BELOW-KNEE AMPUTATION, the nurse should position the residual limb to:</w:t>
      </w:r>
    </w:p>
    <w:p>
      <w:r>
        <w:t>(a)  Keep the knee flexed on pillows</w:t>
      </w:r>
    </w:p>
    <w:p>
      <w:r>
        <w:t>(b)  Hang the limb over the edge of the bed</w:t>
      </w:r>
    </w:p>
    <w:p>
      <w:r>
        <w:t>(c)  Prevent flexion contracture by keeping the hip and knee extended and the limb supported</w:t>
      </w:r>
    </w:p>
    <w:p>
      <w:r>
        <w:t>(d)  Maintain the limb in adduction with internal rotation</w:t>
      </w:r>
    </w:p>
    <w:p>
      <w:r>
        <w:t>Answer: c</w:t>
      </w:r>
    </w:p>
    <w:p>
      <w:r>
        <w:rPr>
          <w:b/>
        </w:rPr>
        <w:t>Solution: ✅ Correct Answer: c</w:t>
      </w:r>
    </w:p>
    <w:p>
      <w:r>
        <w:rPr>
          <w:b/>
        </w:rPr>
        <w:t xml:space="preserve">🧠 Clinical Rationale: </w:t>
      </w:r>
      <w:r>
        <w:t>After amputation, the residual limb is positioned to PREVENT FLEXION CONTRACTURE: the hip and knee are kept EXTENDED (not flexed on pillows), the limb lies flat and supported, and the client turns prone periodically. Pillows under the knee or hanging the limb promote contracture and oedema — both delay prosthesis fitting.</w:t>
      </w:r>
    </w:p>
    <w:p>
      <w:r>
        <w:rPr>
          <w:b/>
        </w:rPr>
        <w:t xml:space="preserve">🔍 Key Clues: </w:t>
      </w:r>
      <w:r>
        <w:t>Prevent contracture = keep joints extended; avoid pillows under knee; no prolonged sitting/hanging.</w:t>
      </w:r>
    </w:p>
    <w:p>
      <w:r>
        <w:rPr>
          <w:b/>
        </w:rPr>
        <w:t xml:space="preserve">🚨 Priority Principle: </w:t>
      </w:r>
      <w:r>
        <w:t>Position against contracture — flexion and dependency are the two enemies of the residual limb.</w:t>
      </w:r>
    </w:p>
    <w:p>
      <w:r>
        <w:rPr>
          <w:b/>
        </w:rPr>
        <w:t xml:space="preserve">❌ Why Not Other Options: </w:t>
      </w:r>
      <w:r>
        <w:t>a — Flexing the knee on pillows encourages flexion contracture. | b — Hanging the limb increases oedema and joint deformity. | d — Adduction/internal rotation positioning promotes hip contracture — the limb should rest neutrally supported.</w:t>
      </w:r>
    </w:p>
    <w:p>
      <w:r>
        <w:rPr>
          <w:b/>
        </w:rPr>
        <w:t xml:space="preserve">⚠️ Exam Trap: </w:t>
      </w:r>
      <w:r>
        <w:t>"Pillows under the knee = comfort" — comfort positioning that flexes the joint sets up a contracture.</w:t>
      </w:r>
    </w:p>
    <w:p>
      <w:r>
        <w:rPr>
          <w:b/>
        </w:rPr>
        <w:t xml:space="preserve">🩺 Clinical Thinking: </w:t>
      </w:r>
      <w:r>
        <w:t>Amputation → protect joint range → extended hip/knee, flat support → option c.</w:t>
      </w:r>
    </w:p>
    <w:p>
      <w:r>
        <w:rPr>
          <w:b/>
        </w:rPr>
        <w:t xml:space="preserve">🇮🇳 Hinglish Decoder: </w:t>
      </w:r>
      <w:r>
        <w:t>Amputation ke baad knee/hip ko EXTENDED rakho — pillow ke niche mat do, warna contracture ban jayega.</w:t>
      </w:r>
    </w:p>
    <w:p>
      <w:r>
        <w:rPr>
          <w:b/>
        </w:rPr>
        <w:t xml:space="preserve">💎 PNC Pearl: </w:t>
      </w:r>
      <w:r>
        <w:t>Flat and extended beats flexed and comfortable — contracture is the enemy.</w:t>
      </w:r>
    </w:p>
    <w:p>
      <w:r>
        <w:t>Positive Marks: 1    Negative Marks: 0.33</w:t>
      </w:r>
    </w:p>
    <w:p>
      <w:r>
        <w:rPr>
          <w:b/>
        </w:rPr>
        <w:t>Question: Which symptom is CLASSIC of a RETINAL DETACHMENT?</w:t>
      </w:r>
    </w:p>
    <w:p>
      <w:r>
        <w:t>(a)  Painless, gradual loss of central vision</w:t>
      </w:r>
    </w:p>
    <w:p>
      <w:r>
        <w:t>(b)  Severe eye pain with nausea and vomiting</w:t>
      </w:r>
    </w:p>
    <w:p>
      <w:r>
        <w:t>(c)  Halos around lights at night</w:t>
      </w:r>
    </w:p>
    <w:p>
      <w:r>
        <w:t>(d)  Flashes of light, sudden floaters, and a curtain-like shadow across the visual field</w:t>
      </w:r>
    </w:p>
    <w:p>
      <w:r>
        <w:t>Answer: d</w:t>
      </w:r>
    </w:p>
    <w:p>
      <w:r>
        <w:rPr>
          <w:b/>
        </w:rPr>
        <w:t>Solution: ✅ Correct Answer: d</w:t>
      </w:r>
    </w:p>
    <w:p>
      <w:r>
        <w:rPr>
          <w:b/>
        </w:rPr>
        <w:t xml:space="preserve">🧠 Clinical Rationale: </w:t>
      </w:r>
      <w:r>
        <w:t>RETINAL DETACHMENT typically presents with PHOTOPSIA (flashes of light), a sudden shower of FLOATERS, and a CURTAIN-LIKE SHADOW or loss of vision that spreads across the visual field — classically described as "a curtain coming down." It is PAINLESS. It is an ophthalmic EMERGENCY: the client is kept still (often supine) and referred urgently for surgical repair (scleral buckle/vitrectomy) to prevent permanent vision loss.</w:t>
      </w:r>
    </w:p>
    <w:p>
      <w:r>
        <w:rPr>
          <w:b/>
        </w:rPr>
        <w:t xml:space="preserve">🔍 Key Clues: </w:t>
      </w:r>
      <w:r>
        <w:t>Flashes + floaters + curtain shadow, painless = retinal detachment; halos + pain = angle-closure glaucoma.</w:t>
      </w:r>
    </w:p>
    <w:p>
      <w:r>
        <w:rPr>
          <w:b/>
        </w:rPr>
        <w:t xml:space="preserve">🚨 Priority Principle: </w:t>
      </w:r>
      <w:r>
        <w:t>Painless vision loss + curtain shadow = retinal emergency — minimise eye movement and refer urgently.</w:t>
      </w:r>
    </w:p>
    <w:p>
      <w:r>
        <w:rPr>
          <w:b/>
        </w:rPr>
        <w:t xml:space="preserve">❌ Why Not Other Options: </w:t>
      </w:r>
      <w:r>
        <w:t>a — Painless gradual central vision loss suggests age-related macular degeneration or cataract, not detachment. | b — Severe pain with nausea suggests ACUTE ANGLE-CLOSURE GLAUCOMA, not retinal detachment. | c — Halos around lights are characteristic of acute glaucoma and corneal oedema.</w:t>
      </w:r>
    </w:p>
    <w:p>
      <w:r>
        <w:rPr>
          <w:b/>
        </w:rPr>
        <w:t xml:space="preserve">⚠️ Exam Trap: </w:t>
      </w:r>
      <w:r>
        <w:t>"Detachment is painful" — retinal detachment is PAINLESS; severe pain points to acute angle-closure glaucoma.</w:t>
      </w:r>
    </w:p>
    <w:p>
      <w:r>
        <w:rPr>
          <w:b/>
        </w:rPr>
        <w:t xml:space="preserve">🩺 Clinical Thinking: </w:t>
      </w:r>
      <w:r>
        <w:t>Flashes + floaters + curtain shadow, no pain → retinal detachment → option d.</w:t>
      </w:r>
    </w:p>
    <w:p>
      <w:r>
        <w:rPr>
          <w:b/>
        </w:rPr>
        <w:t xml:space="preserve">🇮🇳 Hinglish Decoder: </w:t>
      </w:r>
      <w:r>
        <w:t>Retinal detachment = PAINLESS + flashes + floaters + "curtain" shadow. Pain aur halos = angle-closure glaucoma.</w:t>
      </w:r>
    </w:p>
    <w:p>
      <w:r>
        <w:rPr>
          <w:b/>
        </w:rPr>
        <w:t xml:space="preserve">💎 PNC Pearl: </w:t>
      </w:r>
      <w:r>
        <w:t>The painless curtain — flashes, floaters, then a spreading shadow.</w:t>
      </w:r>
    </w:p>
    <w:p>
      <w:r>
        <w:t>Positive Marks: 1    Negative Marks: 0.33</w:t>
      </w:r>
    </w:p>
    <w:p>
      <w:r>
        <w:rPr>
          <w:b/>
        </w:rPr>
        <w:t>Question: A client prescribed ATENOLOL (a beta-blocker) should be taught that:</w:t>
      </w:r>
    </w:p>
    <w:p>
      <w:r>
        <w:t>(a)  The medication must NOT be stopped abruptly</w:t>
      </w:r>
    </w:p>
    <w:p>
      <w:r>
        <w:t>(b)  A persistent dry cough is an expected side effect</w:t>
      </w:r>
    </w:p>
    <w:p>
      <w:r>
        <w:t>(c)  It should be taken with grapefruit juice</w:t>
      </w:r>
    </w:p>
    <w:p>
      <w:r>
        <w:t>(d)  It will increase the resting heart rate</w:t>
      </w:r>
    </w:p>
    <w:p>
      <w:r>
        <w:t>Answer: a</w:t>
      </w:r>
    </w:p>
    <w:p>
      <w:r>
        <w:rPr>
          <w:b/>
        </w:rPr>
        <w:t>Solution: ✅ Correct Answer: a</w:t>
      </w:r>
    </w:p>
    <w:p>
      <w:r>
        <w:rPr>
          <w:b/>
        </w:rPr>
        <w:t xml:space="preserve">🧠 Clinical Rationale: </w:t>
      </w:r>
      <w:r>
        <w:t>Beta-blockers like ATENOLOL must be TAPERED and never stopped abruptly — sudden withdrawal can cause REBOUND TACHYCARDIA, rebound hypertension and worsening angina or MI. Dry cough is an ACE-inhibitor side effect, NOT a beta-blocker one. Beta-blockers lower the heart rate and blood pressure, and may mask hypoglycaemia warning signs in diabetics.</w:t>
      </w:r>
    </w:p>
    <w:p>
      <w:r>
        <w:rPr>
          <w:b/>
        </w:rPr>
        <w:t xml:space="preserve">🔍 Key Clues: </w:t>
      </w:r>
      <w:r>
        <w:t>Beta-blocker → never stop abruptly (rebound); no dry cough (that's ACE-I); lowers HR/BP; masks hypoglycaemia.</w:t>
      </w:r>
    </w:p>
    <w:p>
      <w:r>
        <w:rPr>
          <w:b/>
        </w:rPr>
        <w:t xml:space="preserve">🚨 Priority Principle: </w:t>
      </w:r>
      <w:r>
        <w:t>Withdrawal safety — abrupt beta-blocker cessation is a cardiovascular emergency trigger.</w:t>
      </w:r>
    </w:p>
    <w:p>
      <w:r>
        <w:rPr>
          <w:b/>
        </w:rPr>
        <w:t xml:space="preserve">❌ Why Not Other Options: </w:t>
      </w:r>
      <w:r>
        <w:t>b — Dry cough is the classic ACE-INHIBITOR (e.g., enalapril, losartan is ARB) side effect, not atenolol. | c — Grapefruit juice interacts with calcium-channel blockers and statins, not atenolol. | d — Beta-blockers DECREASE heart rate; they do not increase it.</w:t>
      </w:r>
    </w:p>
    <w:p>
      <w:r>
        <w:rPr>
          <w:b/>
        </w:rPr>
        <w:t xml:space="preserve">⚠️ Exam Trap: </w:t>
      </w:r>
      <w:r>
        <w:t>"Dry cough = any blood-pressure drug" — cough belongs to ACE inhibitors; beta-blockers cause bradycardia and fatigue.</w:t>
      </w:r>
    </w:p>
    <w:p>
      <w:r>
        <w:rPr>
          <w:b/>
        </w:rPr>
        <w:t xml:space="preserve">🩺 Clinical Thinking: </w:t>
      </w:r>
      <w:r>
        <w:t>Beta-blocker teaching → taper, never stop abruptly → option a.</w:t>
      </w:r>
    </w:p>
    <w:p>
      <w:r>
        <w:rPr>
          <w:b/>
        </w:rPr>
        <w:t xml:space="preserve">🇮🇳 Hinglish Decoder: </w:t>
      </w:r>
      <w:r>
        <w:t>Beta-blocker (atenolol) ko ACHANAK band karna = rebound tachycardia/angina ka khatra — hamesha taper karo. Cough = ACE inhibitor ka side effect.</w:t>
      </w:r>
    </w:p>
    <w:p>
      <w:r>
        <w:rPr>
          <w:b/>
        </w:rPr>
        <w:t xml:space="preserve">💎 PNC Pearl: </w:t>
      </w:r>
      <w:r>
        <w:t>Never slam the brakes on a beta-blocker — taper to avoid rebound.</w:t>
      </w:r>
    </w:p>
    <w:p>
      <w:r>
        <w:t>Positive Marks: 1    Negative Marks: 0.33</w:t>
      </w:r>
    </w:p>
    <w:p>
      <w:r>
        <w:rPr>
          <w:b/>
        </w:rPr>
        <w:t>Question: GLIPIZIDE (a sulfonylurea) lowers blood glucose primarily by:</w:t>
      </w:r>
    </w:p>
    <w:p>
      <w:r>
        <w:t>(a)  Decreasing insulin resistance</w:t>
      </w:r>
    </w:p>
    <w:p>
      <w:r>
        <w:t>(b)  Stimulating the pancreas to release more insulin</w:t>
      </w:r>
    </w:p>
    <w:p>
      <w:r>
        <w:t>(c)  Blocking glucose absorption from the gut</w:t>
      </w:r>
    </w:p>
    <w:p>
      <w:r>
        <w:t>(d)  Increasing glucose excretion by the kidneys</w:t>
      </w:r>
    </w:p>
    <w:p>
      <w:r>
        <w:t>Answer: b</w:t>
      </w:r>
    </w:p>
    <w:p>
      <w:r>
        <w:rPr>
          <w:b/>
        </w:rPr>
        <w:t>Solution: ✅ Correct Answer: b</w:t>
      </w:r>
    </w:p>
    <w:p>
      <w:r>
        <w:rPr>
          <w:b/>
        </w:rPr>
        <w:t xml:space="preserve">🧠 Clinical Rationale: </w:t>
      </w:r>
      <w:r>
        <w:t>Sulfonylureas such as GLIPIZIDE act by STIMULATING THE BETA CELLS of the pancreas to release MORE INSULIN — hence they require some residual pancreatic function and carry a risk of HYPOGLYCAEMIA. Glipizide is taken 30 minutes BEFORE meals; the client must be taught to recognise and treat hypoglycaemia.</w:t>
      </w:r>
    </w:p>
    <w:p>
      <w:r>
        <w:rPr>
          <w:b/>
        </w:rPr>
        <w:t xml:space="preserve">🔍 Key Clues: </w:t>
      </w:r>
      <w:r>
        <w:t>Sulfonylurea = pancreatic insulin secretagogue → hypoglycaemia risk → take before meals.</w:t>
      </w:r>
    </w:p>
    <w:p>
      <w:r>
        <w:rPr>
          <w:b/>
        </w:rPr>
        <w:t xml:space="preserve">🚨 Priority Principle: </w:t>
      </w:r>
      <w:r>
        <w:t>Mechanism predicts the side effect — a drug that releases insulin can cause hypoglycaemia.</w:t>
      </w:r>
    </w:p>
    <w:p>
      <w:r>
        <w:rPr>
          <w:b/>
        </w:rPr>
        <w:t xml:space="preserve">❌ Why Not Other Options: </w:t>
      </w:r>
      <w:r>
        <w:t>a — Decreasing insulin resistance is the action of METFORMIN (and thiazolidinediones), not glipizide. | c — Blocking gut glucose absorption is the action of alpha-glucosidase inhibitors (acarbose). | d — Increasing renal glucose excretion is the action of SGLT2 inhibitors (e.g., dapagliflozin).</w:t>
      </w:r>
    </w:p>
    <w:p>
      <w:r>
        <w:rPr>
          <w:b/>
        </w:rPr>
        <w:t xml:space="preserve">⚠️ Exam Trap: </w:t>
      </w:r>
      <w:r>
        <w:t>"All diabetes drugs lower glucose the same way" — sulfonylureas RELEASE insulin; metformin reduces production/resistance; SGLT2 inhibitors excrete glucose.</w:t>
      </w:r>
    </w:p>
    <w:p>
      <w:r>
        <w:rPr>
          <w:b/>
        </w:rPr>
        <w:t xml:space="preserve">🩺 Clinical Thinking: </w:t>
      </w:r>
      <w:r>
        <w:t>Recall drug class → sulfonylurea → stimulates insulin release → option b.</w:t>
      </w:r>
    </w:p>
    <w:p>
      <w:r>
        <w:rPr>
          <w:b/>
        </w:rPr>
        <w:t xml:space="preserve">🇮🇳 Hinglish Decoder: </w:t>
      </w:r>
      <w:r>
        <w:t>Glipizide = pancreas ko zyada INSULIN release karne ke liye bolta hai — isliye hypoglycaemia ka risk. Metformin = insulin resistance kam karta hai.</w:t>
      </w:r>
    </w:p>
    <w:p>
      <w:r>
        <w:rPr>
          <w:b/>
        </w:rPr>
        <w:t xml:space="preserve">💎 PNC Pearl: </w:t>
      </w:r>
      <w:r>
        <w:t>Sulfonylureas squeeze the pancreas — more insulin, watch for the lows.</w:t>
      </w:r>
    </w:p>
    <w:p>
      <w:r>
        <w:t>Positive Marks: 1    Negative Marks: 0.33</w:t>
      </w:r>
    </w:p>
    <w:p>
      <w:r>
        <w:rPr>
          <w:b/>
        </w:rPr>
        <w:t>Question: To MINIMISE gastric irritation, IBUPROFEN should be taken:</w:t>
      </w:r>
    </w:p>
    <w:p>
      <w:r>
        <w:t>(a)  On an empty stomach</w:t>
      </w:r>
    </w:p>
    <w:p>
      <w:r>
        <w:t>(b)  With a full glass of grapefruit juice</w:t>
      </w:r>
    </w:p>
    <w:p>
      <w:r>
        <w:t>(c)  With food or milk</w:t>
      </w:r>
    </w:p>
    <w:p>
      <w:r>
        <w:t>(d)  Immediately before lying down at night</w:t>
      </w:r>
    </w:p>
    <w:p>
      <w:r>
        <w:t>Answer: c</w:t>
      </w:r>
    </w:p>
    <w:p>
      <w:r>
        <w:rPr>
          <w:b/>
        </w:rPr>
        <w:t>Solution: ✅ Correct Answer: c</w:t>
      </w:r>
    </w:p>
    <w:p>
      <w:r>
        <w:rPr>
          <w:b/>
        </w:rPr>
        <w:t xml:space="preserve">🧠 Clinical Rationale: </w:t>
      </w:r>
      <w:r>
        <w:t>NSAIDs like IBUPROFEN inhibit cyclooxygenase and reduce the prostaglandins that protect the gastric mucosa — causing dyspepsia, gastritis and bleeding risk. Taking the drug WITH FOOD OR MILK buffers the stomach and reduces irritation. Clients at high GI risk (elderly, ulcer history) may need a PPI or misoprostol for protection.</w:t>
      </w:r>
    </w:p>
    <w:p>
      <w:r>
        <w:rPr>
          <w:b/>
        </w:rPr>
        <w:t xml:space="preserve">🔍 Key Clues: </w:t>
      </w:r>
      <w:r>
        <w:t>NSAID → GI irritation → take with food/milk; never on an empty stomach; report black stools.</w:t>
      </w:r>
    </w:p>
    <w:p>
      <w:r>
        <w:rPr>
          <w:b/>
        </w:rPr>
        <w:t xml:space="preserve">🚨 Priority Principle: </w:t>
      </w:r>
      <w:r>
        <w:t>GI protection — food buffers the NSAID, and black stools/tarry stools mean bleeding — report immediately.</w:t>
      </w:r>
    </w:p>
    <w:p>
      <w:r>
        <w:rPr>
          <w:b/>
        </w:rPr>
        <w:t xml:space="preserve">❌ Why Not Other Options: </w:t>
      </w:r>
      <w:r>
        <w:t>a — An empty stomach maximises irritation and ulcer risk. | b — Grapefruit juice is irrelevant to ibuprofen (it interacts with CCBs/statins). | d — Lying down after taking it does not reduce gastric irritation.</w:t>
      </w:r>
    </w:p>
    <w:p>
      <w:r>
        <w:rPr>
          <w:b/>
        </w:rPr>
        <w:t xml:space="preserve">⚠️ Exam Trap: </w:t>
      </w:r>
      <w:r>
        <w:t>"NSAIDs are harmless painkillers" — they carry real GI-bleed and renal risk; food is the simple buffer.</w:t>
      </w:r>
    </w:p>
    <w:p>
      <w:r>
        <w:rPr>
          <w:b/>
        </w:rPr>
        <w:t xml:space="preserve">🩺 Clinical Thinking: </w:t>
      </w:r>
      <w:r>
        <w:t>NSAID administration → with food/milk → monitor for GI bleeding → option c.</w:t>
      </w:r>
    </w:p>
    <w:p>
      <w:r>
        <w:rPr>
          <w:b/>
        </w:rPr>
        <w:t xml:space="preserve">🇮🇳 Hinglish Decoder: </w:t>
      </w:r>
      <w:r>
        <w:t>Ibuprofen ko FOOD ya MILK ke saath lo — empty stomach par lo to pet kharab aur ulcer ka risk. Kaala stool = doctor ko batao.</w:t>
      </w:r>
    </w:p>
    <w:p>
      <w:r>
        <w:rPr>
          <w:b/>
        </w:rPr>
        <w:t xml:space="preserve">💎 PNC Pearl: </w:t>
      </w:r>
      <w:r>
        <w:t>Food is the NSAID's bodyguard — never swallow it on an empty stomach.</w:t>
      </w:r>
    </w:p>
    <w:p>
      <w:r>
        <w:t>Positive Marks: 1    Negative Marks: 0.33</w:t>
      </w:r>
    </w:p>
    <w:p>
      <w:r>
        <w:rPr>
          <w:b/>
        </w:rPr>
        <w:t>Question: A client starting FLUOXETINE (an SSRI) for depression should be told that the full THERAPEUTIC EFFECT may take:</w:t>
      </w:r>
    </w:p>
    <w:p>
      <w:r>
        <w:t>(a)  1–2 days</w:t>
      </w:r>
    </w:p>
    <w:p>
      <w:r>
        <w:t>(b)  1 week</w:t>
      </w:r>
    </w:p>
    <w:p>
      <w:r>
        <w:t>(c)  6 months</w:t>
      </w:r>
    </w:p>
    <w:p>
      <w:r>
        <w:t>(d)  2–4 weeks</w:t>
      </w:r>
    </w:p>
    <w:p>
      <w:r>
        <w:t>Answer: d</w:t>
      </w:r>
    </w:p>
    <w:p>
      <w:r>
        <w:rPr>
          <w:b/>
        </w:rPr>
        <w:t>Solution: ✅ Correct Answer: d</w:t>
      </w:r>
    </w:p>
    <w:p>
      <w:r>
        <w:rPr>
          <w:b/>
        </w:rPr>
        <w:t xml:space="preserve">🧠 Clinical Rationale: </w:t>
      </w:r>
      <w:r>
        <w:t>SSRIs like FLUOXETINE typically take 2–4 WEEKS (sometimes up to 6–8 weeks) to produce a full antidepressant effect, because the neuroadaptive changes in receptors take time. Early weeks may bring side effects (nausea, insomnia, headache) before the mood benefit — clients must not stop the drug prematurely because they feel no change.</w:t>
      </w:r>
    </w:p>
    <w:p>
      <w:r>
        <w:rPr>
          <w:b/>
        </w:rPr>
        <w:t xml:space="preserve">🔍 Key Clues: </w:t>
      </w:r>
      <w:r>
        <w:t>SSRI onset = 2–4 weeks; side effects come FIRST, benefit LATER.</w:t>
      </w:r>
    </w:p>
    <w:p>
      <w:r>
        <w:rPr>
          <w:b/>
        </w:rPr>
        <w:t xml:space="preserve">🚨 Priority Principle: </w:t>
      </w:r>
      <w:r>
        <w:t>Set expectations — no response in week 1 is normal; suicidality risk is highest early, so monitor closely.</w:t>
      </w:r>
    </w:p>
    <w:p>
      <w:r>
        <w:rPr>
          <w:b/>
        </w:rPr>
        <w:t xml:space="preserve">❌ Why Not Other Options: </w:t>
      </w:r>
      <w:r>
        <w:t>a — 1–2 days is far too short; immediate benefit would be placebo. | b — 1 week is insufficient for the neuroadaptive effect. | c — 6 months is beyond the typical onset window (that is maintenance duration).</w:t>
      </w:r>
    </w:p>
    <w:p>
      <w:r>
        <w:rPr>
          <w:b/>
        </w:rPr>
        <w:t xml:space="preserve">⚠️ Exam Trap: </w:t>
      </w:r>
      <w:r>
        <w:t>"No effect in 2 days = wrong drug" — the SSRI needs 2–4 weeks; stopping early guarantees failure.</w:t>
      </w:r>
    </w:p>
    <w:p>
      <w:r>
        <w:rPr>
          <w:b/>
        </w:rPr>
        <w:t xml:space="preserve">🩺 Clinical Thinking: </w:t>
      </w:r>
      <w:r>
        <w:t>SSRI counselling → 2–4 weeks to effect → continue despite early side effects → option d.</w:t>
      </w:r>
    </w:p>
    <w:p>
      <w:r>
        <w:rPr>
          <w:b/>
        </w:rPr>
        <w:t xml:space="preserve">🇮🇳 Hinglish Decoder: </w:t>
      </w:r>
      <w:r>
        <w:t>Fluoxetine ka asar 2–4 HAFTE me aata hai — pehle side effects, phir benefit. Pehle hafte me "koi fark nahi" to normal hai.</w:t>
      </w:r>
    </w:p>
    <w:p>
      <w:r>
        <w:rPr>
          <w:b/>
        </w:rPr>
        <w:t xml:space="preserve">💎 PNC Pearl: </w:t>
      </w:r>
      <w:r>
        <w:t>Two to four weeks of patience — SSRIs earn their effect slowly.</w:t>
      </w:r>
    </w:p>
    <w:p>
      <w:r>
        <w:t>Positive Marks: 1    Negative Marks: 0.33</w:t>
      </w:r>
    </w:p>
    <w:p>
      <w:r>
        <w:rPr>
          <w:b/>
        </w:rPr>
        <w:t>Question: A client splashes a CHEMICAL into the eye. The PRIORITY action is to:</w:t>
      </w:r>
    </w:p>
    <w:p>
      <w:r>
        <w:t>(a)  Irrigate the eye with copious amounts of water for at least 15–20 minutes</w:t>
      </w:r>
    </w:p>
    <w:p>
      <w:r>
        <w:t>(b)  Apply a tight eye patch immediately</w:t>
      </w:r>
    </w:p>
    <w:p>
      <w:r>
        <w:t>(c)  Instil antibiotic drops before rinsing</w:t>
      </w:r>
    </w:p>
    <w:p>
      <w:r>
        <w:t>(d)  Neutralise the chemical with an acid or alkali solution</w:t>
      </w:r>
    </w:p>
    <w:p>
      <w:r>
        <w:t>Answer: a</w:t>
      </w:r>
    </w:p>
    <w:p>
      <w:r>
        <w:rPr>
          <w:b/>
        </w:rPr>
        <w:t>Solution: ✅ Correct Answer: a</w:t>
      </w:r>
    </w:p>
    <w:p>
      <w:r>
        <w:rPr>
          <w:b/>
        </w:rPr>
        <w:t xml:space="preserve">🧠 Clinical Rationale: </w:t>
      </w:r>
      <w:r>
        <w:t>Chemical eye injury is an OPHTHALMIC EMERGENCY — the priority is IMMEDIATE, COPIOUS IRRIGATION with water or normal saline for at least 15–20 MINUTES, directing the flow from the inner to the outer canthus to flush the chemical away. Alkali burns (lye, cement, ammonia) are the most dangerous because they penetrate deeply. NEVER attempt to neutralise the chemical — the heat of neutralisation worsens the burn.</w:t>
      </w:r>
    </w:p>
    <w:p>
      <w:r>
        <w:rPr>
          <w:b/>
        </w:rPr>
        <w:t xml:space="preserve">🔍 Key Clues: </w:t>
      </w:r>
      <w:r>
        <w:t>Chemical eye splash → irrigate 15–20 min, inner to outer canthus; never neutralise; remove contact lenses.</w:t>
      </w:r>
    </w:p>
    <w:p>
      <w:r>
        <w:rPr>
          <w:b/>
        </w:rPr>
        <w:t xml:space="preserve">🚨 Priority Principle: </w:t>
      </w:r>
      <w:r>
        <w:t>Dilution beats neutralisation — copious water immediately, then emergency referral.</w:t>
      </w:r>
    </w:p>
    <w:p>
      <w:r>
        <w:rPr>
          <w:b/>
        </w:rPr>
        <w:t xml:space="preserve">❌ Why Not Other Options: </w:t>
      </w:r>
      <w:r>
        <w:t>b — Patching traps the chemical against the cornea and delays irrigation. | c — Antibiotic drops come AFTER thorough irrigation, not before. | d — Neutralising an acid with an alkali (or vice versa) generates heat and worsens tissue damage.</w:t>
      </w:r>
    </w:p>
    <w:p>
      <w:r>
        <w:rPr>
          <w:b/>
        </w:rPr>
        <w:t xml:space="preserve">⚠️ Exam Trap: </w:t>
      </w:r>
      <w:r>
        <w:t>"Neutralise the chemical" — never neutralise; copious irrigation is the only correct first step.</w:t>
      </w:r>
    </w:p>
    <w:p>
      <w:r>
        <w:rPr>
          <w:b/>
        </w:rPr>
        <w:t xml:space="preserve">🩺 Clinical Thinking: </w:t>
      </w:r>
      <w:r>
        <w:t>Chemical splash → immediate copious irrigation → 15–20 min → refer → option a.</w:t>
      </w:r>
    </w:p>
    <w:p>
      <w:r>
        <w:rPr>
          <w:b/>
        </w:rPr>
        <w:t xml:space="preserve">🇮🇳 Hinglish Decoder: </w:t>
      </w:r>
      <w:r>
        <w:t>Aankh me chemical = turant PAANI se 15–20 minute dhona. Neutralise KABHI mat karo — usse burn aur badhta hai.</w:t>
      </w:r>
    </w:p>
    <w:p>
      <w:r>
        <w:rPr>
          <w:b/>
        </w:rPr>
        <w:t xml:space="preserve">💎 PNC Pearl: </w:t>
      </w:r>
      <w:r>
        <w:t>Flush, don't neutralise — 20 minutes of water saves the cornea.</w:t>
      </w:r>
    </w:p>
    <w:p>
      <w:r>
        <w:t>Positive Marks: 1    Negative Marks: 0.33</w:t>
      </w:r>
    </w:p>
    <w:p>
      <w:r>
        <w:rPr>
          <w:b/>
        </w:rPr>
        <w:t>Question: A person is struck by LIGHTNING. Which statement is TRUE?</w:t>
      </w:r>
    </w:p>
    <w:p>
      <w:r>
        <w:t>(a)  The victim is electrically charged and must not be touched</w:t>
      </w:r>
    </w:p>
    <w:p>
      <w:r>
        <w:t>(b)  The victim is safe to touch — begin rescue breathing/CPR and ABC assessment immediately</w:t>
      </w:r>
    </w:p>
    <w:p>
      <w:r>
        <w:t>(c)  Wait for the storm to pass before approaching the victim</w:t>
      </w:r>
    </w:p>
    <w:p>
      <w:r>
        <w:t>(d)  Only visible burns require treatment</w:t>
      </w:r>
    </w:p>
    <w:p>
      <w:r>
        <w:t>Answer: b</w:t>
      </w:r>
    </w:p>
    <w:p>
      <w:r>
        <w:rPr>
          <w:b/>
        </w:rPr>
        <w:t>Solution: ✅ Correct Answer: b</w:t>
      </w:r>
    </w:p>
    <w:p>
      <w:r>
        <w:rPr>
          <w:b/>
        </w:rPr>
        <w:t xml:space="preserve">🧠 Clinical Rationale: </w:t>
      </w:r>
      <w:r>
        <w:t>A lightning-strike victim does NOT retain an electrical charge — it is SAFE to touch and begin care immediately. The most common cause of death is CARDIOPULMONARY ARREST, so start rescue breathing/CPR and manage the ABCs. Many victims survive if resuscitation begins promptly; visible burns are only part of the picture.</w:t>
      </w:r>
    </w:p>
    <w:p>
      <w:r>
        <w:rPr>
          <w:b/>
        </w:rPr>
        <w:t xml:space="preserve">🔍 Key Clues: </w:t>
      </w:r>
      <w:r>
        <w:t>Lightning = no retained charge → safe to touch → ABCs/CPR first; arrest is the killer.</w:t>
      </w:r>
    </w:p>
    <w:p>
      <w:r>
        <w:rPr>
          <w:b/>
        </w:rPr>
        <w:t xml:space="preserve">🚨 Priority Principle: </w:t>
      </w:r>
      <w:r>
        <w:t>Reverse triage — lightning victims in arrest get priority because they often recover with prompt CPR.</w:t>
      </w:r>
    </w:p>
    <w:p>
      <w:r>
        <w:rPr>
          <w:b/>
        </w:rPr>
        <w:t xml:space="preserve">❌ Why Not Other Options: </w:t>
      </w:r>
      <w:r>
        <w:t>a — The myth of the "charged" victim delays lifesaving care; victims are safe to touch. | c — Care should begin IMMEDIATELY; waiting for the storm to pass costs lives. | d — Internal injuries and cardiac arrest matter more than visible burns.</w:t>
      </w:r>
    </w:p>
    <w:p>
      <w:r>
        <w:rPr>
          <w:b/>
        </w:rPr>
        <w:t xml:space="preserve">⚠️ Exam Trap: </w:t>
      </w:r>
      <w:r>
        <w:t>"Don't touch an electrocuted person" — that rule is for LIVE WIRES; a lightning victim is not charged.</w:t>
      </w:r>
    </w:p>
    <w:p>
      <w:r>
        <w:rPr>
          <w:b/>
        </w:rPr>
        <w:t xml:space="preserve">🩺 Clinical Thinking: </w:t>
      </w:r>
      <w:r>
        <w:t>Lightning → safe to touch → ABCs/CPR immediately → option b.</w:t>
      </w:r>
    </w:p>
    <w:p>
      <w:r>
        <w:rPr>
          <w:b/>
        </w:rPr>
        <w:t xml:space="preserve">🇮🇳 Hinglish Decoder: </w:t>
      </w:r>
      <w:r>
        <w:t>Lightning strike victim ko touch karna SAFE hai — wo charge nahi rakhta. Turant CPR/ABCs shuru karo.</w:t>
      </w:r>
    </w:p>
    <w:p>
      <w:r>
        <w:rPr>
          <w:b/>
        </w:rPr>
        <w:t xml:space="preserve">💎 PNC Pearl: </w:t>
      </w:r>
      <w:r>
        <w:t>Lightning leaves no charge behind — only the urgent need for CPR.</w:t>
      </w:r>
    </w:p>
    <w:p>
      <w:r>
        <w:t>Positive Marks: 1    Negative Marks: 0.33</w:t>
      </w:r>
    </w:p>
    <w:p>
      <w:r>
        <w:rPr>
          <w:b/>
        </w:rPr>
        <w:t>Question: The FIRST step in the health-education process is:</w:t>
      </w:r>
    </w:p>
    <w:p>
      <w:r>
        <w:t>(a)  Implementing the teaching plan</w:t>
      </w:r>
    </w:p>
    <w:p>
      <w:r>
        <w:t>(b)  Evaluating the outcomes</w:t>
      </w:r>
    </w:p>
    <w:p>
      <w:r>
        <w:t>(c)  Assessing the learner's needs</w:t>
      </w:r>
    </w:p>
    <w:p>
      <w:r>
        <w:t>(d)  Selecting the teaching methods</w:t>
      </w:r>
    </w:p>
    <w:p>
      <w:r>
        <w:t>Answer: c</w:t>
      </w:r>
    </w:p>
    <w:p>
      <w:r>
        <w:rPr>
          <w:b/>
        </w:rPr>
        <w:t>Solution: ✅ Correct Answer: c</w:t>
      </w:r>
    </w:p>
    <w:p>
      <w:r>
        <w:rPr>
          <w:b/>
        </w:rPr>
        <w:t xml:space="preserve">🧠 Clinical Rationale: </w:t>
      </w:r>
      <w:r>
        <w:t>The health-education process follows the same sequence as the nursing process: ASSESSMENT FIRST — identify the learner's needs, knowledge level, readiness, literacy and cultural context — BEFORE planning, implementing or evaluating. Teaching that skips needs assessment fails because it addresses what the educator thinks is important rather than what the learner needs.</w:t>
      </w:r>
    </w:p>
    <w:p>
      <w:r>
        <w:rPr>
          <w:b/>
        </w:rPr>
        <w:t xml:space="preserve">🔍 Key Clues: </w:t>
      </w:r>
      <w:r>
        <w:t>Health education = assess needs → plan → implement → evaluate; assessment always comes first.</w:t>
      </w:r>
    </w:p>
    <w:p>
      <w:r>
        <w:rPr>
          <w:b/>
        </w:rPr>
        <w:t xml:space="preserve">🚨 Priority Principle: </w:t>
      </w:r>
      <w:r>
        <w:t>No teaching plan without a needs assessment — readiness and barriers determine everything downstream.</w:t>
      </w:r>
    </w:p>
    <w:p>
      <w:r>
        <w:rPr>
          <w:b/>
        </w:rPr>
        <w:t xml:space="preserve">❌ Why Not Other Options: </w:t>
      </w:r>
      <w:r>
        <w:t>a — Implementation comes only AFTER assessment and planning. | b — Evaluation is the final step of the process. | d — Selecting methods is part of planning, which follows the needs assessment.</w:t>
      </w:r>
    </w:p>
    <w:p>
      <w:r>
        <w:rPr>
          <w:b/>
        </w:rPr>
        <w:t xml:space="preserve">⚠️ Exam Trap: </w:t>
      </w:r>
      <w:r>
        <w:t>"Start with the teaching method" — methods are chosen AFTER you know the learner's needs and barriers.</w:t>
      </w:r>
    </w:p>
    <w:p>
      <w:r>
        <w:rPr>
          <w:b/>
        </w:rPr>
        <w:t xml:space="preserve">🩺 Clinical Thinking: </w:t>
      </w:r>
      <w:r>
        <w:t>Education process → assess needs first → then plan/implement/evaluate → option c.</w:t>
      </w:r>
    </w:p>
    <w:p>
      <w:r>
        <w:rPr>
          <w:b/>
        </w:rPr>
        <w:t xml:space="preserve">🇮🇳 Hinglish Decoder: </w:t>
      </w:r>
      <w:r>
        <w:t>Health education ka PEHLA step = learner ki NEEDS assess karna. Uske baad hi plan, implement aur evaluate.</w:t>
      </w:r>
    </w:p>
    <w:p>
      <w:r>
        <w:rPr>
          <w:b/>
        </w:rPr>
        <w:t xml:space="preserve">💎 PNC Pearl: </w:t>
      </w:r>
      <w:r>
        <w:t>Assess before you teach — needs assessment opens every lesson.</w:t>
      </w:r>
    </w:p>
    <w:p>
      <w:r>
        <w:t>Positive Marks: 1    Negative Marks: 0.33</w:t>
      </w:r>
    </w:p>
    <w:p>
      <w:r>
        <w:rPr>
          <w:b/>
        </w:rPr>
        <w:t>Question: Under the National Health Mission, the Village Health, Sanitation and Nutrition Committee (VHSNC) receives an untied grant of how much PER YEAR?</w:t>
      </w:r>
    </w:p>
    <w:p>
      <w:r>
        <w:t>(a)  ₹5,000</w:t>
      </w:r>
    </w:p>
    <w:p>
      <w:r>
        <w:t>(b)  ₹50,000</w:t>
      </w:r>
    </w:p>
    <w:p>
      <w:r>
        <w:t>(c)  ₹25,000</w:t>
      </w:r>
    </w:p>
    <w:p>
      <w:r>
        <w:t>(d)  ₹10,000</w:t>
      </w:r>
    </w:p>
    <w:p>
      <w:r>
        <w:t>Answer: d</w:t>
      </w:r>
    </w:p>
    <w:p>
      <w:r>
        <w:rPr>
          <w:b/>
        </w:rPr>
        <w:t>Solution: ✅ Correct Answer: d</w:t>
      </w:r>
    </w:p>
    <w:p>
      <w:r>
        <w:rPr>
          <w:b/>
        </w:rPr>
        <w:t xml:space="preserve">🧠 Clinical Rationale: </w:t>
      </w:r>
      <w:r>
        <w:t>The Village Health, Sanitation and Nutrition Committee (VHSNC) — the village-level community body under the National Health Mission — receives an UNTIED GRANT of ₹10,000 per year (increased from ₹5,000) to plan local health, sanitation and nutrition activities as the community decides. Untied means the committee can spend it flexibly on local priorities.</w:t>
      </w:r>
    </w:p>
    <w:p>
      <w:r>
        <w:rPr>
          <w:b/>
        </w:rPr>
        <w:t xml:space="preserve">🔍 Key Clues: </w:t>
      </w:r>
      <w:r>
        <w:t>VHSNC = village health committee + untied grant ₹10,000/year; ASHA = 1 per 1,000; sub-centre = 1 per 5,000.</w:t>
      </w:r>
    </w:p>
    <w:p>
      <w:r>
        <w:rPr>
          <w:b/>
        </w:rPr>
        <w:t xml:space="preserve">🚨 Priority Principle: </w:t>
      </w:r>
      <w:r>
        <w:t>Keep the money norms separate — VHSNC ₹10,000 untied; VHND = Village Health and Nutrition DAY (service day, not money).</w:t>
      </w:r>
    </w:p>
    <w:p>
      <w:r>
        <w:rPr>
          <w:b/>
        </w:rPr>
        <w:t xml:space="preserve">❌ Why Not Other Options: </w:t>
      </w:r>
      <w:r>
        <w:t>a — ₹5,000 was the earlier untied grant, later doubled to ₹10,000. | b — ₹50,000 is not the VHSNC grant figure. | c — ₹25,000 is not a VHSNC figure.</w:t>
      </w:r>
    </w:p>
    <w:p>
      <w:r>
        <w:rPr>
          <w:b/>
        </w:rPr>
        <w:t xml:space="preserve">⚠️ Exam Trap: </w:t>
      </w:r>
      <w:r>
        <w:t>"VHSNC ₹5,000" — the grant was revised to ₹10,000 per year; ₹5,000 is the outdated figure.</w:t>
      </w:r>
    </w:p>
    <w:p>
      <w:r>
        <w:rPr>
          <w:b/>
        </w:rPr>
        <w:t xml:space="preserve">🩺 Clinical Thinking: </w:t>
      </w:r>
      <w:r>
        <w:t>Recall community-finance norms → VHSNC untied grant = ₹10,000/year → option d.</w:t>
      </w:r>
    </w:p>
    <w:p>
      <w:r>
        <w:rPr>
          <w:b/>
        </w:rPr>
        <w:t xml:space="preserve">🇮🇳 Hinglish Decoder: </w:t>
      </w:r>
      <w:r>
        <w:t>VHSNC ko NHM se ₹10,000 per year ka UNTIED grant milta hai — village apni health/sanitation needs par kharch karta hai.</w:t>
      </w:r>
    </w:p>
    <w:p>
      <w:r>
        <w:rPr>
          <w:b/>
        </w:rPr>
        <w:t xml:space="preserve">💎 PNC Pearl: </w:t>
      </w:r>
      <w:r>
        <w:t>Ten thousand untied — the village committee's own health purse.</w:t>
      </w:r>
    </w:p>
    <w:p>
      <w:r>
        <w:t>Positive Marks: 1    Negative Marks: 0.33</w:t>
      </w:r>
    </w:p>
    <w:p>
      <w:r>
        <w:rPr>
          <w:b/>
        </w:rPr>
        <w:t>Question: COGNITIVE THERAPY primarily focuses on:</w:t>
      </w:r>
    </w:p>
    <w:p>
      <w:r>
        <w:t>(a)  Identifying and changing distorted thoughts and beliefs</w:t>
      </w:r>
    </w:p>
    <w:p>
      <w:r>
        <w:t>(b)  Uncovering unconscious conflicts from childhood</w:t>
      </w:r>
    </w:p>
    <w:p>
      <w:r>
        <w:t>(c)  Rewarding desired behaviours</w:t>
      </w:r>
    </w:p>
    <w:p>
      <w:r>
        <w:t>(d)  Adjusting the medication regimen</w:t>
      </w:r>
    </w:p>
    <w:p>
      <w:r>
        <w:t>Answer: a</w:t>
      </w:r>
    </w:p>
    <w:p>
      <w:r>
        <w:rPr>
          <w:b/>
        </w:rPr>
        <w:t>Solution: ✅ Correct Answer: a</w:t>
      </w:r>
    </w:p>
    <w:p>
      <w:r>
        <w:rPr>
          <w:b/>
        </w:rPr>
        <w:t xml:space="preserve">🧠 Clinical Rationale: </w:t>
      </w:r>
      <w:r>
        <w:t>COGNITIVE THERAPY (Beck) holds that emotional distress arises from DISTORTED THOUGHTS and maladaptive beliefs — the therapist helps the client identify cognitive errors (e.g., all-or-nothing thinking, catastrophising), challenge them, and replace them with more realistic thoughts. It is short-term, structured and evidence-based for depression and anxiety.</w:t>
      </w:r>
    </w:p>
    <w:p>
      <w:r>
        <w:rPr>
          <w:b/>
        </w:rPr>
        <w:t xml:space="preserve">🔍 Key Clues: </w:t>
      </w:r>
      <w:r>
        <w:t>Cognitive = thoughts/beliefs; behaviour therapy = reinforcement of actions; psychoanalysis = unconscious conflicts.</w:t>
      </w:r>
    </w:p>
    <w:p>
      <w:r>
        <w:rPr>
          <w:b/>
        </w:rPr>
        <w:t xml:space="preserve">🚨 Priority Principle: </w:t>
      </w:r>
      <w:r>
        <w:t>Match the therapy to its target — cognitive therapy attacks THOUGHTS, behaviour therapy shapes ACTIONS.</w:t>
      </w:r>
    </w:p>
    <w:p>
      <w:r>
        <w:rPr>
          <w:b/>
        </w:rPr>
        <w:t xml:space="preserve">❌ Why Not Other Options: </w:t>
      </w:r>
      <w:r>
        <w:t>b — Uncovering unconscious childhood conflicts is the goal of PSYCHOANALYSIS. | c — Rewarding desired behaviours is BEHAVIOUR therapy (operant conditioning). | d — Medication adjustment is psychopharmacology, not a psychotherapeutic technique.</w:t>
      </w:r>
    </w:p>
    <w:p>
      <w:r>
        <w:rPr>
          <w:b/>
        </w:rPr>
        <w:t xml:space="preserve">⚠️ Exam Trap: </w:t>
      </w:r>
      <w:r>
        <w:t>"Cognitive = behaviour" — CBT combines both, but the COGNITIVE component specifically targets thoughts and beliefs.</w:t>
      </w:r>
    </w:p>
    <w:p>
      <w:r>
        <w:rPr>
          <w:b/>
        </w:rPr>
        <w:t xml:space="preserve">🩺 Clinical Thinking: </w:t>
      </w:r>
      <w:r>
        <w:t>Therapy focus → distorted thoughts/beliefs → cognitive therapy → option a.</w:t>
      </w:r>
    </w:p>
    <w:p>
      <w:r>
        <w:rPr>
          <w:b/>
        </w:rPr>
        <w:t xml:space="preserve">🇮🇳 Hinglish Decoder: </w:t>
      </w:r>
      <w:r>
        <w:t>Cognitive therapy = SOCH (thoughts) ko pakadna aur badalna. Unconscious conflicts = psychoanalysis. Rewards = behaviour therapy.</w:t>
      </w:r>
    </w:p>
    <w:p>
      <w:r>
        <w:rPr>
          <w:b/>
        </w:rPr>
        <w:t xml:space="preserve">💎 PNC Pearl: </w:t>
      </w:r>
      <w:r>
        <w:t>Change the thought, change the feeling — cognitive therapy's core deal.</w:t>
      </w:r>
    </w:p>
    <w:p>
      <w:r>
        <w:t>Positive Marks: 1    Negative Marks: 0.33</w:t>
      </w:r>
    </w:p>
    <w:p>
      <w:r>
        <w:rPr>
          <w:b/>
        </w:rPr>
        <w:t>Question: CRISIS INTERVENTION is best described as:</w:t>
      </w:r>
    </w:p>
    <w:p>
      <w:r>
        <w:t>(a)  Long-term, insight-oriented psychotherapy</w:t>
      </w:r>
    </w:p>
    <w:p>
      <w:r>
        <w:t>(b)  Short-term, problem-focused care aimed at restoring the pre-crisis level of function</w:t>
      </w:r>
    </w:p>
    <w:p>
      <w:r>
        <w:t>(c)  A purely pharmacological treatment</w:t>
      </w:r>
    </w:p>
    <w:p>
      <w:r>
        <w:t>(d)  An open-ended exploration of childhood trauma</w:t>
      </w:r>
    </w:p>
    <w:p>
      <w:r>
        <w:t>Answer: b</w:t>
      </w:r>
    </w:p>
    <w:p>
      <w:r>
        <w:rPr>
          <w:b/>
        </w:rPr>
        <w:t>Solution: ✅ Correct Answer: b</w:t>
      </w:r>
    </w:p>
    <w:p>
      <w:r>
        <w:rPr>
          <w:b/>
        </w:rPr>
        <w:t xml:space="preserve">🧠 Clinical Rationale: </w:t>
      </w:r>
      <w:r>
        <w:t>Crisis intervention is SHORT-TERM (usually 4–6 weeks) and PROBLEM-FOCUSED: it aims to help the person in acute crisis regain their PRE-CRISIS level of functioning by mobilising support, using problem-solving, and strengthening coping. The crisis itself (an event the person cannot handle with usual resources) is the treatment target — not long-term personality change.</w:t>
      </w:r>
    </w:p>
    <w:p>
      <w:r>
        <w:rPr>
          <w:b/>
        </w:rPr>
        <w:t xml:space="preserve">🔍 Key Clues: </w:t>
      </w:r>
      <w:r>
        <w:t>Crisis = acute, short-term, problem-focused; goal = restore pre-crisis function; 4–6 weeks typical.</w:t>
      </w:r>
    </w:p>
    <w:p>
      <w:r>
        <w:rPr>
          <w:b/>
        </w:rPr>
        <w:t xml:space="preserve">🚨 Priority Principle: </w:t>
      </w:r>
      <w:r>
        <w:t>Crisis care is about NOW — stabilise, mobilise support, problem-solve; deeper work comes later if needed.</w:t>
      </w:r>
    </w:p>
    <w:p>
      <w:r>
        <w:rPr>
          <w:b/>
        </w:rPr>
        <w:t xml:space="preserve">❌ Why Not Other Options: </w:t>
      </w:r>
      <w:r>
        <w:t>a — Long-term insight-oriented work is psychotherapy proper, not crisis intervention. | c — Crisis intervention is primarily psychosocial; medications may support but are not the core. | d — Childhood exploration belongs to psychoanalysis, not time-limited crisis care.</w:t>
      </w:r>
    </w:p>
    <w:p>
      <w:r>
        <w:rPr>
          <w:b/>
        </w:rPr>
        <w:t xml:space="preserve">⚠️ Exam Trap: </w:t>
      </w:r>
      <w:r>
        <w:t>"Crisis therapy is long-term" — it is deliberately SHORT and focused on the immediate precipitating event.</w:t>
      </w:r>
    </w:p>
    <w:p>
      <w:r>
        <w:rPr>
          <w:b/>
        </w:rPr>
        <w:t xml:space="preserve">🩺 Clinical Thinking: </w:t>
      </w:r>
      <w:r>
        <w:t>Crisis → short-term + problem-focused → restore function → option b.</w:t>
      </w:r>
    </w:p>
    <w:p>
      <w:r>
        <w:rPr>
          <w:b/>
        </w:rPr>
        <w:t xml:space="preserve">🇮🇳 Hinglish Decoder: </w:t>
      </w:r>
      <w:r>
        <w:t>Crisis intervention = SHORT-TERM (4–6 hafte), problem-focused — bas patient ko pehle wale level par wapas laana hai.</w:t>
      </w:r>
    </w:p>
    <w:p>
      <w:r>
        <w:rPr>
          <w:b/>
        </w:rPr>
        <w:t xml:space="preserve">💎 PNC Pearl: </w:t>
      </w:r>
      <w:r>
        <w:t>Short, sharp, supportive — crisis care restores, it doesn't remodel.</w:t>
      </w:r>
    </w:p>
    <w:p>
      <w:r>
        <w:t>Positive Marks: 1    Negative Marks: 0.33</w:t>
      </w:r>
    </w:p>
    <w:p>
      <w:r>
        <w:rPr>
          <w:b/>
        </w:rPr>
        <w:t>Question: Which statement about TEETHING in infants is TRUE?</w:t>
      </w:r>
    </w:p>
    <w:p>
      <w:r>
        <w:t>(a)  Teething typically causes a high fever above 39°C</w:t>
      </w:r>
    </w:p>
    <w:p>
      <w:r>
        <w:t>(b)  Teething is a common cause of diarrhoea</w:t>
      </w:r>
    </w:p>
    <w:p>
      <w:r>
        <w:t>(c)  Teething does NOT cause high fever — fever above 38°C needs medical evaluation</w:t>
      </w:r>
    </w:p>
    <w:p>
      <w:r>
        <w:t>(d)  Teething requires antibiotic treatment</w:t>
      </w:r>
    </w:p>
    <w:p>
      <w:r>
        <w:t>Answer: c</w:t>
      </w:r>
    </w:p>
    <w:p>
      <w:r>
        <w:rPr>
          <w:b/>
        </w:rPr>
        <w:t>Solution: ✅ Correct Answer: c</w:t>
      </w:r>
    </w:p>
    <w:p>
      <w:r>
        <w:rPr>
          <w:b/>
        </w:rPr>
        <w:t xml:space="preserve">🧠 Clinical Rationale: </w:t>
      </w:r>
      <w:r>
        <w:t>Teething may cause mild irritability, drooling, gum swelling and a slightly raised temperature, but it does NOT cause HIGH FEVER. A fever above 38°C (100.4°F) during teething is a sign of infection and must be evaluated — attributing a real fever to teething can delay treatment of otitis media or other illness. Symptomatic relief includes a cooled (not frozen) teething ring and gum massage; antibiotics are never indicated.</w:t>
      </w:r>
    </w:p>
    <w:p>
      <w:r>
        <w:rPr>
          <w:b/>
        </w:rPr>
        <w:t xml:space="preserve">🔍 Key Clues: </w:t>
      </w:r>
      <w:r>
        <w:t>Teething = mild gum signs only; high fever = infection, not teeth; never blame teething for fever &gt;38°C.</w:t>
      </w:r>
    </w:p>
    <w:p>
      <w:r>
        <w:rPr>
          <w:b/>
        </w:rPr>
        <w:t xml:space="preserve">🚨 Priority Principle: </w:t>
      </w:r>
      <w:r>
        <w:t>Never dismiss a significant fever as teething — evaluate for infection first.</w:t>
      </w:r>
    </w:p>
    <w:p>
      <w:r>
        <w:rPr>
          <w:b/>
        </w:rPr>
        <w:t xml:space="preserve">❌ Why Not Other Options: </w:t>
      </w:r>
      <w:r>
        <w:t>a — High fever is NOT a teething feature and signals infection. | b — Diarrhoea is not caused by teething; persistent diarrhoea needs evaluation. | d — Antibiotics treat bacterial infection, not teething — teething needs no medication beyond symptomatic relief.</w:t>
      </w:r>
    </w:p>
    <w:p>
      <w:r>
        <w:rPr>
          <w:b/>
        </w:rPr>
        <w:t xml:space="preserve">⚠️ Exam Trap: </w:t>
      </w:r>
      <w:r>
        <w:t>"Fever + drooling = teething" — the fever is the infection clue; teething is the alibi, not the cause.</w:t>
      </w:r>
    </w:p>
    <w:p>
      <w:r>
        <w:rPr>
          <w:b/>
        </w:rPr>
        <w:t xml:space="preserve">🩺 Clinical Thinking: </w:t>
      </w:r>
      <w:r>
        <w:t>Infant + gum signs → mild only → fever &gt;38°C = infection work-up → option c.</w:t>
      </w:r>
    </w:p>
    <w:p>
      <w:r>
        <w:rPr>
          <w:b/>
        </w:rPr>
        <w:t xml:space="preserve">🇮🇳 Hinglish Decoder: </w:t>
      </w:r>
      <w:r>
        <w:t>Teething se HIGH fever NAHI aata — 38°C se upar fever ho to infection samjho, "daant aa rahe hain" ka bahana mat banao.</w:t>
      </w:r>
    </w:p>
    <w:p>
      <w:r>
        <w:rPr>
          <w:b/>
        </w:rPr>
        <w:t xml:space="preserve">💎 PNC Pearl: </w:t>
      </w:r>
      <w:r>
        <w:t>Teeth bring drool, not 39-degree fever — evaluate the fever, don't excuse it.</w:t>
      </w:r>
    </w:p>
    <w:p>
      <w:r>
        <w:t>Positive Marks: 1    Negative Marks: 0.33</w:t>
      </w:r>
    </w:p>
    <w:p>
      <w:r>
        <w:rPr>
          <w:b/>
        </w:rPr>
        <w:t>Question: To reduce the risk of SUDDEN INFANT DEATH SYNDROME (SIDS), the infant should be placed to sleep:</w:t>
      </w:r>
    </w:p>
    <w:p>
      <w:r>
        <w:t>(a)  On the abdomen</w:t>
      </w:r>
    </w:p>
    <w:p>
      <w:r>
        <w:t>(b)  On the side</w:t>
      </w:r>
    </w:p>
    <w:p>
      <w:r>
        <w:t>(c)  With soft pillows, quilts and toys in the cot</w:t>
      </w:r>
    </w:p>
    <w:p>
      <w:r>
        <w:t>(d)  On the back, on a firm mattress, without soft bedding</w:t>
      </w:r>
    </w:p>
    <w:p>
      <w:r>
        <w:t>Answer: d</w:t>
      </w:r>
    </w:p>
    <w:p>
      <w:r>
        <w:rPr>
          <w:b/>
        </w:rPr>
        <w:t>Solution: ✅ Correct Answer: d</w:t>
      </w:r>
    </w:p>
    <w:p>
      <w:r>
        <w:rPr>
          <w:b/>
        </w:rPr>
        <w:t xml:space="preserve">🧠 Clinical Rationale: </w:t>
      </w:r>
      <w:r>
        <w:t>The safe-sleep "Back to Sleep" recommendations to reduce SIDS risk: place the infant SUPINE (on the BACK) for every sleep, on a FIRM mattress with a fitted sheet, and keep soft objects — pillows, quilts, bumper pads, loose blankets and stuffed toys — OUT of the cot. Room-sharing (not bed-sharing) for the first 6 months, and avoiding overheating, also reduce risk.</w:t>
      </w:r>
    </w:p>
    <w:p>
      <w:r>
        <w:rPr>
          <w:b/>
        </w:rPr>
        <w:t xml:space="preserve">🔍 Key Clues: </w:t>
      </w:r>
      <w:r>
        <w:t>Back to sleep + firm mattress + bare cot + room-share, no bed-share, no overheating.</w:t>
      </w:r>
    </w:p>
    <w:p>
      <w:r>
        <w:rPr>
          <w:b/>
        </w:rPr>
        <w:t xml:space="preserve">🚨 Priority Principle: </w:t>
      </w:r>
      <w:r>
        <w:t>Supine sleep is non-negotiable — side and prone positions both raise SIDS risk.</w:t>
      </w:r>
    </w:p>
    <w:p>
      <w:r>
        <w:rPr>
          <w:b/>
        </w:rPr>
        <w:t xml:space="preserve">❌ Why Not Other Options: </w:t>
      </w:r>
      <w:r>
        <w:t>a — Prone (abdomen) sleep increases the risk of SIDS and is never recommended for routine sleep. | b — Side sleeping is unstable and can roll to prone; the supine position is the only recommended one. | c — Soft bedding and toys are suffocation hazards and increase SIDS risk.</w:t>
      </w:r>
    </w:p>
    <w:p>
      <w:r>
        <w:rPr>
          <w:b/>
        </w:rPr>
        <w:t xml:space="preserve">⚠️ Exam Trap: </w:t>
      </w:r>
      <w:r>
        <w:t>"Side-lying prevents aspiration" — for healthy infants, supine is safest for sleep; side-lying is not a safe-sleep position.</w:t>
      </w:r>
    </w:p>
    <w:p>
      <w:r>
        <w:rPr>
          <w:b/>
        </w:rPr>
        <w:t xml:space="preserve">🩺 Clinical Thinking: </w:t>
      </w:r>
      <w:r>
        <w:t>Safe sleep → supine + firm mattress + no soft bedding → option d.</w:t>
      </w:r>
    </w:p>
    <w:p>
      <w:r>
        <w:rPr>
          <w:b/>
        </w:rPr>
        <w:t xml:space="preserve">🇮🇳 Hinglish Decoder: </w:t>
      </w:r>
      <w:r>
        <w:t>SIDS se bachne ke liye: baby ko PITHE KE BAL (supine) sulao, firm mattress par, bina pillows/quilt/toys ke.</w:t>
      </w:r>
    </w:p>
    <w:p>
      <w:r>
        <w:rPr>
          <w:b/>
        </w:rPr>
        <w:t xml:space="preserve">💎 PNC Pearl: </w:t>
      </w:r>
      <w:r>
        <w:t>Back to sleep, bare is best — firm mattress, no fluffy extras.</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