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an OBSTETRIC V-DRAPE being used during delivery. What is the PRIMARY purpose of the obstetric V-drape?</w:t>
      </w:r>
      <w:r>
        <w:drawing>
          <wp:inline xmlns:a="http://schemas.openxmlformats.org/drawingml/2006/main" xmlns:pic="http://schemas.openxmlformats.org/drawingml/2006/picture">
            <wp:extent cx="2560320" cy="2852286"/>
            <wp:docPr id="1" name="Picture 1"/>
            <wp:cNvGraphicFramePr>
              <a:graphicFrameLocks noChangeAspect="1"/>
            </wp:cNvGraphicFramePr>
            <a:graphic>
              <a:graphicData uri="http://schemas.openxmlformats.org/drawingml/2006/picture">
                <pic:pic>
                  <pic:nvPicPr>
                    <pic:cNvPr id="0" name="M15-Q61.png"/>
                    <pic:cNvPicPr/>
                  </pic:nvPicPr>
                  <pic:blipFill>
                    <a:blip r:embed="rId9"/>
                    <a:stretch>
                      <a:fillRect/>
                    </a:stretch>
                  </pic:blipFill>
                  <pic:spPr>
                    <a:xfrm>
                      <a:off x="0" y="0"/>
                      <a:ext cx="2560320" cy="2852286"/>
                    </a:xfrm>
                    <a:prstGeom prst="rect"/>
                  </pic:spPr>
                </pic:pic>
              </a:graphicData>
            </a:graphic>
          </wp:inline>
        </w:drawing>
      </w:r>
    </w:p>
    <w:p>
      <w:r>
        <w:t>(a)  To maintain a STERILE field around the perineum during delivery — it collects blood/amniotic fluid, keeps the area clean, and reduces contamination of the delivery field</w:t>
      </w:r>
    </w:p>
    <w:p>
      <w:r>
        <w:t>(b)  To measure blood loss by weighing the drape after delivery</w:t>
      </w:r>
    </w:p>
    <w:p>
      <w:r>
        <w:t>(c)  To prevent the newborn from falling during delivery</w:t>
      </w:r>
    </w:p>
    <w:p>
      <w:r>
        <w:t>(d)  To provide a barrier only for the mother's abdomen during caesarean section</w:t>
      </w:r>
    </w:p>
    <w:p>
      <w:r>
        <w:t>Answer: a</w:t>
      </w:r>
    </w:p>
    <w:p>
      <w:r>
        <w:rPr>
          <w:b/>
        </w:rPr>
        <w:t>Solution: ✅ Correct Answer: a</w:t>
      </w:r>
    </w:p>
    <w:p>
      <w:r>
        <w:rPr>
          <w:b/>
        </w:rPr>
        <w:t xml:space="preserve">🧠 Clinical Rationale: </w:t>
      </w:r>
      <w:r>
        <w:t>The OBSTETRIC V-DRAPE is a sterile, single-use drape with a "V"-shaped (keyhole) opening placed around the PERINEUM during VAGINAL DELIVERY. PRIMARY PURPOSE: maintain a STERILE FIELD around the birth canal — it separates the perineal area from the anal region and bed, COLLECTS blood and amniotic fluid into a pouch, keeps the delivery area clean, and REDUCES the risk of contamination/infection to mother and newborn. It does not measure blood loss (that is done by calibrated drapes/weighing) and is not an abdominal drape for caesarean section.</w:t>
      </w:r>
    </w:p>
    <w:p>
      <w:r>
        <w:rPr>
          <w:b/>
        </w:rPr>
        <w:t xml:space="preserve">🔍 Key Clues: </w:t>
      </w:r>
      <w:r>
        <w:t>V-shaped perineal drape during vaginal delivery → sterile field + collection of fluids → identify as obstetric V-drape.</w:t>
      </w:r>
    </w:p>
    <w:p>
      <w:r>
        <w:rPr>
          <w:b/>
        </w:rPr>
        <w:t xml:space="preserve">🚨 Priority Principle: </w:t>
      </w:r>
      <w:r>
        <w:t>The drape protects the birth canal from contamination — a sterile boundary between the perineum and everything else.</w:t>
      </w:r>
    </w:p>
    <w:p>
      <w:r>
        <w:rPr>
          <w:b/>
        </w:rPr>
        <w:t xml:space="preserve">❌ Why Not Other Options: </w:t>
      </w:r>
      <w:r>
        <w:t>b — Measuring blood loss is done with calibrated drapes or by weighing swabs, not the primary purpose of the V-drape. | c — The drape does not physically secure the newborn; it is a perineal sterile-field drape. | d — The V-drape is for VAGINAL delivery around the perineum, not an abdominal drape for caesarean section.</w:t>
      </w:r>
    </w:p>
    <w:p>
      <w:r>
        <w:rPr>
          <w:b/>
        </w:rPr>
        <w:t xml:space="preserve">⚠️ Exam Trap: </w:t>
      </w:r>
      <w:r>
        <w:t>"It measures blood loss" — the V-drape COLLECTS fluids but its purpose is sterility; blood-loss measurement is a separate calibrated tool.</w:t>
      </w:r>
    </w:p>
    <w:p>
      <w:r>
        <w:rPr>
          <w:b/>
        </w:rPr>
        <w:t xml:space="preserve">🩺 Clinical Thinking: </w:t>
      </w:r>
      <w:r>
        <w:t>Perineal V-drape → sterile field around birth canal + fluid collection → option a.</w:t>
      </w:r>
    </w:p>
    <w:p>
      <w:r>
        <w:rPr>
          <w:b/>
        </w:rPr>
        <w:t xml:space="preserve">🇮🇳 Hinglish Decoder: </w:t>
      </w:r>
      <w:r>
        <w:t>OBSTETRIC V-DRAPE — delivery ke waqt PERINEUM ke around sterile field banane ke liye; blood/amniotic fluid collect karta hai aur contamination rokta hai.</w:t>
      </w:r>
    </w:p>
    <w:p>
      <w:r>
        <w:rPr>
          <w:b/>
        </w:rPr>
        <w:t xml:space="preserve">💎 PNC Pearl: </w:t>
      </w:r>
      <w:r>
        <w:t>A V for the perineum — sterile shield that also catches the flow.</w:t>
      </w:r>
    </w:p>
    <w:p>
      <w:r>
        <w:t>Positive Marks: 1    Negative Marks: 0.33</w:t>
      </w:r>
    </w:p>
    <w:p>
      <w:r>
        <w:rPr>
          <w:b/>
        </w:rPr>
        <w:t>Question: The image shows a child with a high fever, bilateral CONJUNCTIVAL INJECTION, red cracked lips and a strawberry tongue. For suspected KAWASAKI DISEASE, which management is CORRECT?</w:t>
      </w:r>
      <w:r>
        <w:drawing>
          <wp:inline xmlns:a="http://schemas.openxmlformats.org/drawingml/2006/main" xmlns:pic="http://schemas.openxmlformats.org/drawingml/2006/picture">
            <wp:extent cx="2560320" cy="2346960"/>
            <wp:docPr id="2" name="Picture 2"/>
            <wp:cNvGraphicFramePr>
              <a:graphicFrameLocks noChangeAspect="1"/>
            </wp:cNvGraphicFramePr>
            <a:graphic>
              <a:graphicData uri="http://schemas.openxmlformats.org/drawingml/2006/picture">
                <pic:pic>
                  <pic:nvPicPr>
                    <pic:cNvPr id="0" name="M15-Q62.png"/>
                    <pic:cNvPicPr/>
                  </pic:nvPicPr>
                  <pic:blipFill>
                    <a:blip r:embed="rId10"/>
                    <a:stretch>
                      <a:fillRect/>
                    </a:stretch>
                  </pic:blipFill>
                  <pic:spPr>
                    <a:xfrm>
                      <a:off x="0" y="0"/>
                      <a:ext cx="2560320" cy="2346960"/>
                    </a:xfrm>
                    <a:prstGeom prst="rect"/>
                  </pic:spPr>
                </pic:pic>
              </a:graphicData>
            </a:graphic>
          </wp:inline>
        </w:drawing>
      </w:r>
    </w:p>
    <w:p>
      <w:r>
        <w:t>(a)  Give only paracetamol and wait for the rash to settle</w:t>
      </w:r>
    </w:p>
    <w:p>
      <w:r>
        <w:t>(b)  Start ASPIRIN (anti-inflammatory dose) AND IV IMMUNOGLOBULIN (IVIG) as early as possible (within 10 days of fever onset), and arrange ECHOCARDIOGRAPHY to screen for CORONARY ARTERY ANEURYSMS — the main complication</w:t>
      </w:r>
    </w:p>
    <w:p>
      <w:r>
        <w:t>(c)  Prescribe antibiotics for 14 days for suspected bacterial infection</w:t>
      </w:r>
    </w:p>
    <w:p>
      <w:r>
        <w:t>(d)  Restrict fluids and give steroids only</w:t>
      </w:r>
    </w:p>
    <w:p>
      <w:r>
        <w:t>Answer: b</w:t>
      </w:r>
    </w:p>
    <w:p>
      <w:r>
        <w:rPr>
          <w:b/>
        </w:rPr>
        <w:t>Solution: ✅ Correct Answer: b</w:t>
      </w:r>
    </w:p>
    <w:p>
      <w:r>
        <w:rPr>
          <w:b/>
        </w:rPr>
        <w:t xml:space="preserve">🧠 Clinical Rationale: </w:t>
      </w:r>
      <w:r>
        <w:t>KAWASAKI DISEASE — an acute systemic VASCULITIS of unknown cause, typically in children under 5 years. Diagnostic features: FEVER &gt;5 DAYS plus at least 4 of — bilateral CONJUNCTIVAL INJECTION (non-purulent), red cracked lips/STRAWBERRY TONGUE/oral changes, polymorphous RASH, cervical lymphadenopathy, and erythema/oedema of hands and feet (later periungual peeling). MANAGEMENT: IV IMMUNOGLOBULIN (IVIG) 2 g/kg single dose AND HIGH-DOSE ASPIRIN, started WITHIN 10 DAYS of fever onset — this cuts the risk of CORONARY ARTERY ANEURYSMS (the dreaded complication) from ~25% to ~5%. ECHOCARDIOGRAPHY is mandatory to screen for coronary involvement; aspirin continues at antiplatelet dose if aneurysms develop. Nursing: monitor cardiac status, IVIG infusion reactions, and give live vaccines only after 11 months (IVIG effect).</w:t>
      </w:r>
    </w:p>
    <w:p>
      <w:r>
        <w:rPr>
          <w:b/>
        </w:rPr>
        <w:t xml:space="preserve">🔍 Key Clues: </w:t>
      </w:r>
      <w:r>
        <w:t>Fever 5d + conjunctivitis + strawberry tongue + rash → Kawasaki → IVIG + aspirin within 10 days + echo for coronary aneurysm.</w:t>
      </w:r>
    </w:p>
    <w:p>
      <w:r>
        <w:rPr>
          <w:b/>
        </w:rPr>
        <w:t xml:space="preserve">🚨 Priority Principle: </w:t>
      </w:r>
      <w:r>
        <w:t>IVIG within 10 days is the coronary-saving window — treat for the vessel, not just the fever.</w:t>
      </w:r>
    </w:p>
    <w:p>
      <w:r>
        <w:rPr>
          <w:b/>
        </w:rPr>
        <w:t xml:space="preserve">❌ Why Not Other Options: </w:t>
      </w:r>
      <w:r>
        <w:t>a — Paracetamol alone does not treat the vasculitis; IVIG + aspirin prevent coronary aneurysms. | c — Kawasaki is NOT bacterial — antibiotics are ineffective; IVIG and aspirin are the treatment. | d — Steroids are not first-line for Kawasaki (reserved for IVIG-resistant cases), and fluids are not restricted.</w:t>
      </w:r>
    </w:p>
    <w:p>
      <w:r>
        <w:rPr>
          <w:b/>
        </w:rPr>
        <w:t xml:space="preserve">⚠️ Exam Trap: </w:t>
      </w:r>
      <w:r>
        <w:t>"Kawasaki needs antibiotics" — it is a vasculitis, not an infection; IVIG + aspirin within 10 days is the standard.</w:t>
      </w:r>
    </w:p>
    <w:p>
      <w:r>
        <w:rPr>
          <w:b/>
        </w:rPr>
        <w:t xml:space="preserve">🩺 Clinical Thinking: </w:t>
      </w:r>
      <w:r>
        <w:t>Fever + conjunctivitis + strawberry tongue → Kawasaki → IVIG + aspirin within 10 days + echo → option b.</w:t>
      </w:r>
    </w:p>
    <w:p>
      <w:r>
        <w:rPr>
          <w:b/>
        </w:rPr>
        <w:t xml:space="preserve">🇮🇳 Hinglish Decoder: </w:t>
      </w:r>
      <w:r>
        <w:t>KAWASAKI — 5 din bukhar + aankhein laal + strawberry tongue. Ilaaj: IVIG + ASPIRIN 10 DIN ke andar, aur ECHO se CORONARY ANEURYSM check karo.</w:t>
      </w:r>
    </w:p>
    <w:p>
      <w:r>
        <w:rPr>
          <w:b/>
        </w:rPr>
        <w:t xml:space="preserve">💎 PNC Pearl: </w:t>
      </w:r>
      <w:r>
        <w:t>Strawberry tongue and red eyes — IVIG plus aspirin saves the coronaries.</w:t>
      </w:r>
    </w:p>
    <w:p>
      <w:r>
        <w:t>Positive Marks: 1    Negative Marks: 0.33</w:t>
      </w:r>
    </w:p>
    <w:p>
      <w:r>
        <w:rPr>
          <w:b/>
        </w:rPr>
        <w:t>Question: A patient has high fever, severe myalgia, retro-orbital pain, and a POSITIVE TOURNIQUET TEST, with a platelet count of 60,000/mm³ on day 4 of DENGUE. Which nursing care is CORRECT?</w:t>
      </w:r>
    </w:p>
    <w:p>
      <w:r>
        <w:t>(a)  Give aspirin for fever and myalgia</w:t>
      </w:r>
    </w:p>
    <w:p>
      <w:r>
        <w:t>(b)  Allow free mobilisation and normal diet without monitoring</w:t>
      </w:r>
    </w:p>
    <w:p>
      <w:r>
        <w:t>(c)  MONITOR VITALS and PLATELET/HAEMATOCRIT, give ORAL REHYDRATION and fluids, watch for WARNING SIGNS (abdominal pain, persistent vomiting, bleeding, lethargy, rising haematocrit with falling platelets) and AVOID ASPIRIN/NSAIDs (bleeding risk)</w:t>
      </w:r>
    </w:p>
    <w:p>
      <w:r>
        <w:t>(d)  Give intramuscular injections to treat the fever</w:t>
      </w:r>
    </w:p>
    <w:p>
      <w:r>
        <w:t>Answer: c</w:t>
      </w:r>
    </w:p>
    <w:p>
      <w:r>
        <w:rPr>
          <w:b/>
        </w:rPr>
        <w:t>Solution: ✅ Correct Answer: c</w:t>
      </w:r>
    </w:p>
    <w:p>
      <w:r>
        <w:rPr>
          <w:b/>
        </w:rPr>
        <w:t xml:space="preserve">🧠 Clinical Rationale: </w:t>
      </w:r>
      <w:r>
        <w:t>DENGUE — a mosquito-borne (Aedes aegypti) viral fever with three phases: FEBRILE (high fever, myalgia, retro-orbital pain, rash, positive TOURNIQUET TEST), CRITICAL/PLASMA-LEAK phase (around defervescence days 3–7: rising HAEMATOCRIT with FALLING PLATELETS, ascites/pleural effusion, warning signs), and RECOVERY phase. NURSING CARE: monitor VITALS, PLATELET COUNT and HAEMATOCRIT (haemoconcentration indicates plasma leak); give ORAL REHYDRATION/fluids; watch WARNING SIGNS — severe abdominal pain, persistent vomiting, mucosal bleeding, lethargy/restlessness, liver enlargement, rising haematocrit with rapid platelet fall; AVOID ASPIRIN and NSAIDs (bleeding risk) — use PARACETAMOL for fever; avoid IM injections; report for IV fluid therapy if warning signs appear. NS1 antigen confirms early dengue; IgM from day 5.</w:t>
      </w:r>
    </w:p>
    <w:p>
      <w:r>
        <w:rPr>
          <w:b/>
        </w:rPr>
        <w:t xml:space="preserve">🔍 Key Clues: </w:t>
      </w:r>
      <w:r>
        <w:t>Tourniquet positive + low platelets + fever → dengue → paracetamol only, fluids, monitor platelets/HCT + warning signs, no aspirin/IM.</w:t>
      </w:r>
    </w:p>
    <w:p>
      <w:r>
        <w:rPr>
          <w:b/>
        </w:rPr>
        <w:t xml:space="preserve">🚨 Priority Principle: </w:t>
      </w:r>
      <w:r>
        <w:t>The critical phase hides at defervescence — rising haematocrit with falling platelets is the plasma-leak alarm.</w:t>
      </w:r>
    </w:p>
    <w:p>
      <w:r>
        <w:rPr>
          <w:b/>
        </w:rPr>
        <w:t xml:space="preserve">❌ Why Not Other Options: </w:t>
      </w:r>
      <w:r>
        <w:t>a — ASPIRIN and NSAIDs are AVOIDED in dengue — they increase bleeding risk; paracetamol is used. | b — Dengue needs monitoring and fluid management, not free mobilisation without observation — warning signs can appear suddenly. | d — IM injections are avoided in dengue (bleeding/thrombocytopenia risk).</w:t>
      </w:r>
    </w:p>
    <w:p>
      <w:r>
        <w:rPr>
          <w:b/>
        </w:rPr>
        <w:t xml:space="preserve">⚠️ Exam Trap: </w:t>
      </w:r>
      <w:r>
        <w:t>"Aspirin for the fever" — in dengue the fever is treated with PARACETAMOL only; aspirin/NSAIDs worsen bleeding.</w:t>
      </w:r>
    </w:p>
    <w:p>
      <w:r>
        <w:rPr>
          <w:b/>
        </w:rPr>
        <w:t xml:space="preserve">🩺 Clinical Thinking: </w:t>
      </w:r>
      <w:r>
        <w:t>Dengue + low platelets → fluids + paracetamol + platelet/HCT monitoring + warning signs → option c.</w:t>
      </w:r>
    </w:p>
    <w:p>
      <w:r>
        <w:rPr>
          <w:b/>
        </w:rPr>
        <w:t xml:space="preserve">🇮🇳 Hinglish Decoder: </w:t>
      </w:r>
      <w:r>
        <w:t>DENGUE — bukhar ke liye sirf PARACETAMOL (aspirin NAHI), fluids do, PLATELET + haematocrit check karo, warning signs dekho (pet dard, ulti, bleeding, aalas).</w:t>
      </w:r>
    </w:p>
    <w:p>
      <w:r>
        <w:rPr>
          <w:b/>
        </w:rPr>
        <w:t xml:space="preserve">💎 PNC Pearl: </w:t>
      </w:r>
      <w:r>
        <w:t>Tourniquet purple, platelets low — paracetamol, fluids, and watch the haematocrit go.</w:t>
      </w:r>
    </w:p>
    <w:p>
      <w:r>
        <w:t>Positive Marks: 1    Negative Marks: 0.33</w:t>
      </w:r>
    </w:p>
    <w:p>
      <w:r>
        <w:rPr>
          <w:b/>
        </w:rPr>
        <w:t>Question: A 25-year-old woman has PETECHIAE and PURPURA on the limbs, a platelet count of 20,000/mm³, a NORMAL bone marrow, and no splenomegaly. Which condition is most likely, and which is the correct FIRST-LINE treatment?</w:t>
      </w:r>
    </w:p>
    <w:p>
      <w:r>
        <w:t>(a)  Haemophilia A — give factor VIII concentrate</w:t>
      </w:r>
    </w:p>
    <w:p>
      <w:r>
        <w:t>(b)  Leukaemia — start chemotherapy immediately</w:t>
      </w:r>
    </w:p>
    <w:p>
      <w:r>
        <w:t>(c)  Aplastic anaemia — prepare for bone marrow transplant</w:t>
      </w:r>
    </w:p>
    <w:p>
      <w:r>
        <w:t>(d)  IMMUNE THROMBOCYTOPENIA (ITP) — first-line treatment is CORTICOSTEROIDS (prednisolone) with IVIG for severe bleeding or before surgery; platelet transfusion only for life-threatening haemorrhage</w:t>
      </w:r>
    </w:p>
    <w:p>
      <w:r>
        <w:t>Answer: d</w:t>
      </w:r>
    </w:p>
    <w:p>
      <w:r>
        <w:rPr>
          <w:b/>
        </w:rPr>
        <w:t>Solution: ✅ Correct Answer: d</w:t>
      </w:r>
    </w:p>
    <w:p>
      <w:r>
        <w:rPr>
          <w:b/>
        </w:rPr>
        <w:t xml:space="preserve">🧠 Clinical Rationale: </w:t>
      </w:r>
      <w:r>
        <w:t>IMMUNE THROMBOCYTOPENIA (ITP) — an autoimmune disorder in which antibodies (antiplatelet IgG) destroy platelets in the spleen, causing PETECHIAE, PURPURA and mucosal bleeding with a LOW PLATELET COUNT, NORMAL BONE MARROW (normal megakaryocytes) and NO SPLENOMEGALY. FIRST-LINE TREATMENT: CORTICOSTEROIDS (prednisolone) — reduce antibody production and platelet destruction. IVIG (intravenous immunoglobulin) gives a rapid platelet rise for severe bleeding or pre-surgery. PLATELET TRANSFUSION is reserved for LIFE-THREATENING haemorrhage (transfused platelets are destroyed quickly). Splenectomy is second/third-line for chronic refractory ITP. NURSING: bleeding precautions — soft toothbrush, no IM injections, avoid aspirin, monitor for bleeding.</w:t>
      </w:r>
    </w:p>
    <w:p>
      <w:r>
        <w:rPr>
          <w:b/>
        </w:rPr>
        <w:t xml:space="preserve">🔍 Key Clues: </w:t>
      </w:r>
      <w:r>
        <w:t>Petechiae/purpura + very low platelets + normal marrow + no splenomegaly → ITP → steroids first, IVIG for severe bleeding.</w:t>
      </w:r>
    </w:p>
    <w:p>
      <w:r>
        <w:rPr>
          <w:b/>
        </w:rPr>
        <w:t xml:space="preserve">🚨 Priority Principle: </w:t>
      </w:r>
      <w:r>
        <w:t>ITP is peripheral destruction, not marrow failure — suppress antibodies with steroids; platelets transfuse only when bleeding is life-threatening.</w:t>
      </w:r>
    </w:p>
    <w:p>
      <w:r>
        <w:rPr>
          <w:b/>
        </w:rPr>
        <w:t xml:space="preserve">❌ Why Not Other Options: </w:t>
      </w:r>
      <w:r>
        <w:t>a — Haemophilia is a factor deficiency with deep joint/muscle bleeds and normal platelets — not petechiae with low platelets. | b — Leukaemia shows abnormal blasts in the marrow/blood with anaemia and infection, not a normal marrow. | c — Aplastic anaemia shows a HYPOCELLULAR marrow with pancytopenia, not isolated thrombocytopenia with normal marrow.</w:t>
      </w:r>
    </w:p>
    <w:p>
      <w:r>
        <w:rPr>
          <w:b/>
        </w:rPr>
        <w:t xml:space="preserve">⚠️ Exam Trap: </w:t>
      </w:r>
      <w:r>
        <w:t>"Transfuse platelets for a low count" — in ITP, platelet transfusion is avoided unless bleeding is life-threatening; steroids/IVIG are the treatment.</w:t>
      </w:r>
    </w:p>
    <w:p>
      <w:r>
        <w:rPr>
          <w:b/>
        </w:rPr>
        <w:t xml:space="preserve">🩺 Clinical Thinking: </w:t>
      </w:r>
      <w:r>
        <w:t>Low platelets + normal marrow + no spleen → ITP → steroids ± IVIG → option d.</w:t>
      </w:r>
    </w:p>
    <w:p>
      <w:r>
        <w:rPr>
          <w:b/>
        </w:rPr>
        <w:t xml:space="preserve">🇮🇳 Hinglish Decoder: </w:t>
      </w:r>
      <w:r>
        <w:t>ITP — platelets kam, BONE MARROW normal, spleen badha hua NAHI. Ilaaj: STEROIDS (prednisolone) pehle; severe bleeding me IVIG; platelet transfusion sirf jaan khatre me.</w:t>
      </w:r>
    </w:p>
    <w:p>
      <w:r>
        <w:rPr>
          <w:b/>
        </w:rPr>
        <w:t xml:space="preserve">💎 PNC Pearl: </w:t>
      </w:r>
      <w:r>
        <w:t>A normal marrow with crashing platelets — the spleen is eating them; steroids stop the feast.</w:t>
      </w:r>
    </w:p>
    <w:p>
      <w:r>
        <w:t>Positive Marks: 1    Negative Marks: 0.33</w:t>
      </w:r>
    </w:p>
    <w:p>
      <w:r>
        <w:rPr>
          <w:b/>
        </w:rPr>
        <w:t>Question: A 55-year-old vegetarian has FATIGUE, GLOSSITIS, numbness and tingling in the hands and feet, and a MACROCYTIC anaemia (MCV 115 fL) with a low vitamin B12 level. Which statement about PERNICIOUS ANAEMIA is CORRECT?</w:t>
      </w:r>
    </w:p>
    <w:p>
      <w:r>
        <w:t>(a)  The cause is a deficiency of VITAMIN B12 due to LACK OF INTRINSIC FACTOR (autoimmune destruction of gastric parietal cells) — treatment is LIFELONG PARENTERAL (IM) VITAMIN B12, and the neurological signs can be irreversible if untreated</w:t>
      </w:r>
    </w:p>
    <w:p>
      <w:r>
        <w:t>(b)  It is a microcytic anaemia requiring folate supplementation only</w:t>
      </w:r>
    </w:p>
    <w:p>
      <w:r>
        <w:t>(c)  The anaemia is caused by iron deficiency and is treated with oral iron supplements</w:t>
      </w:r>
    </w:p>
    <w:p>
      <w:r>
        <w:t>(d)  No treatment is needed if the diet is improved</w:t>
      </w:r>
    </w:p>
    <w:p>
      <w:r>
        <w:t>Answer: a</w:t>
      </w:r>
    </w:p>
    <w:p>
      <w:r>
        <w:rPr>
          <w:b/>
        </w:rPr>
        <w:t>Solution: ✅ Correct Answer: a</w:t>
      </w:r>
    </w:p>
    <w:p>
      <w:r>
        <w:rPr>
          <w:b/>
        </w:rPr>
        <w:t xml:space="preserve">🧠 Clinical Rationale: </w:t>
      </w:r>
      <w:r>
        <w:t>PERNICIOUS ANAEMIA is a MACROCYTIC (megaloblastic) anaemia caused by VITAMIN B12 (cobalamin) deficiency from LACK OF INTRINSIC FACTOR — autoimmune destruction of GASTRIC PARIETAL CELLS prevents absorption of dietary B12 in the terminal ileum. Clinical: fatigue, GLOSSITIS (smooth red tongue), PALLOR, and NEUROLOGICAL signs (numbness/tingling, paraesthesia, ataxia, subacute combined degeneration of the cord) — neurological damage can be IRREVERSIBLE if untreated. Schilling test confirms malabsorption. TREATMENT: LIFELONG PARENTERAL (IM) VITAMIN B12 (hydroxocobalamin/cyanocobalamin) — oral B12 is ineffective because intrinsic factor is missing; folate alone corrects the blood picture but WORSENS neurological damage.</w:t>
      </w:r>
    </w:p>
    <w:p>
      <w:r>
        <w:rPr>
          <w:b/>
        </w:rPr>
        <w:t xml:space="preserve">🔍 Key Clues: </w:t>
      </w:r>
      <w:r>
        <w:t>Macrocytic + low B12 + glossitis + neuro signs + vegetarian/parietal-cell loss → pernicious anaemia → lifelong IM B12.</w:t>
      </w:r>
    </w:p>
    <w:p>
      <w:r>
        <w:rPr>
          <w:b/>
        </w:rPr>
        <w:t xml:space="preserve">🚨 Priority Principle: </w:t>
      </w:r>
      <w:r>
        <w:t>B12 deficiency is a nerve emergency — treat with parenteral B12; folate alone masks the blood count and lets neuropathy progress.</w:t>
      </w:r>
    </w:p>
    <w:p>
      <w:r>
        <w:rPr>
          <w:b/>
        </w:rPr>
        <w:t xml:space="preserve">❌ Why Not Other Options: </w:t>
      </w:r>
      <w:r>
        <w:t>c — Iron deficiency causes MICROCYTIC anaemia; this is macrocytic with low B12 — oral iron is not the treatment. | b — It is MACROCYTIC (megaloblastic), and folate alone dangerously masks the anaemia while neuropathy progresses. | d — Diet alone cannot fix pernicious anaemia — parenteral B12 is required lifelong because intrinsic factor is absent.</w:t>
      </w:r>
    </w:p>
    <w:p>
      <w:r>
        <w:rPr>
          <w:b/>
        </w:rPr>
        <w:t xml:space="preserve">⚠️ Exam Trap: </w:t>
      </w:r>
      <w:r>
        <w:t>"Give oral vitamin B12 tablets" — without intrinsic factor, oral B12 is not absorbed; the treatment is IM B12, lifelong.</w:t>
      </w:r>
    </w:p>
    <w:p>
      <w:r>
        <w:rPr>
          <w:b/>
        </w:rPr>
        <w:t xml:space="preserve">🩺 Clinical Thinking: </w:t>
      </w:r>
      <w:r>
        <w:t>Macrocytic + low B12 + neuro signs → pernicious anaemia → lifelong IM B12 → option a.</w:t>
      </w:r>
    </w:p>
    <w:p>
      <w:r>
        <w:rPr>
          <w:b/>
        </w:rPr>
        <w:t xml:space="preserve">🇮🇳 Hinglish Decoder: </w:t>
      </w:r>
      <w:r>
        <w:t>PERNICIOUS ANAEMIA — B12 ki kami, INTRINSIC FACTOR nahi banta (parietal cells khatam). Ilaaj: LIFELONG IM B12 (injection) — oral B12 kaam nahi karta; folate sirf blood theek karega, nerves bigad jayengi.</w:t>
      </w:r>
    </w:p>
    <w:p>
      <w:r>
        <w:rPr>
          <w:b/>
        </w:rPr>
        <w:t xml:space="preserve">💎 PNC Pearl: </w:t>
      </w:r>
      <w:r>
        <w:t>No intrinsic factor, no B12 entry — the injection must carry it for life, or the nerves pay.</w:t>
      </w:r>
    </w:p>
    <w:p>
      <w:r>
        <w:t>Positive Marks: 1    Negative Marks: 0.33</w:t>
      </w:r>
    </w:p>
    <w:p>
      <w:r>
        <w:rPr>
          <w:b/>
        </w:rPr>
        <w:t>Question: An elderly diabetic patient is brought in confused and severely dehydrated with BLOOD GLUCOSE 700 mg/dL, serum osmolality 340 mOsm/kg, and NO KETONES in urine. Which condition and treatment are correct?</w:t>
      </w:r>
    </w:p>
    <w:p>
      <w:r>
        <w:t>(a)  DKA — give insulin infusion and sodium bicarbonate immediately</w:t>
      </w:r>
    </w:p>
    <w:p>
      <w:r>
        <w:t>(b)  HYPEROSMOLAR HYPERGLYCAEMIC STATE (HHNK/HHS) — the priority is SLOW IV FLUID REPLACEMENT with 0.9% NORMAL SALINE (correcting dehydration), then LOW-DOSE INSULIN, with careful monitoring for cerebral oedema and electrolyte shifts</w:t>
      </w:r>
    </w:p>
    <w:p>
      <w:r>
        <w:t>(c)  HYPOGLYCAEMIA — give 50% dextrose IV push</w:t>
      </w:r>
    </w:p>
    <w:p>
      <w:r>
        <w:t>(d)  Lactic acidosis — start haemodialysis</w:t>
      </w:r>
    </w:p>
    <w:p>
      <w:r>
        <w:t>Answer: b</w:t>
      </w:r>
    </w:p>
    <w:p>
      <w:r>
        <w:rPr>
          <w:b/>
        </w:rPr>
        <w:t>Solution: ✅ Correct Answer: b</w:t>
      </w:r>
    </w:p>
    <w:p>
      <w:r>
        <w:rPr>
          <w:b/>
        </w:rPr>
        <w:t xml:space="preserve">🧠 Clinical Rationale: </w:t>
      </w:r>
      <w:r>
        <w:t>HYPEROSMOLAR HYPERGLYCAEMIC STATE (HHS/HHNK) — a hyperglycaemic emergency seen typically in ELDERLY type-2 diabetics: VERY HIGH BLOOD GLUCOSE (often &gt;600 mg/dL), MARKED HYPEROSMOLALITY (&gt;320 mOsm/kg), SEVERE DEHYDRATION, and NO/TRACE KETONES (unlike DKA which has ketones and acidosis). It often follows infection, stroke, or poor fluid intake. TREATMENT: the PRIORITY is FLUID REPLACEMENT — 0.9% NORMAL SALINE IV, initially rapidly then more slowly (these patients are extremely dehydrated); once glucose stops falling with fluids alone, add LOW-DOSE INSULIN. Watch for: HYPOKALAEMIA as insulin drives K+ into cells, CEREBRAL OEDEMA if fluids/glucose are corrected too fast, and thrombosis risk. Nursing: strict I/O, hourly glucose, level-of-consciousness monitoring.</w:t>
      </w:r>
    </w:p>
    <w:p>
      <w:r>
        <w:rPr>
          <w:b/>
        </w:rPr>
        <w:t xml:space="preserve">🔍 Key Clues: </w:t>
      </w:r>
      <w:r>
        <w:t>Elderly diabetic + glucose 700 + high osmolality + NO ketones + severe dehydration → HHNK → NS fluids first, then low-dose insulin.</w:t>
      </w:r>
    </w:p>
    <w:p>
      <w:r>
        <w:rPr>
          <w:b/>
        </w:rPr>
        <w:t xml:space="preserve">🚨 Priority Principle: </w:t>
      </w:r>
      <w:r>
        <w:t>In HHNK the patient is dying of dehydration, not ketones — fluids come first; insulin follows and brings potassium with it.</w:t>
      </w:r>
    </w:p>
    <w:p>
      <w:r>
        <w:rPr>
          <w:b/>
        </w:rPr>
        <w:t xml:space="preserve">❌ Why Not Other Options: </w:t>
      </w:r>
      <w:r>
        <w:t>a — No ketones/acidosis means this is NOT DKA; bicarbonate is not used here. | c — Glucose is 700 mg/dL — this is not hypoglycaemia; dextrose would worsen it. | d — Lactic acidosis shows metabolic acidosis with lactate; the picture (glucose 700, no ketones, high osmolality) is HHNK.</w:t>
      </w:r>
    </w:p>
    <w:p>
      <w:r>
        <w:rPr>
          <w:b/>
        </w:rPr>
        <w:t xml:space="preserve">⚠️ Exam Trap: </w:t>
      </w:r>
      <w:r>
        <w:t>"Insulin is the first treatment" — in HHNK FLUIDS are the first priority; insulin is added after fluid replacement is underway.</w:t>
      </w:r>
    </w:p>
    <w:p>
      <w:r>
        <w:rPr>
          <w:b/>
        </w:rPr>
        <w:t xml:space="preserve">🩺 Clinical Thinking: </w:t>
      </w:r>
      <w:r>
        <w:t>High glucose + high osmolality + no ketones → HHNK → NS fluids first, low-dose insulin → option b.</w:t>
      </w:r>
    </w:p>
    <w:p>
      <w:r>
        <w:rPr>
          <w:b/>
        </w:rPr>
        <w:t xml:space="preserve">🇮🇳 Hinglish Decoder: </w:t>
      </w:r>
      <w:r>
        <w:t>HHNK/HHS — glucose 700+, KETONES nahi, osmolality zyada, body pani se khaali. Pehle NORMAL SALINE (fluids), phir THODA-SI insulin — DKA jaisa nahi!</w:t>
      </w:r>
    </w:p>
    <w:p>
      <w:r>
        <w:rPr>
          <w:b/>
        </w:rPr>
        <w:t xml:space="preserve">💎 PNC Pearl: </w:t>
      </w:r>
      <w:r>
        <w:t>No ketones, just desert-dry — water first, insulin second, potassium in your pocket.</w:t>
      </w:r>
    </w:p>
    <w:p>
      <w:r>
        <w:t>Positive Marks: 1    Negative Marks: 0.33</w:t>
      </w:r>
    </w:p>
    <w:p>
      <w:r>
        <w:rPr>
          <w:b/>
        </w:rPr>
        <w:t>Question: A 45-year-old man has progressive CHOREA (involuntary jerky movements), personality changes, and a family history of the same illness in his father and grandfather. Which condition is most likely, and what is TRUE about it?</w:t>
      </w:r>
    </w:p>
    <w:p>
      <w:r>
        <w:t>(a)  Parkinson's disease — treat with levodopa and the movements will improve permanently</w:t>
      </w:r>
    </w:p>
    <w:p>
      <w:r>
        <w:t>(b)  Wilson's disease — give a high-copper diet</w:t>
      </w:r>
    </w:p>
    <w:p>
      <w:r>
        <w:t>(c)  HUNTINGTON'S DISEASE — an AUTOSOMAL DOMINANT neurodegenerative disorder (50% risk to each child), with no cure; care is symptomatic (safety, chorea drugs, psychiatric support) and genetic testing/counselling is offered</w:t>
      </w:r>
    </w:p>
    <w:p>
      <w:r>
        <w:t>(d)  Multiple sclerosis — start interferons immediately</w:t>
      </w:r>
    </w:p>
    <w:p>
      <w:r>
        <w:t>Answer: c</w:t>
      </w:r>
    </w:p>
    <w:p>
      <w:r>
        <w:rPr>
          <w:b/>
        </w:rPr>
        <w:t>Solution: ✅ Correct Answer: c</w:t>
      </w:r>
    </w:p>
    <w:p>
      <w:r>
        <w:rPr>
          <w:b/>
        </w:rPr>
        <w:t xml:space="preserve">🧠 Clinical Rationale: </w:t>
      </w:r>
      <w:r>
        <w:t>HUNTINGTON'S DISEASE — an AUTOSOMAL DOMINANT neurodegenerative disorder (CAG repeat expansion on chromosome 4) causing progressive CHOREA (jerky involuntary movements), COGNITIVE decline/dementia, and PSYCHIATRIC symptoms (depression, irritability, psychosis). Each child of an affected parent has a 50% RISK of inheriting it. Onset typically 30–50 years. NO CURE exists — management is SYMPTOMATIC and SUPPORTIVE: chorea drugs (tetrabenazine, neuroleptics), psychiatric treatment, safety measures (fall prevention, feeding support, swallowing assessment), and GENETIC TESTING with pre-test COUNSELLING (presymptomatic testing is offered with psychological support). Nursing focuses on safety, nutrition, communication and family support.</w:t>
      </w:r>
    </w:p>
    <w:p>
      <w:r>
        <w:rPr>
          <w:b/>
        </w:rPr>
        <w:t xml:space="preserve">🔍 Key Clues: </w:t>
      </w:r>
      <w:r>
        <w:t>Chorea + personality change + autosomal dominant family history → Huntington's → no cure, symptomatic care + genetic counselling.</w:t>
      </w:r>
    </w:p>
    <w:p>
      <w:r>
        <w:rPr>
          <w:b/>
        </w:rPr>
        <w:t xml:space="preserve">🚨 Priority Principle: </w:t>
      </w:r>
      <w:r>
        <w:t>A dominant gene with a 50% lottery — the care is comfort and safety, and the testing needs counselling.</w:t>
      </w:r>
    </w:p>
    <w:p>
      <w:r>
        <w:rPr>
          <w:b/>
        </w:rPr>
        <w:t xml:space="preserve">❌ Why Not Other Options: </w:t>
      </w:r>
      <w:r>
        <w:t>a — Parkinson's has RIGIDITY/tremor/bradykinesia, not chorea with autosomal dominant inheritance; levodopa is not curative for Huntington's chorea. | b — Wilson's disease is copper accumulation (autosomal RECESSIVE) with Kayser-Fleischer rings — treated by REMOVING copper, not a high-copper diet. | d — MS is a demyelinating disease of young adults with relapses/remissions — not chorea with dominant inheritance.</w:t>
      </w:r>
    </w:p>
    <w:p>
      <w:r>
        <w:rPr>
          <w:b/>
        </w:rPr>
        <w:t xml:space="preserve">⚠️ Exam Trap: </w:t>
      </w:r>
      <w:r>
        <w:t>"Chorea = Parkinson's" — chorea is the movement of Huntington's; Parkinson's is tremor/rigidity/bradykinesia, and Huntington's is dominant.</w:t>
      </w:r>
    </w:p>
    <w:p>
      <w:r>
        <w:rPr>
          <w:b/>
        </w:rPr>
        <w:t xml:space="preserve">🩺 Clinical Thinking: </w:t>
      </w:r>
      <w:r>
        <w:t>Chorea + dominant family history + personality change → Huntington's → no cure, symptomatic + genetic counselling → option c.</w:t>
      </w:r>
    </w:p>
    <w:p>
      <w:r>
        <w:rPr>
          <w:b/>
        </w:rPr>
        <w:t xml:space="preserve">🇮🇳 Hinglish Decoder: </w:t>
      </w:r>
      <w:r>
        <w:t>HUNTINGTON — AUTOSOMAL DOMINANT (har bachche ko 50% risk), chorea (jharke wali harkatein) + personality change. Ilaaj: sirf SYMPTOMATIC (safety, dawai) + GENETIC counselling — koi ilaaj nahi.</w:t>
      </w:r>
    </w:p>
    <w:p>
      <w:r>
        <w:rPr>
          <w:b/>
        </w:rPr>
        <w:t xml:space="preserve">💎 PNC Pearl: </w:t>
      </w:r>
      <w:r>
        <w:t>Fifty percent, one dominant gene — chorea and change of mind; comfort the body and counsel the family.</w:t>
      </w:r>
    </w:p>
    <w:p>
      <w:r>
        <w:t>Positive Marks: 1    Negative Marks: 0.33</w:t>
      </w:r>
    </w:p>
    <w:p>
      <w:r>
        <w:rPr>
          <w:b/>
        </w:rPr>
        <w:t>Question: A child has high fever, headache, vomiting and altered sensorium. Lumbar puncture shows CLEAR CSF with LYMPHOCYTIC PLEOCYTOSIS, normal glucose, normal-to-mildly raised protein. Which is the MOST LIKELY diagnosis and its nursing care?</w:t>
      </w:r>
    </w:p>
    <w:p>
      <w:r>
        <w:t>(a)  Bacterial meningitis — give antibiotics and isolate</w:t>
      </w:r>
    </w:p>
    <w:p>
      <w:r>
        <w:t>(b)  TUBERCULOUS meningitis — start ATT and give steroids</w:t>
      </w:r>
    </w:p>
    <w:p>
      <w:r>
        <w:t>(c)  Brain abscess — prepare for immediate drainage</w:t>
      </w:r>
    </w:p>
    <w:p>
      <w:r>
        <w:t>(d)  VIRAL (ASEPTIC) ENCEPHALITIS — care is SUPPORTIVE (fever control, hydration, seizure management, neuro-observation); the CSF shows lymphocytic pleocytosis with NORMAL glucose, and common causes include Japanese encephalitis and HSV</w:t>
      </w:r>
    </w:p>
    <w:p>
      <w:r>
        <w:t>Answer: d</w:t>
      </w:r>
    </w:p>
    <w:p>
      <w:r>
        <w:rPr>
          <w:b/>
        </w:rPr>
        <w:t>Solution: ✅ Correct Answer: d</w:t>
      </w:r>
    </w:p>
    <w:p>
      <w:r>
        <w:rPr>
          <w:b/>
        </w:rPr>
        <w:t xml:space="preserve">🧠 Clinical Rationale: </w:t>
      </w:r>
      <w:r>
        <w:t>VIRAL (ASEPTIC) ENCEPHALITIS — inflammation of the brain parenchyma caused by viruses (JAPANESE ENCEPHALITIS — common in India, HSV, enteroviruses, arboviruses). CSF findings: CLEAR fluid, LYMPHOCYTIC PLEOCYTOSIS (raised lymphocytes), NORMAL GLUCOSE, and normal or mildly raised protein — distinct from bacterial meningitis (neutrophils, LOW glucose, high protein, turbid) and TB meningitis (lymphocytes, VERY LOW glucose, HIGH protein). NURSING CARE is SUPPORTIVE: fever management, HYDRATION, SEIZURE management and precautions, NEUROLOGICAL OBSERVATION (GCS), airway/positioning, and comfort. HSV encephalitis is treated with ACYCLOVIR; JE is mosquito-borne (prevented by JE vaccine). Report and isolate as per guidelines.</w:t>
      </w:r>
    </w:p>
    <w:p>
      <w:r>
        <w:rPr>
          <w:b/>
        </w:rPr>
        <w:t xml:space="preserve">🔍 Key Clues: </w:t>
      </w:r>
      <w:r>
        <w:t>Fever + headache + altered sensorium + CSF lymphocytic with NORMAL glucose → viral encephalitis → supportive care (+ acyclovir if HSV).</w:t>
      </w:r>
    </w:p>
    <w:p>
      <w:r>
        <w:rPr>
          <w:b/>
        </w:rPr>
        <w:t xml:space="preserve">🚨 Priority Principle: </w:t>
      </w:r>
      <w:r>
        <w:t>CSF sugar separates the causes — normal glucose points to viral; low glucose with high protein points to bacterial/TB.</w:t>
      </w:r>
    </w:p>
    <w:p>
      <w:r>
        <w:rPr>
          <w:b/>
        </w:rPr>
        <w:t xml:space="preserve">❌ Why Not Other Options: </w:t>
      </w:r>
      <w:r>
        <w:t>a — Bacterial meningitis shows NEUTROPHILS and LOW glucose with turbid CSF; the CSF here is lymphocytic with normal glucose. | b — TB meningitis shows very LOW glucose with high protein; this CSF pattern is viral. | c — Brain abscess shows focal signs with mass effect on imaging — not this CSF picture; it needs imaging, not blind drainage.</w:t>
      </w:r>
    </w:p>
    <w:p>
      <w:r>
        <w:rPr>
          <w:b/>
        </w:rPr>
        <w:t xml:space="preserve">⚠️ Exam Trap: </w:t>
      </w:r>
      <w:r>
        <w:t>"All meningitis is bacterial" — the CSF profile decides: lymphocytic + normal glucose = viral encephalitis; supportive care is the treatment.</w:t>
      </w:r>
    </w:p>
    <w:p>
      <w:r>
        <w:rPr>
          <w:b/>
        </w:rPr>
        <w:t xml:space="preserve">🩺 Clinical Thinking: </w:t>
      </w:r>
      <w:r>
        <w:t>CSF lymphocytic + normal glucose → viral encephalitis → supportive care → option d.</w:t>
      </w:r>
    </w:p>
    <w:p>
      <w:r>
        <w:rPr>
          <w:b/>
        </w:rPr>
        <w:t xml:space="preserve">🇮🇳 Hinglish Decoder: </w:t>
      </w:r>
      <w:r>
        <w:t>VIRAL ENCEPHALITIS — CSF me LYMPHOCYTES zyada, GLUCOSE NORMAL. Ilaaj: SUPPORTIVE (bukhar, hydration, seizures, neuro observation); HSV me acyclovir.</w:t>
      </w:r>
    </w:p>
    <w:p>
      <w:r>
        <w:rPr>
          <w:b/>
        </w:rPr>
        <w:t xml:space="preserve">💎 PNC Pearl: </w:t>
      </w:r>
      <w:r>
        <w:t>Sugar stays sweet in viral brains — lymphocytes rise but glucose holds the line.</w:t>
      </w:r>
    </w:p>
    <w:p>
      <w:r>
        <w:t>Positive Marks: 1    Negative Marks: 0.33</w:t>
      </w:r>
    </w:p>
    <w:p>
      <w:r>
        <w:rPr>
          <w:b/>
        </w:rPr>
        <w:t>Question: A patient on long-term diuretic therapy develops muscle TREMORS, TROUSSEAU'S SIGN and CARPOPEDAL SPASM, with a serum MAGNESIUM of 1.0 mEq/L. Which is the CORRECT interpretation and care?</w:t>
      </w:r>
    </w:p>
    <w:p>
      <w:r>
        <w:t>(a)  HYPOMAGNESEMIA — give MAGNESIUM replacement (IV/oral) and monitor for arrhythmias, tetany and hypokalaemia; correct the cause (diuretics, alcohol, malnutrition)</w:t>
      </w:r>
    </w:p>
    <w:p>
      <w:r>
        <w:t>(b)  Hypercalcaemia — restrict calcium intake</w:t>
      </w:r>
    </w:p>
    <w:p>
      <w:r>
        <w:t>(c)  Hypokalaemia — give only potassium supplements</w:t>
      </w:r>
    </w:p>
    <w:p>
      <w:r>
        <w:t>(d)  Hypernatraemia — restrict salt</w:t>
      </w:r>
    </w:p>
    <w:p>
      <w:r>
        <w:t>Answer: a</w:t>
      </w:r>
    </w:p>
    <w:p>
      <w:r>
        <w:rPr>
          <w:b/>
        </w:rPr>
        <w:t>Solution: ✅ Correct Answer: a</w:t>
      </w:r>
    </w:p>
    <w:p>
      <w:r>
        <w:rPr>
          <w:b/>
        </w:rPr>
        <w:t xml:space="preserve">🧠 Clinical Rationale: </w:t>
      </w:r>
      <w:r>
        <w:t>HYPOMAGNESEMIA (serum Mg &lt;1.3 mEq/L) — magnesium deficiency causes NEUROMUSCULAR IRRITABILITY: MUSCLE TREMORS, TETANY, TROUSSEAU'S SIGN (carpal spasm with BP cuff inflation), CHVOSTEK'S SIGN, CARPOPEDAL SPASM, and CARDIAC ARRHYTHMIAS (prolonged QT, torsades de pointes). Causes: LOOP/THIAZIDE DIURETICS, ALCOHOLISM, MALNUTRITION, GI losses, aminoglycosides. CARE: MAGNESIUM REPLACEMENT (IV magnesium sulfate for severe/arrhythmia, oral for mild), MONITOR for arrhythmias, and CORRECT associated HYPOKALAEMIA (magnesium and potassium depletion travel together — potassium won't correct without magnesium). Nursing: seizure/tetany precautions, ECG monitoring, and education on diet (green leafy vegetables, nuts, whole grains).</w:t>
      </w:r>
    </w:p>
    <w:p>
      <w:r>
        <w:rPr>
          <w:b/>
        </w:rPr>
        <w:t xml:space="preserve">🔍 Key Clues: </w:t>
      </w:r>
      <w:r>
        <w:t>Tremors + Trousseau + carpopedal spasm + low Mg → hypomagnesemia → magnesium replacement + arrhythmia/tetany monitoring.</w:t>
      </w:r>
    </w:p>
    <w:p>
      <w:r>
        <w:rPr>
          <w:b/>
        </w:rPr>
        <w:t xml:space="preserve">🚨 Priority Principle: </w:t>
      </w:r>
      <w:r>
        <w:t>Magnesium is the gatekeeper of the potassium pump — fix magnesium or potassium will not stay corrected.</w:t>
      </w:r>
    </w:p>
    <w:p>
      <w:r>
        <w:rPr>
          <w:b/>
        </w:rPr>
        <w:t xml:space="preserve">❌ Why Not Other Options: </w:t>
      </w:r>
      <w:r>
        <w:t>b — The serum magnesium is LOW (1.0), so this is hypomagnesemia, not hypercalcaemia. | c — Potassium alone fails to correct the picture because hypomagnesemia blocks potassium repletion — magnesium must be replaced. | d — Sodium is not implicated here; the signs are those of magnesium deficiency.</w:t>
      </w:r>
    </w:p>
    <w:p>
      <w:r>
        <w:rPr>
          <w:b/>
        </w:rPr>
        <w:t xml:space="preserve">⚠️ Exam Trap: </w:t>
      </w:r>
      <w:r>
        <w:t>"Trousseau's sign means low calcium" — Trousseau/Chvostek appear in BOTH hypocalcaemia and hypomagnesemia; the lab value (Mg 1.0) decides.</w:t>
      </w:r>
    </w:p>
    <w:p>
      <w:r>
        <w:rPr>
          <w:b/>
        </w:rPr>
        <w:t xml:space="preserve">🩺 Clinical Thinking: </w:t>
      </w:r>
      <w:r>
        <w:t>Tremors + Trousseau + low Mg → hypomagnesemia → magnesium replacement + monitoring → option a.</w:t>
      </w:r>
    </w:p>
    <w:p>
      <w:r>
        <w:rPr>
          <w:b/>
        </w:rPr>
        <w:t xml:space="preserve">🇮🇳 Hinglish Decoder: </w:t>
      </w:r>
      <w:r>
        <w:t>HYPOMAGNESEMIA — Mg kam (1.0), tremors + Trousseau + carpopedal spasm. Ilaaj: MAGNESIUM do, arrhythmia dekho, aur K+ bhi saath theek karo (Mg ke bina K+ nahi rukta).</w:t>
      </w:r>
    </w:p>
    <w:p>
      <w:r>
        <w:rPr>
          <w:b/>
        </w:rPr>
        <w:t xml:space="preserve">💎 PNC Pearl: </w:t>
      </w:r>
      <w:r>
        <w:t>When Trousseau taps and magnesium sags — replace the mineral and the cramps relax.</w:t>
      </w:r>
    </w:p>
    <w:p>
      <w:r>
        <w:t>Positive Marks: 1    Negative Marks: 0.33</w:t>
      </w:r>
    </w:p>
    <w:p>
      <w:r>
        <w:rPr>
          <w:b/>
        </w:rPr>
        <w:t>Question: A patient with a brain tumour has MORNING HEADACHE, PROJECTILE VOMITING (without nausea) and PAPILLOEDEMA on fundoscopy. Which condition and priority care are correct?</w:t>
      </w:r>
    </w:p>
    <w:p>
      <w:r>
        <w:t>(a)  Migraine — give ergotamine and rest in a dark room</w:t>
      </w:r>
    </w:p>
    <w:p>
      <w:r>
        <w:t>(b)  MENINGIOMA (or any space-occupying lesion) causing RAISED INTRACRANIAL PRESSURE — the priority is to LOWER ICP: elevate the head 30°, maintain the neck midline, avoid coughing/straining, give MANNITOL/steroids as ordered, and monitor for Cushing's triad (bradycardia, hypertension, irregular respirations)</w:t>
      </w:r>
    </w:p>
    <w:p>
      <w:r>
        <w:t>(c)  Sinusitis — give decongestants and steam inhalation</w:t>
      </w:r>
    </w:p>
    <w:p>
      <w:r>
        <w:t>(d)  Tension headache — give paracetamol and reassure</w:t>
      </w:r>
    </w:p>
    <w:p>
      <w:r>
        <w:t>Answer: b</w:t>
      </w:r>
    </w:p>
    <w:p>
      <w:r>
        <w:rPr>
          <w:b/>
        </w:rPr>
        <w:t>Solution: ✅ Correct Answer: b</w:t>
      </w:r>
    </w:p>
    <w:p>
      <w:r>
        <w:rPr>
          <w:b/>
        </w:rPr>
        <w:t xml:space="preserve">🧠 Clinical Rationale: </w:t>
      </w:r>
      <w:r>
        <w:t>A brain tumour (e.g., MENINGIOMA — the most common BENIGN intracranial tumour) raises intracranial pressure. Classic signs of RAISED ICP: MORNING HEADACHE, PROJECTILE VOMITING WITHOUT NAUSEA, PAPILLOEDEMA, and later decreased consciousness, pupillary changes and CUSHING'S TRIAD (HYPERTENSION, BRADYCARDIA, IRREGULAR RESPIRATIONS). PRIORITY NURSING CARE: elevate the HEAD OF BED 30–45°, keep the NECK MIDLINE (no jugular compression), AVOID coughing/straining/Valsalva, maintain normothermia, limit stimulation, and give MANNITOL (osmotic diuretic) and CORTICOSTEROIDS (dexamethasone — reduces vasogenic oedema) as prescribed. Definitive treatment is surgical excision. Monitor neuro status and report signs of herniation.</w:t>
      </w:r>
    </w:p>
    <w:p>
      <w:r>
        <w:rPr>
          <w:b/>
        </w:rPr>
        <w:t xml:space="preserve">🔍 Key Clues: </w:t>
      </w:r>
      <w:r>
        <w:t>Morning headache + projectile vomiting + papilloedema → raised ICP → head up 30°, neck midline, no straining, mannitol/steroids.</w:t>
      </w:r>
    </w:p>
    <w:p>
      <w:r>
        <w:rPr>
          <w:b/>
        </w:rPr>
        <w:t xml:space="preserve">🚨 Priority Principle: </w:t>
      </w:r>
      <w:r>
        <w:t>Anything that raises venous pressure raises ICP — head elevated, neck straight, no cough or strain.</w:t>
      </w:r>
    </w:p>
    <w:p>
      <w:r>
        <w:rPr>
          <w:b/>
        </w:rPr>
        <w:t xml:space="preserve">❌ Why Not Other Options: </w:t>
      </w:r>
      <w:r>
        <w:t>a — Migraine has unilateral throbbing pain with photophobia, not projectile vomiting with papilloedema. | c — Sinusitis has facial pain and nasal congestion, not papilloedema or projectile vomiting. | d — Tension headache is bilateral pressure without vomiting or papilloedema — this is raised ICP.</w:t>
      </w:r>
    </w:p>
    <w:p>
      <w:r>
        <w:rPr>
          <w:b/>
        </w:rPr>
        <w:t xml:space="preserve">⚠️ Exam Trap: </w:t>
      </w:r>
      <w:r>
        <w:t>"Vomiting + headache = gastroenteritis" — PROJECTILE vomiting WITHOUT nausea plus papilloedema signals raised ICP, not a GI illness.</w:t>
      </w:r>
    </w:p>
    <w:p>
      <w:r>
        <w:rPr>
          <w:b/>
        </w:rPr>
        <w:t xml:space="preserve">🩺 Clinical Thinking: </w:t>
      </w:r>
      <w:r>
        <w:t>Projectile vomiting + papilloedema → raised ICP → head up, midline neck, mannitol/steroids → option b.</w:t>
      </w:r>
    </w:p>
    <w:p>
      <w:r>
        <w:rPr>
          <w:b/>
        </w:rPr>
        <w:t xml:space="preserve">🇮🇳 Hinglish Decoder: </w:t>
      </w:r>
      <w:r>
        <w:t>BRAIN TUMOUR + RAISED ICP — subah ka sir dard, PROJECTILE vomiting, papilloedema. Ilaaj: HEAD 30° upar, neck MIDLINE, straining/cough NAHI, MANNITOL + steroids.</w:t>
      </w:r>
    </w:p>
    <w:p>
      <w:r>
        <w:rPr>
          <w:b/>
        </w:rPr>
        <w:t xml:space="preserve">💎 PNC Pearl: </w:t>
      </w:r>
      <w:r>
        <w:t>Projectile without nausea is the pressure's call — head up, neck straight, mannitol on the wall.</w:t>
      </w:r>
    </w:p>
    <w:p>
      <w:r>
        <w:t>Positive Marks: 1    Negative Marks: 0.33</w:t>
      </w:r>
    </w:p>
    <w:p>
      <w:r>
        <w:rPr>
          <w:b/>
        </w:rPr>
        <w:t>Question: Which statement about the HOT AIR OVEN for STERILISATION is CORRECT?</w:t>
      </w:r>
    </w:p>
    <w:p>
      <w:r>
        <w:t>(a)  It is a MOIST-heat method used for rubber items and liquids</w:t>
      </w:r>
    </w:p>
    <w:p>
      <w:r>
        <w:t>(b)  It operates at 121°C for 20 minutes</w:t>
      </w:r>
    </w:p>
    <w:p>
      <w:r>
        <w:t>(c)  It sterilises at 160°C FOR 1 HOUR (dry heat) and is suitable for GLASSWARE, METAL INSTRUMENTS and OILS/POWDERS — NOT for rubber, plastics or aqueous liquids; the door is opened only after the temperature cools to avoid cracking glass</w:t>
      </w:r>
    </w:p>
    <w:p>
      <w:r>
        <w:t>(d)  It is used to sterilise surgical dressings and cotton swabs</w:t>
      </w:r>
    </w:p>
    <w:p>
      <w:r>
        <w:t>Answer: c</w:t>
      </w:r>
    </w:p>
    <w:p>
      <w:r>
        <w:rPr>
          <w:b/>
        </w:rPr>
        <w:t>Solution: ✅ Correct Answer: c</w:t>
      </w:r>
    </w:p>
    <w:p>
      <w:r>
        <w:rPr>
          <w:b/>
        </w:rPr>
        <w:t xml:space="preserve">🧠 Clinical Rationale: </w:t>
      </w:r>
      <w:r>
        <w:t>HOT AIR OVEN uses DRY HEAT for sterilisation — standard cycle 160°C FOR 1 HOUR (or 170°C for 1 hour is sometimes quoted; the classic exam pairing is 160°C/1 hr). SUITABLE for items that survive dry heat without moisture: GLASSWARE, METAL INSTRUMENTS, OILS, POWDERS, GLYCERINE, and silicone items. NOT SUITABLE for: RUBBER, PLASTICS, and AQUEOUS LIQUIDS (they char/melt or do not sterilise properly). PRECAUTIONS: cool before opening the door (cold glass cracks), do not overload, and do not place wet items inside. Contrast: AUTOCLAVE = moist heat at 121°C/15 lbs for 15–20 min — used for dressings, linen, and heat-stable liquids.</w:t>
      </w:r>
    </w:p>
    <w:p>
      <w:r>
        <w:rPr>
          <w:b/>
        </w:rPr>
        <w:t xml:space="preserve">🔍 Key Clues: </w:t>
      </w:r>
      <w:r>
        <w:t>Hot air oven → dry heat 160°C/1 hr → glass/metal/oils; no rubber/liquids; cool before opening.</w:t>
      </w:r>
    </w:p>
    <w:p>
      <w:r>
        <w:rPr>
          <w:b/>
        </w:rPr>
        <w:t xml:space="preserve">🚨 Priority Principle: </w:t>
      </w:r>
      <w:r>
        <w:t>Dry heat for dry things — 160°C for an hour; moisture-based items go to the autoclave instead.</w:t>
      </w:r>
    </w:p>
    <w:p>
      <w:r>
        <w:rPr>
          <w:b/>
        </w:rPr>
        <w:t xml:space="preserve">❌ Why Not Other Options: </w:t>
      </w:r>
      <w:r>
        <w:t>a — The hot air oven is DRY heat, not moist; rubber and liquids are NOT suitable. | b — 121°C for 20 minutes is the AUTOCLAVE (moist heat) cycle, not the hot air oven. | d — Surgical dressings and cotton are sterilised by the AUTOCLAVE/moist heat or gamma radiation, not the hot air oven.</w:t>
      </w:r>
    </w:p>
    <w:p>
      <w:r>
        <w:rPr>
          <w:b/>
        </w:rPr>
        <w:t xml:space="preserve">⚠️ Exam Trap: </w:t>
      </w:r>
      <w:r>
        <w:t>"Autoclave = dry heat" — reverse it: autoclave is MOIST heat at 121°C; the hot air oven is DRY heat at 160°C for 1 hour.</w:t>
      </w:r>
    </w:p>
    <w:p>
      <w:r>
        <w:rPr>
          <w:b/>
        </w:rPr>
        <w:t xml:space="preserve">🩺 Clinical Thinking: </w:t>
      </w:r>
      <w:r>
        <w:t>Hot air oven → dry heat 160°C/1 hr → glass/metal/oils, no rubber/liquids → option c.</w:t>
      </w:r>
    </w:p>
    <w:p>
      <w:r>
        <w:rPr>
          <w:b/>
        </w:rPr>
        <w:t xml:space="preserve">🇮🇳 Hinglish Decoder: </w:t>
      </w:r>
      <w:r>
        <w:t>HOT AIR OVEN — DRY heat, 160°C / 1 GHAnta. GLASS, METAL, OIL ke liye; RUBBER aur PAANI wali cheezein NAHI; door thanda hone ke baad kholo.</w:t>
      </w:r>
    </w:p>
    <w:p>
      <w:r>
        <w:rPr>
          <w:b/>
        </w:rPr>
        <w:t xml:space="preserve">💎 PNC Pearl: </w:t>
      </w:r>
      <w:r>
        <w:t>Dry heat at 160 for an hour — glass and metal shine, rubber and water decline.</w:t>
      </w:r>
    </w:p>
    <w:p>
      <w:r>
        <w:t>Positive Marks: 1    Negative Marks: 0.33</w:t>
      </w:r>
    </w:p>
    <w:p>
      <w:r>
        <w:rPr>
          <w:b/>
        </w:rPr>
        <w:t>Question: A newborn is being assessed for neonatal reflexes. Which statement about the ROOTING REFLEX is CORRECT?</w:t>
      </w:r>
    </w:p>
    <w:p>
      <w:r>
        <w:t>(a)  The rooting reflex is present only after 6 months of age</w:t>
      </w:r>
    </w:p>
    <w:p>
      <w:r>
        <w:t>(b)  It is tested by checking the grasp of the examiner's finger</w:t>
      </w:r>
    </w:p>
    <w:p>
      <w:r>
        <w:t>(c)  Absence of rooting at birth confirms brain damage permanently</w:t>
      </w:r>
    </w:p>
    <w:p>
      <w:r>
        <w:t>(d)  It is a normal protective reflex that disappears by 3-4 months of age and helps the baby find the BREAST for feeding — stroke the cheek/angle of the mouth and the baby turns the head toward the stimulus</w:t>
      </w:r>
    </w:p>
    <w:p>
      <w:r>
        <w:t>Answer: d</w:t>
      </w:r>
    </w:p>
    <w:p>
      <w:r>
        <w:rPr>
          <w:b/>
        </w:rPr>
        <w:t>Solution: ✅ Correct Answer: d</w:t>
      </w:r>
    </w:p>
    <w:p>
      <w:r>
        <w:rPr>
          <w:b/>
        </w:rPr>
        <w:t xml:space="preserve">🧠 Clinical Rationale: </w:t>
      </w:r>
      <w:r>
        <w:t>The ROOTING REFLEX — a normal PRIMITIVE reflex present AT BIRTH: when the CHEEK or ANGLE OF THE MOUTH is STROKED, the newborn TURNS THE HEAD toward the stimulus and opens the mouth — helping the baby find the BREAST/BOTTLE for feeding. It is strongest in the first weeks, becomes weaker around 3–4 WEEKS, and typically DISAPPEARS by 3–4 MONTHS (as voluntary feeding develops). It is a FEEDING CUE — a hungry baby roots vigorously. ABSENCE at birth may occur in very sick/preterm or neurologically depressed babies and warrants assessment, but does not "confirm" permanent brain damage by itself; PERSISTENCE beyond 4–6 months (retained reflex) also needs evaluation. Other reflexes: Moro (startle), grasp, sucking, stepping.</w:t>
      </w:r>
    </w:p>
    <w:p>
      <w:r>
        <w:rPr>
          <w:b/>
        </w:rPr>
        <w:t xml:space="preserve">🔍 Key Clues: </w:t>
      </w:r>
      <w:r>
        <w:t>Rooting reflex → stroke cheek → head turns to stimulus → present at birth, gone by 3–4 months, feeding cue.</w:t>
      </w:r>
    </w:p>
    <w:p>
      <w:r>
        <w:rPr>
          <w:b/>
        </w:rPr>
        <w:t xml:space="preserve">🚨 Priority Principle: </w:t>
      </w:r>
      <w:r>
        <w:t>Rooting is the baby's first navigation — cheek-touch turns the head to food; its timing is a neurodevelopmental clock.</w:t>
      </w:r>
    </w:p>
    <w:p>
      <w:r>
        <w:rPr>
          <w:b/>
        </w:rPr>
        <w:t xml:space="preserve">❌ Why Not Other Options: </w:t>
      </w:r>
      <w:r>
        <w:t>a — Rooting is present AT BIRTH, not after 6 months — it disappears by about 3–4 months. | b — Grasping the finger is the PALMAR GRASP reflex, a different reflex. | c — Absent rooting needs assessment (sick/preterm babies), but it does not by itself confirm permanent brain damage.</w:t>
      </w:r>
    </w:p>
    <w:p>
      <w:r>
        <w:rPr>
          <w:b/>
        </w:rPr>
        <w:t xml:space="preserve">⚠️ Exam Trap: </w:t>
      </w:r>
      <w:r>
        <w:t>"Rooting appears at 6 months" — it is a BIRTH reflex that FADES by 3–4 months; persistence past 4–6 months is the concern.</w:t>
      </w:r>
    </w:p>
    <w:p>
      <w:r>
        <w:rPr>
          <w:b/>
        </w:rPr>
        <w:t xml:space="preserve">🩺 Clinical Thinking: </w:t>
      </w:r>
      <w:r>
        <w:t>Cheek stroke → head turn → rooting, birth to 3–4 months, feeding cue → option d.</w:t>
      </w:r>
    </w:p>
    <w:p>
      <w:r>
        <w:rPr>
          <w:b/>
        </w:rPr>
        <w:t xml:space="preserve">🇮🇳 Hinglish Decoder: </w:t>
      </w:r>
      <w:r>
        <w:t>ROOTING REFLEX — gaal ko chhuo to BABY sir ghumakar us taraf muh kholta hai (BREAST dhundhne ke liye). Janm par hota hai, 3–4 MAHINE me khatam.</w:t>
      </w:r>
    </w:p>
    <w:p>
      <w:r>
        <w:rPr>
          <w:b/>
        </w:rPr>
        <w:t xml:space="preserve">💎 PNC Pearl: </w:t>
      </w:r>
      <w:r>
        <w:t>Touch the cheek, the head seeks the breast — rooting fades when the baby feeds with intent.</w:t>
      </w:r>
    </w:p>
    <w:p>
      <w:r>
        <w:t>Positive Marks: 1    Negative Marks: 0.33</w:t>
      </w:r>
    </w:p>
    <w:p>
      <w:r>
        <w:rPr>
          <w:b/>
        </w:rPr>
        <w:t>Question: A patient with stable ANGINA is started on METOPROLOL. Which nursing consideration is CORRECT?</w:t>
      </w:r>
    </w:p>
    <w:p>
      <w:r>
        <w:t>(a)  METOPROLOL is a BETA-1 SELECTIVE BLOCKER — it reduces heart rate and myocardial oxygen demand; MONITOR heart rate and blood pressure, and teach the patient to NEVER STOP IT ABRUPTLY (rebound angina/hypertension) and that it may MASK the warning signs of HYPOGLYCAEMIA in diabetics</w:t>
      </w:r>
    </w:p>
    <w:p>
      <w:r>
        <w:t>(b)  Give the drug only when the patient has chest pain</w:t>
      </w:r>
    </w:p>
    <w:p>
      <w:r>
        <w:t>(c)  It is safe to double the dose during a heavy meal</w:t>
      </w:r>
    </w:p>
    <w:p>
      <w:r>
        <w:t>(d)  It increases heart rate and is given before exercise</w:t>
      </w:r>
    </w:p>
    <w:p>
      <w:r>
        <w:t>Answer: a</w:t>
      </w:r>
    </w:p>
    <w:p>
      <w:r>
        <w:rPr>
          <w:b/>
        </w:rPr>
        <w:t>Solution: ✅ Correct Answer: a</w:t>
      </w:r>
    </w:p>
    <w:p>
      <w:r>
        <w:rPr>
          <w:b/>
        </w:rPr>
        <w:t xml:space="preserve">🧠 Clinical Rationale: </w:t>
      </w:r>
      <w:r>
        <w:t>METOPROLOL — a BETA-1 SELECTIVE ADRENERGIC BLOCKER used for ANGINA, HYPERTENSION, HEART FAILURE and rate control in arrhythmias. Mechanism: blocks cardiac beta-1 receptors → lowers HEART RATE and CONTRACTILITY → reduces MYOCARDIAL OXYGEN DEMAND (relieves angina). NURSING CARE: MONITOR HEART RATE (hold if &lt;50–60/min or if symptomatic bradycardia) and BLOOD PRESSURE; teach the patient to take it REGULARLY and NEVER STOP ABRUPTLY (REBOUND tachycardia, angina or hypertension crisis); warn DIABETICS that beta-blockade MASKS HYPOGLYCAEMIA warning signs (tremor, tachycardia — sweating still occurs); report dyspnoea, wheezing (bronchospasm, less with beta-1 selective but possible at higher doses) and worsening fatigue.</w:t>
      </w:r>
    </w:p>
    <w:p>
      <w:r>
        <w:rPr>
          <w:b/>
        </w:rPr>
        <w:t xml:space="preserve">🔍 Key Clues: </w:t>
      </w:r>
      <w:r>
        <w:t>Metoprolol → beta-1 blocker → slows rate, lowers demand → hold if bradycardic, never stop abruptly, masks hypoglycaemia.</w:t>
      </w:r>
    </w:p>
    <w:p>
      <w:r>
        <w:rPr>
          <w:b/>
        </w:rPr>
        <w:t xml:space="preserve">🚨 Priority Principle: </w:t>
      </w:r>
      <w:r>
        <w:t>The drug's job is to keep the heart slow and calm — sudden withdrawal reverses all of that at once.</w:t>
      </w:r>
    </w:p>
    <w:p>
      <w:r>
        <w:rPr>
          <w:b/>
        </w:rPr>
        <w:t xml:space="preserve">❌ Why Not Other Options: </w:t>
      </w:r>
      <w:r>
        <w:t>b — Metoprolol is taken REGULARLY for prevention, not only when pain occurs — standing therapy prevents angina. | c — Doses are not doubled around meals; it is taken on a fixed schedule with monitoring. | d — Metoprolol DECREASES heart rate — it is not a pre-exercise stimulant.</w:t>
      </w:r>
    </w:p>
    <w:p>
      <w:r>
        <w:rPr>
          <w:b/>
        </w:rPr>
        <w:t xml:space="preserve">⚠️ Exam Trap: </w:t>
      </w:r>
      <w:r>
        <w:t>"Beta-blockers are safe to stop when you feel better" — abrupt withdrawal causes rebound; the drug is tapered under supervision.</w:t>
      </w:r>
    </w:p>
    <w:p>
      <w:r>
        <w:rPr>
          <w:b/>
        </w:rPr>
        <w:t xml:space="preserve">🩺 Clinical Thinking: </w:t>
      </w:r>
      <w:r>
        <w:t>Angina → metoprolol → beta-1 block → rate/demand down → no abrupt stop, hypoglycaemia masked → option a.</w:t>
      </w:r>
    </w:p>
    <w:p>
      <w:r>
        <w:rPr>
          <w:b/>
        </w:rPr>
        <w:t xml:space="preserve">🇮🇳 Hinglish Decoder: </w:t>
      </w:r>
      <w:r>
        <w:t>METOPROLOL — BETA-1 blocker, dil ki dhadkan aur kaam kam karta hai (angina relief). HR/BP CHECK karo, achanak BAND mat karo (rebound), aur DIABETIC me hypoglycaemia chhup jata hai.</w:t>
      </w:r>
    </w:p>
    <w:p>
      <w:r>
        <w:rPr>
          <w:b/>
        </w:rPr>
        <w:t xml:space="preserve">💎 PNC Pearl: </w:t>
      </w:r>
      <w:r>
        <w:t>A slower heart, a calmer chest — but quit it cold and the rebound hits worst.</w:t>
      </w:r>
    </w:p>
    <w:p>
      <w:r>
        <w:t>Positive Marks: 1    Negative Marks: 0.33</w:t>
      </w:r>
    </w:p>
    <w:p>
      <w:r>
        <w:rPr>
          <w:b/>
        </w:rPr>
        <w:t>Question: A patient with a PEPTIC ULCER is prescribed SUCRALFATE. Which instruction is CORRECT?</w:t>
      </w:r>
    </w:p>
    <w:p>
      <w:r>
        <w:t>(a)  Take it with meals and with an antacid at the same time</w:t>
      </w:r>
    </w:p>
    <w:p>
      <w:r>
        <w:t>(b)  Take it at BEDTIME and 1 HOUR BEFORE MEALS on an EMPTY STOMACH, and give OTHER ORAL DRUGS at least 2 HOURS APART — sucralfate coats the ulcer but binds and reduces the absorption of other medications</w:t>
      </w:r>
    </w:p>
    <w:p>
      <w:r>
        <w:t>(c)  Crush the tablet and mix with milk for better coating</w:t>
      </w:r>
    </w:p>
    <w:p>
      <w:r>
        <w:t>(d)  Take it only when pain occurs</w:t>
      </w:r>
    </w:p>
    <w:p>
      <w:r>
        <w:t>Answer: b</w:t>
      </w:r>
    </w:p>
    <w:p>
      <w:r>
        <w:rPr>
          <w:b/>
        </w:rPr>
        <w:t>Solution: ✅ Correct Answer: b</w:t>
      </w:r>
    </w:p>
    <w:p>
      <w:r>
        <w:rPr>
          <w:b/>
        </w:rPr>
        <w:t xml:space="preserve">🧠 Clinical Rationale: </w:t>
      </w:r>
      <w:r>
        <w:t>SUCRALFATE — a CYTOPROTECTIVE agent for PEPTIC ULCER: in the acidic stomach it forms a PASTE-LIKE COATING over the ulcer base (barrier against acid, pepsin and bile) and promotes healing. TIMING IS CRITICAL: take on an EMPTY STOMACH — 1 HOUR BEFORE MEALS and AT BEDTIME (4 times a day) so the coat reaches the ulcer before food dilutes it. Because sucralfate BINDS other drugs, give OTHER ORAL MEDICATIONS AT LEAST 2 HOURS APART (it reduces absorption of ciprofloxacin, digoxin, phenytoin, warfarin, tetracyclines, thyroxine). The tablet is usually swallowed whole (some formulations can be dispersed in water); do NOT give with antacids at the same time. Side effect: constipation (aluminium).</w:t>
      </w:r>
    </w:p>
    <w:p>
      <w:r>
        <w:rPr>
          <w:b/>
        </w:rPr>
        <w:t xml:space="preserve">🔍 Key Clues: </w:t>
      </w:r>
      <w:r>
        <w:t>Sucralfate → coats ulcer → empty stomach (1 hr before meals + bedtime), 2-hr separation from other drugs.</w:t>
      </w:r>
    </w:p>
    <w:p>
      <w:r>
        <w:rPr>
          <w:b/>
        </w:rPr>
        <w:t xml:space="preserve">🚨 Priority Principle: </w:t>
      </w:r>
      <w:r>
        <w:t>The coat needs an empty stomach and a clear schedule — timing makes sucralfate work and keeps other drugs working.</w:t>
      </w:r>
    </w:p>
    <w:p>
      <w:r>
        <w:rPr>
          <w:b/>
        </w:rPr>
        <w:t xml:space="preserve">❌ Why Not Other Options: </w:t>
      </w:r>
      <w:r>
        <w:t>a — Food and antacids interfere with the coating; it is taken on an EMPTY stomach, separated from antacids. | c — Crushing or mixing with milk destroys the coating effect; the tablet is swallowed whole/dispersed in water. | d — Sucralfate is a preventive healing agent taken on a fixed schedule, not only for pain.</w:t>
      </w:r>
    </w:p>
    <w:p>
      <w:r>
        <w:rPr>
          <w:b/>
        </w:rPr>
        <w:t xml:space="preserve">⚠️ Exam Trap: </w:t>
      </w:r>
      <w:r>
        <w:t>"Give sucralfate with antacids" — antacids alter gastric pH and reduce the coat; they are given 1–2 hours apart from sucralfate.</w:t>
      </w:r>
    </w:p>
    <w:p>
      <w:r>
        <w:rPr>
          <w:b/>
        </w:rPr>
        <w:t xml:space="preserve">🩺 Clinical Thinking: </w:t>
      </w:r>
      <w:r>
        <w:t>Sucralfate → coats ulcer → empty stomach timing + 2-hr drug separation → option b.</w:t>
      </w:r>
    </w:p>
    <w:p>
      <w:r>
        <w:rPr>
          <w:b/>
        </w:rPr>
        <w:t xml:space="preserve">🇮🇳 Hinglish Decoder: </w:t>
      </w:r>
      <w:r>
        <w:t>SUCRALFATE — ulcer par COATING banata hai. KHALI PET (khane se 1 ghanta pehle + raat ko), aur doosri DAWAI 2 GHANTE door do — warna sucralfate unhe soakh lega.</w:t>
      </w:r>
    </w:p>
    <w:p>
      <w:r>
        <w:rPr>
          <w:b/>
        </w:rPr>
        <w:t xml:space="preserve">💎 PNC Pearl: </w:t>
      </w:r>
      <w:r>
        <w:t>Coat the ulcer, clear the calendar — sucralfate works on empty, and two hours apart.</w:t>
      </w:r>
    </w:p>
    <w:p>
      <w:r>
        <w:t>Positive Marks: 1    Negative Marks: 0.33</w:t>
      </w:r>
    </w:p>
    <w:p>
      <w:r>
        <w:rPr>
          <w:b/>
        </w:rPr>
        <w:t>Question: A patient with HYPOTHYROIDISM is started on LEVOTHYROXINE. Which instruction is CORRECT?</w:t>
      </w:r>
    </w:p>
    <w:p>
      <w:r>
        <w:t>(a)  Take it with a large meal rich in iron and calcium</w:t>
      </w:r>
    </w:p>
    <w:p>
      <w:r>
        <w:t>(b)  Take it at NIGHT with milk to improve absorption</w:t>
      </w:r>
    </w:p>
    <w:p>
      <w:r>
        <w:t>(c)  Take it in the MORNING on an EMPTY STOMACH, 30–60 MINUTES BEFORE BREAKFAST, at the SAME TIME every day, and do NOT switch brands without the prescriber — monitor for signs of overdose (palpitations, weight loss, anxiety, heat intolerance)</w:t>
      </w:r>
    </w:p>
    <w:p>
      <w:r>
        <w:t>(d)  Stop the drug once thyroid function tests are normal</w:t>
      </w:r>
    </w:p>
    <w:p>
      <w:r>
        <w:t>Answer: c</w:t>
      </w:r>
    </w:p>
    <w:p>
      <w:r>
        <w:rPr>
          <w:b/>
        </w:rPr>
        <w:t>Solution: ✅ Correct Answer: c</w:t>
      </w:r>
    </w:p>
    <w:p>
      <w:r>
        <w:rPr>
          <w:b/>
        </w:rPr>
        <w:t xml:space="preserve">🧠 Clinical Rationale: </w:t>
      </w:r>
      <w:r>
        <w:t>LEVOTHYROXINE (T4) — replacement therapy for HYPOTHYROIDISM. ADMINISTRATION RULES: take in the MORNING on an EMPTY STOMACH, 30–60 MINUTES BEFORE BREAKFAST, at the SAME TIME DAILY for consistent absorption. AVOID taking with CALCIUM, IRON, antacids, or soy products (they reduce absorption — separate by 4 hours). Do NOT switch BRANDS/formulations without the prescriber (bioavailability varies). THERAPY IS LIFELONG — never stop when tests normalise. MONITOR for OVERDOSE/EXCESS signs (palpitations, tachycardia, tremors, anxiety, weight loss, heat intolerance, insomnia) and underdose signs (fatigue, weight gain, cold intolerance). Thyroid function (TSH) is checked periodically and the dose titrated.</w:t>
      </w:r>
    </w:p>
    <w:p>
      <w:r>
        <w:rPr>
          <w:b/>
        </w:rPr>
        <w:t xml:space="preserve">🔍 Key Clues: </w:t>
      </w:r>
      <w:r>
        <w:t>Levothyroxine → morning empty stomach 30–60 min before food, same time daily, no brand switch, watch overdose signs.</w:t>
      </w:r>
    </w:p>
    <w:p>
      <w:r>
        <w:rPr>
          <w:b/>
        </w:rPr>
        <w:t xml:space="preserve">🚨 Priority Principle: </w:t>
      </w:r>
      <w:r>
        <w:t>Consistent empty-stomach timing keeps the hormone level steady — absorption is the whole game.</w:t>
      </w:r>
    </w:p>
    <w:p>
      <w:r>
        <w:rPr>
          <w:b/>
        </w:rPr>
        <w:t xml:space="preserve">❌ Why Not Other Options: </w:t>
      </w:r>
      <w:r>
        <w:t>a — Iron and calcium BLOCK levothyroxine absorption; they are separated by 4 hours. | b — Milk/calcium at night reduces absorption; the morning empty-stomach dose is correct. | d — Hypothyroidism is lifelong — stopping when TSH normalises causes relapse; the dose is adjusted, not discontinued.</w:t>
      </w:r>
    </w:p>
    <w:p>
      <w:r>
        <w:rPr>
          <w:b/>
        </w:rPr>
        <w:t xml:space="preserve">⚠️ Exam Trap: </w:t>
      </w:r>
      <w:r>
        <w:t>"Stop thyroxine when TSH is normal" — the drug is LIFELONG; normal TSH means the dose is right, not that treatment ends.</w:t>
      </w:r>
    </w:p>
    <w:p>
      <w:r>
        <w:rPr>
          <w:b/>
        </w:rPr>
        <w:t xml:space="preserve">🩺 Clinical Thinking: </w:t>
      </w:r>
      <w:r>
        <w:t>Levothyroxine → morning, empty stomach, 30–60 min before food, same time daily → option c.</w:t>
      </w:r>
    </w:p>
    <w:p>
      <w:r>
        <w:rPr>
          <w:b/>
        </w:rPr>
        <w:t xml:space="preserve">🇮🇳 Hinglish Decoder: </w:t>
      </w:r>
      <w:r>
        <w:t>LEVOTHYROXINE — SUBAH KHALI PET (nashte se 30–60 min pehle), roz ek hi time, iron/calcium se 4 ghante door, brand mat badlo, aur overdose ke signs dekho.</w:t>
      </w:r>
    </w:p>
    <w:p>
      <w:r>
        <w:rPr>
          <w:b/>
        </w:rPr>
        <w:t xml:space="preserve">💎 PNC Pearl: </w:t>
      </w:r>
      <w:r>
        <w:t>Morning, empty, consistent — thyroxine thrives on routine and shuns calcium's company.</w:t>
      </w:r>
    </w:p>
    <w:p>
      <w:r>
        <w:t>Positive Marks: 1    Negative Marks: 0.33</w:t>
      </w:r>
    </w:p>
    <w:p>
      <w:r>
        <w:rPr>
          <w:b/>
        </w:rPr>
        <w:t>Question: After an immunisation session, a child develops high fever and a local abscess at the injection site. This is reported to the district health authority. What is this event called and what is its management under the AEFI surveillance system?</w:t>
      </w:r>
    </w:p>
    <w:p>
      <w:r>
        <w:t>(a)  A coincidental finding — no reporting is needed</w:t>
      </w:r>
    </w:p>
    <w:p>
      <w:r>
        <w:t>(b)  A planned reaction — discharge the child and continue routine immunisation without action</w:t>
      </w:r>
    </w:p>
    <w:p>
      <w:r>
        <w:t>(c)  A contraindication to all future vaccines — stop the child's immunisation permanently</w:t>
      </w:r>
    </w:p>
    <w:p>
      <w:r>
        <w:t>(d)  A SERIOUS ADVERSE EVENT FOLLOWING IMMUNISATION (AEFI) — it must be REPORTED immediately through the national AEFI surveillance system; the child is treated for the local infection (abscess drainage/antibiotics) and the event is investigated (batch, technique, causality)</w:t>
      </w:r>
    </w:p>
    <w:p>
      <w:r>
        <w:t>Answer: d</w:t>
      </w:r>
    </w:p>
    <w:p>
      <w:r>
        <w:rPr>
          <w:b/>
        </w:rPr>
        <w:t>Solution: ✅ Correct Answer: d</w:t>
      </w:r>
    </w:p>
    <w:p>
      <w:r>
        <w:rPr>
          <w:b/>
        </w:rPr>
        <w:t xml:space="preserve">🧠 Clinical Rationale: </w:t>
      </w:r>
      <w:r>
        <w:t>ADVERSE EVENT FOLLOWING IMMUNISATION (AEFI) — any untoward medical occurrence following vaccination that may or may not be caused by the vaccine. A LOCAL ABSCESS at the injection site with high fever is a SERIOUS AEFI (requires hospitalisation/prolonged care) and MUST BE REPORTED through the NATIONAL AEFI SURVEILLANCE SYSTEM (the district surveillance officer / notified reporting pathway) within the prescribed time. MANAGEMENT: treat the child (abscess drainage, antibiotics, supportive care), investigate the EVENT (batch number, cold-chain and injection technique, causality assessment), and document. Reporting does NOT stop routine immunisation of the community; the individual child's future vaccination is decided case-by-case.</w:t>
      </w:r>
    </w:p>
    <w:p>
      <w:r>
        <w:rPr>
          <w:b/>
        </w:rPr>
        <w:t xml:space="preserve">🔍 Key Clues: </w:t>
      </w:r>
      <w:r>
        <w:t>Fever + injection-site abscess after immunisation → serious AEFI → report through national surveillance, treat + investigate causality.</w:t>
      </w:r>
    </w:p>
    <w:p>
      <w:r>
        <w:rPr>
          <w:b/>
        </w:rPr>
        <w:t xml:space="preserve">🚨 Priority Principle: </w:t>
      </w:r>
      <w:r>
        <w:t>A serious event after a vaccine is a reportable signal — treat the child, then investigate the batch and the technique.</w:t>
      </w:r>
    </w:p>
    <w:p>
      <w:r>
        <w:rPr>
          <w:b/>
        </w:rPr>
        <w:t xml:space="preserve">❌ Why Not Other Options: </w:t>
      </w:r>
      <w:r>
        <w:t>a — A serious local abscess is NOT coincidental; it must be reported and investigated. | b — It is not a "planned" reaction; it is a serious AEFI requiring reporting and treatment. | c — One serious AEFI does not permanently contraindicate all vaccines; causality is assessed and future doses are decided individually.</w:t>
      </w:r>
    </w:p>
    <w:p>
      <w:r>
        <w:rPr>
          <w:b/>
        </w:rPr>
        <w:t xml:space="preserve">⚠️ Exam Trap: </w:t>
      </w:r>
      <w:r>
        <w:t>"AEFI = vaccine-caused injury" — AEFI is any event after immunisation; causality is INVESTIGATED, not assumed, and reporting is mandatory.</w:t>
      </w:r>
    </w:p>
    <w:p>
      <w:r>
        <w:rPr>
          <w:b/>
        </w:rPr>
        <w:t xml:space="preserve">🩺 Clinical Thinking: </w:t>
      </w:r>
      <w:r>
        <w:t>Abscess + fever post-immunisation → serious AEFI → report via surveillance, treat + investigate → option d.</w:t>
      </w:r>
    </w:p>
    <w:p>
      <w:r>
        <w:rPr>
          <w:b/>
        </w:rPr>
        <w:t xml:space="preserve">🇮🇳 Hinglish Decoder: </w:t>
      </w:r>
      <w:r>
        <w:t>AEFI — vaccine ke baad koi bhi bura asar. Injection site ABSCESS + bukhar = SERIOUS AEFI — REPORT karo (national surveillance), child ka ilaaj (abscess drainage + antibiotics), batch aur technique ki JANCH karo.</w:t>
      </w:r>
    </w:p>
    <w:p>
      <w:r>
        <w:rPr>
          <w:b/>
        </w:rPr>
        <w:t xml:space="preserve">💎 PNC Pearl: </w:t>
      </w:r>
      <w:r>
        <w:t>A swollen site after a shot — treat, report, investigate; one event doesn't damn the vaccine.</w:t>
      </w:r>
    </w:p>
    <w:p>
      <w:r>
        <w:t>Positive Marks: 1    Negative Marks: 0.33</w:t>
      </w:r>
    </w:p>
    <w:p>
      <w:r>
        <w:rPr>
          <w:b/>
        </w:rPr>
        <w:t>Question: A 20-year-old student has episodes of SUDDEN SLEEP ATTACKS during classes, and briefly LOSES MUSCLE TONE (knees buckle) when laughing. Which condition is most likely, and what is the correct nursing care?</w:t>
      </w:r>
    </w:p>
    <w:p>
      <w:r>
        <w:t>(a)  NARCOLEPSY — characterised by excessive daytime sleepiness, SLEEP ATTACKS and CATAPLEXY (sudden loss of muscle tone with emotion); care includes SCHEDULED NAPS, stimulant/alerting medication (modafinil), and SAFETY measures (avoid driving during attacks)</w:t>
      </w:r>
    </w:p>
    <w:p>
      <w:r>
        <w:t>(b)  Insomnia — advise sedatives and daytime napping</w:t>
      </w:r>
    </w:p>
    <w:p>
      <w:r>
        <w:t>(c)  Simple fatigue — advise more caffeine and late-night study</w:t>
      </w:r>
    </w:p>
    <w:p>
      <w:r>
        <w:t>(d)  Seizure disorder — start anticonvulsants immediately</w:t>
      </w:r>
    </w:p>
    <w:p>
      <w:r>
        <w:t>Answer: a</w:t>
      </w:r>
    </w:p>
    <w:p>
      <w:r>
        <w:rPr>
          <w:b/>
        </w:rPr>
        <w:t>Solution: ✅ Correct Answer: a</w:t>
      </w:r>
    </w:p>
    <w:p>
      <w:r>
        <w:rPr>
          <w:b/>
        </w:rPr>
        <w:t xml:space="preserve">🧠 Clinical Rationale: </w:t>
      </w:r>
      <w:r>
        <w:t>NARCOLEPSY — a chronic sleep disorder: EXCESSIVE DAYTIME SLEEPINESS with irresistible SLEEP ATTACKS, plus CATAPLEXY (sudden loss of MUSCLE TONE triggered by strong emotions — laughter, anger — with preserved consciousness), SLEEP PARALYSIS and HYPNAGOGIC HALLUCINATIONS. It results from loss of HYPOCRETIN (orexin)-producing neurons. NURSING CARE: SCHEDULED SHORT NAPS (10–20 min) during the day, STIMULANT/ALERTING medication (MODAFINIL first-line; sodium oxybate for cataplexy), and SAFETY: avoid driving, operating machinery or swimming alone during sleepiness; regular sleep-wake schedule; education and support. Cataplexy is not a seizure — consciousness is preserved.</w:t>
      </w:r>
    </w:p>
    <w:p>
      <w:r>
        <w:rPr>
          <w:b/>
        </w:rPr>
        <w:t xml:space="preserve">🔍 Key Clues: </w:t>
      </w:r>
      <w:r>
        <w:t>Sleep attacks + cataplexy (knees buckle on laughter) → narcolepsy → scheduled naps + modafinil + safety (no driving).</w:t>
      </w:r>
    </w:p>
    <w:p>
      <w:r>
        <w:rPr>
          <w:b/>
        </w:rPr>
        <w:t xml:space="preserve">🚨 Priority Principle: </w:t>
      </w:r>
      <w:r>
        <w:t>Sleep attacks steal the day — plan naps and protect the patient from driving and machinery.</w:t>
      </w:r>
    </w:p>
    <w:p>
      <w:r>
        <w:rPr>
          <w:b/>
        </w:rPr>
        <w:t xml:space="preserve">❌ Why Not Other Options: </w:t>
      </w:r>
      <w:r>
        <w:t>b — Insomnia is inability to SLEEP at night; narcolepsy is excessive daytime sleepiness with cataplexy — a different disorder. | c — Caffeine and late-night study worsen narcolepsy; scheduled naps and alerting drugs are the care. | d — Cataplexy is NOT a seizure (consciousness is preserved); anticonvulsants are not the treatment.</w:t>
      </w:r>
    </w:p>
    <w:p>
      <w:r>
        <w:rPr>
          <w:b/>
        </w:rPr>
        <w:t xml:space="preserve">⚠️ Exam Trap: </w:t>
      </w:r>
      <w:r>
        <w:t>"Cataplexy is a seizure" — cataplexy preserves consciousness and is triggered by emotion; narcolepsy needs naps and modafinil, not anticonvulsants.</w:t>
      </w:r>
    </w:p>
    <w:p>
      <w:r>
        <w:rPr>
          <w:b/>
        </w:rPr>
        <w:t xml:space="preserve">🩺 Clinical Thinking: </w:t>
      </w:r>
      <w:r>
        <w:t>Sleep attacks + emotion-triggered muscle loss → narcolepsy → naps + modafinil + safety → option a.</w:t>
      </w:r>
    </w:p>
    <w:p>
      <w:r>
        <w:rPr>
          <w:b/>
        </w:rPr>
        <w:t xml:space="preserve">🇮🇳 Hinglish Decoder: </w:t>
      </w:r>
      <w:r>
        <w:t>NARCOLEPSY — din me ACHANAK neend (sleep attacks) + hasne par ghutne ka jhuk jana (CATAPLEXY). Ilaaj: SCHEDULED NAPS + MODAFINIL, aur GAADI/dangerous kaam se bachao.</w:t>
      </w:r>
    </w:p>
    <w:p>
      <w:r>
        <w:rPr>
          <w:b/>
        </w:rPr>
        <w:t xml:space="preserve">💎 PNC Pearl: </w:t>
      </w:r>
      <w:r>
        <w:t>Laughter melts the knees, sleep steals the day — nap by schedule, stay off the wheel.</w:t>
      </w:r>
    </w:p>
    <w:p>
      <w:r>
        <w:t>Positive Marks: 1    Negative Marks: 0.33</w:t>
      </w:r>
    </w:p>
    <w:p>
      <w:r>
        <w:rPr>
          <w:b/>
        </w:rPr>
        <w:t>Question: A young woman is brought to the emergency department after ingesting a large amount of a TRICYCLIC ANTIDEPRESSANT (amitriptyline). She has a WIDE QRS on ECG, hypotension and drowsiness. Which treatment is the PRIORITY?</w:t>
      </w:r>
    </w:p>
    <w:p>
      <w:r>
        <w:t>(a)  Give flumazenil and wait for the drug to be excreted</w:t>
      </w:r>
    </w:p>
    <w:p>
      <w:r>
        <w:t>(b)  Give SODIUM BICARBONATE (alkalinisation) for the CARDIAC TOXICITY (wide QRS/arrhythmia), MONITOR the cardiac rhythm continuously, give ACTIVATED CHARCOAL if early, and manage seizures/hypotension with supportive care</w:t>
      </w:r>
    </w:p>
    <w:p>
      <w:r>
        <w:t>(c)  Give naloxone and discharge home</w:t>
      </w:r>
    </w:p>
    <w:p>
      <w:r>
        <w:t>(d)  Start peritoneal dialysis immediately</w:t>
      </w:r>
    </w:p>
    <w:p>
      <w:r>
        <w:t>Answer: b</w:t>
      </w:r>
    </w:p>
    <w:p>
      <w:r>
        <w:rPr>
          <w:b/>
        </w:rPr>
        <w:t>Solution: ✅ Correct Answer: b</w:t>
      </w:r>
    </w:p>
    <w:p>
      <w:r>
        <w:rPr>
          <w:b/>
        </w:rPr>
        <w:t xml:space="preserve">🧠 Clinical Rationale: </w:t>
      </w:r>
      <w:r>
        <w:t>TRICYCLIC ANTIDEPRESSANT (TCA — amitriptyline, imipramine) OVERDOSE is a life-threatening poisoning. TOXICITY: CARDIAC — WIDE QRS, tachycardia, arrhythmias (VT, torsades), conduction block, hypotension; CNS — drowsiness, SEIZURES, coma; anticholinergic signs (dry mouth, dilated pupils). TREATMENT: SODIUM BICARBONATE IV (SERUM ALKALINISATION, target pH 7.45–7.55) is the key antidote for the sodium-channel-blocking cardiac toxicity — it narrows the QRS and prevents arrhythmias; CONTINUOUS CARDIAC MONITORING (minimum 6 hours, longer for sustained-release); ACTIVATED CHARCOAL if within 1–2 hours of ingestion; support airway/BP (IV fluids, vasopressors); treat SEIZURES with benzodiazepines; lidocaine for arrhythmias. Avoid CLASS IA/IC antiarrhythmics (worsen block) and avoid flumazenil (can precipitate seizures with co-ingested benzodiazepines).</w:t>
      </w:r>
    </w:p>
    <w:p>
      <w:r>
        <w:rPr>
          <w:b/>
        </w:rPr>
        <w:t xml:space="preserve">🔍 Key Clues: </w:t>
      </w:r>
      <w:r>
        <w:t>TCA overdose + wide QRS + hypotension → sodium bicarbonate for cardiac toxicity, cardiac monitoring, charcoal if early.</w:t>
      </w:r>
    </w:p>
    <w:p>
      <w:r>
        <w:rPr>
          <w:b/>
        </w:rPr>
        <w:t xml:space="preserve">🚨 Priority Principle: </w:t>
      </w:r>
      <w:r>
        <w:t>The wide QRS is the killer — alkalinise with bicarbonate to protect the heart before anything else.</w:t>
      </w:r>
    </w:p>
    <w:p>
      <w:r>
        <w:rPr>
          <w:b/>
        </w:rPr>
        <w:t xml:space="preserve">❌ Why Not Other Options: </w:t>
      </w:r>
      <w:r>
        <w:t>a — Flumazenil is for benzodiazepine overdose and can trigger seizures in TCA poisoning — it is avoided. | c — Naloxone is for OPIOID overdose — TCA poisoning needs bicarbonate and cardiac support. | d — Peritoneal dialysis does not remove TCAs effectively (high protein binding); supportive + bicarbonate care is standard.</w:t>
      </w:r>
    </w:p>
    <w:p>
      <w:r>
        <w:rPr>
          <w:b/>
        </w:rPr>
        <w:t xml:space="preserve">⚠️ Exam Trap: </w:t>
      </w:r>
      <w:r>
        <w:t>"Naloxone for every poisoning" — TCA toxicity is cardiac; sodium bicarbonate and cardiac monitoring are the treatment.</w:t>
      </w:r>
    </w:p>
    <w:p>
      <w:r>
        <w:rPr>
          <w:b/>
        </w:rPr>
        <w:t xml:space="preserve">🩺 Clinical Thinking: </w:t>
      </w:r>
      <w:r>
        <w:t>TCA OD + wide QRS → bicarbonate (alkalinisation) + cardiac monitor + charcoal → option b.</w:t>
      </w:r>
    </w:p>
    <w:p>
      <w:r>
        <w:rPr>
          <w:b/>
        </w:rPr>
        <w:t xml:space="preserve">🇮🇳 Hinglish Decoder: </w:t>
      </w:r>
      <w:r>
        <w:t>TCA OVERDOSE (amitriptyline) — wide QRS + hypotension = dil par asar. Ilaaj: SODIUM BICARBONATE (QRS narrow karne ke liye), CARDIAC MONITOR, jaldi ho to ACTIVATED CHARCOAL.</w:t>
      </w:r>
    </w:p>
    <w:p>
      <w:r>
        <w:rPr>
          <w:b/>
        </w:rPr>
        <w:t xml:space="preserve">💎 PNC Pearl: </w:t>
      </w:r>
      <w:r>
        <w:t>A wide QRS after tricyclics — bicarbonate narrows it and buys the heart time.</w:t>
      </w:r>
    </w:p>
    <w:p>
      <w:r>
        <w:t>Positive Marks: 1    Negative Marks: 0.33</w:t>
      </w:r>
    </w:p>
    <w:p>
      <w:r>
        <w:rPr>
          <w:b/>
        </w:rPr>
        <w:t>Question: The FEMUR is the longest and strongest bone in the body. Which statement about the FEMUR is CORRECT?</w:t>
      </w:r>
    </w:p>
    <w:p>
      <w:r>
        <w:t>(a)  It is a flat bone that forms part of the skull</w:t>
      </w:r>
    </w:p>
    <w:p>
      <w:r>
        <w:t>(b)  It articulates with the tibia at the hip joint and with the pelvis at the knee joint</w:t>
      </w:r>
    </w:p>
    <w:p>
      <w:r>
        <w:t>(c)  The HEAD of the femur articulates with the ACETABULUM of the PELVIS to form the HIP joint, and it articulates with the TIBIA (and patella) at the KNEE joint — its neck is a common fracture site in the elderly</w:t>
      </w:r>
    </w:p>
    <w:p>
      <w:r>
        <w:t>(d)  It contains the middle ear ossicles</w:t>
      </w:r>
    </w:p>
    <w:p>
      <w:r>
        <w:t>Answer: c</w:t>
      </w:r>
    </w:p>
    <w:p>
      <w:r>
        <w:rPr>
          <w:b/>
        </w:rPr>
        <w:t>Solution: ✅ Correct Answer: c</w:t>
      </w:r>
    </w:p>
    <w:p>
      <w:r>
        <w:rPr>
          <w:b/>
        </w:rPr>
        <w:t xml:space="preserve">🧠 Clinical Rationale: </w:t>
      </w:r>
      <w:r>
        <w:t>THE FEMUR — the LONGEST and STRONGEST bone in the body (thigh bone). PROXIMALLY: the HEAD of the femur articulates with the ACETABULUM of the PELVIS to form the HIP JOINT (ball-and-socket). DISTALLY: the femoral CONDYLES articulate with the TIBIA (and the patella) to form the KNEE JOINT. Key features: NECK of femur (common FRACTURE site in elderly — falls; can impair blood supply to the head → avascular necrosis), GREATER and LESSER TROCHANTERS (muscle attachments), and the shaft. The femur transmits body weight during standing/walking. Femoral fracture care: immobilisation, traction, monitor for fat embolism.</w:t>
      </w:r>
    </w:p>
    <w:p>
      <w:r>
        <w:rPr>
          <w:b/>
        </w:rPr>
        <w:t xml:space="preserve">🔍 Key Clues: </w:t>
      </w:r>
      <w:r>
        <w:t>Femur → head+acetabulum = hip joint; condyles+tibia = knee joint; neck fracture common in elderly.</w:t>
      </w:r>
    </w:p>
    <w:p>
      <w:r>
        <w:rPr>
          <w:b/>
        </w:rPr>
        <w:t xml:space="preserve">🚨 Priority Principle: </w:t>
      </w:r>
      <w:r>
        <w:t>One bone, two giant joints — the neck is the weak link that fractures when the elderly fall.</w:t>
      </w:r>
    </w:p>
    <w:p>
      <w:r>
        <w:rPr>
          <w:b/>
        </w:rPr>
        <w:t xml:space="preserve">❌ Why Not Other Options: </w:t>
      </w:r>
      <w:r>
        <w:t>a — The femur is a LONG bone of the thigh, not a flat skull bone. | b — Reversed: the head articulates with the pelvis (hip), and the distal end with the tibia (knee) — not the other way. | d — The middle ear ossicles (malleus, incus, stapes) are tiny bones in the ear, unrelated to the femur.</w:t>
      </w:r>
    </w:p>
    <w:p>
      <w:r>
        <w:rPr>
          <w:b/>
        </w:rPr>
        <w:t xml:space="preserve">⚠️ Exam Trap: </w:t>
      </w:r>
      <w:r>
        <w:t>"Femur forms the knee with the pelvis" — proximal end = hip (acetabulum), distal end = knee (tibia/patella).</w:t>
      </w:r>
    </w:p>
    <w:p>
      <w:r>
        <w:rPr>
          <w:b/>
        </w:rPr>
        <w:t xml:space="preserve">🩺 Clinical Thinking: </w:t>
      </w:r>
      <w:r>
        <w:t>Femur → hip (head-acetabulum) + knee (condyles-tibia) → option c.</w:t>
      </w:r>
    </w:p>
    <w:p>
      <w:r>
        <w:rPr>
          <w:b/>
        </w:rPr>
        <w:t xml:space="preserve">🇮🇳 Hinglish Decoder: </w:t>
      </w:r>
      <w:r>
        <w:t>FEMUR — sabse LAMBI aur MAZBUT haddi (thigh). Upar: HEAD + ACETABULUM = HIP joint. Niche: TIBIA/patella = KNEE joint. Budhape me NECK fracture aam.</w:t>
      </w:r>
    </w:p>
    <w:p>
      <w:r>
        <w:rPr>
          <w:b/>
        </w:rPr>
        <w:t xml:space="preserve">💎 PNC Pearl: </w:t>
      </w:r>
      <w:r>
        <w:t>One long bone, two mighty joints — the neck snaps first when old bones fall.</w:t>
      </w:r>
    </w:p>
    <w:p>
      <w:r>
        <w:t>Positive Marks: 1    Negative Marks: 0.33</w:t>
      </w:r>
    </w:p>
    <w:p>
      <w:r>
        <w:rPr>
          <w:b/>
        </w:rPr>
        <w:t>Question: The BONY PELVIS is formed by which bones, and which pelvic type is most favourable for childbirth?</w:t>
      </w:r>
    </w:p>
    <w:p>
      <w:r>
        <w:t>(a)  Scapula, clavicle and sternum — platypelloid pelvis is most favourable</w:t>
      </w:r>
    </w:p>
    <w:p>
      <w:r>
        <w:t>(b)  Radius, ulna and humerus — android pelvis is best for delivery</w:t>
      </w:r>
    </w:p>
    <w:p>
      <w:r>
        <w:t>(c)  Femur, tibia and fibula — anthropoid pelvis is most favourable</w:t>
      </w:r>
    </w:p>
    <w:p>
      <w:r>
        <w:t>(d)  Ilium, ischium and pubis — the GYNECOID pelvis (round/oval inlet) is the most favourable for vaginal delivery</w:t>
      </w:r>
    </w:p>
    <w:p>
      <w:r>
        <w:t>Answer: d</w:t>
      </w:r>
    </w:p>
    <w:p>
      <w:r>
        <w:rPr>
          <w:b/>
        </w:rPr>
        <w:t>Solution: ✅ Correct Answer: d</w:t>
      </w:r>
    </w:p>
    <w:p>
      <w:r>
        <w:rPr>
          <w:b/>
        </w:rPr>
        <w:t xml:space="preserve">🧠 Clinical Rationale: </w:t>
      </w:r>
      <w:r>
        <w:t>THE BONY PELVIS is formed by TWO HIP (INNOMINATE) BONES — each made of the ILIUM, ISCHIUM and PUBIS — plus the SACRUM and COCCYX. It has an INLET (brim), CAVITY and OUTLET. CALDWELL-MOLOY CLASSIFICATION of pelvic shapes: GYNECOID (round/oval inlet — the MOST FAVOURABLE for vaginal delivery), ANDROID (heart-shaped, male type — more difficult), ANTHROPOID (anteroposterior oval), and PLATYPELLOID (flat, wide transversely — poor for delivery). The pelvis transmits weight to the lower limbs, protects pelvic organs, and forms the birth canal. Obstetric conjugate (inlet AP diameter ~10–11 cm) is critical in labour assessment.</w:t>
      </w:r>
    </w:p>
    <w:p>
      <w:r>
        <w:rPr>
          <w:b/>
        </w:rPr>
        <w:t xml:space="preserve">🔍 Key Clues: </w:t>
      </w:r>
      <w:r>
        <w:t>Bony pelvis = ilium + ischium + pubis (+sacrum/coccyx); gynecoid = most favourable for delivery.</w:t>
      </w:r>
    </w:p>
    <w:p>
      <w:r>
        <w:rPr>
          <w:b/>
        </w:rPr>
        <w:t xml:space="preserve">🚨 Priority Principle: </w:t>
      </w:r>
      <w:r>
        <w:t>Shape decides the birth canal — gynecoid is the round, roomy pelvis that labour prefers.</w:t>
      </w:r>
    </w:p>
    <w:p>
      <w:r>
        <w:rPr>
          <w:b/>
        </w:rPr>
        <w:t xml:space="preserve">❌ Why Not Other Options: </w:t>
      </w:r>
      <w:r>
        <w:t>b — Radius/ulna/humerus are arm bones, and ANDROID is the least favourable male-type pelvis. | c — Femur/tibia/fibula are leg bones; the ANTHROPOID pelvis is not the most favourable (gynecoid is). | a — Scapula/clavicle/sternum are shoulder/chest bones; PLATYPELLOID is the flat pelvis, poor for delivery.</w:t>
      </w:r>
    </w:p>
    <w:p>
      <w:r>
        <w:rPr>
          <w:b/>
        </w:rPr>
        <w:t xml:space="preserve">⚠️ Exam Trap: </w:t>
      </w:r>
      <w:r>
        <w:t>"Android pelvis is best for delivery" — GYNECOID is the favourable one; android is the difficult heart-shaped pelvis.</w:t>
      </w:r>
    </w:p>
    <w:p>
      <w:r>
        <w:rPr>
          <w:b/>
        </w:rPr>
        <w:t xml:space="preserve">🩺 Clinical Thinking: </w:t>
      </w:r>
      <w:r>
        <w:t>Pelvis = ilium+ischium+pubis (+sacrum) → gynecoid best for birth → option d.</w:t>
      </w:r>
    </w:p>
    <w:p>
      <w:r>
        <w:rPr>
          <w:b/>
        </w:rPr>
        <w:t xml:space="preserve">🇮🇳 Hinglish Decoder: </w:t>
      </w:r>
      <w:r>
        <w:t>BONY PELVIS = ILIUM + ISCHIUM + PUBIS (+sacrum, coccyx). Delivery ke liye sabse behtar GYNECOID pelvis (gol inlet) — ANDROID/platypelloid mushkil.</w:t>
      </w:r>
    </w:p>
    <w:p>
      <w:r>
        <w:rPr>
          <w:b/>
        </w:rPr>
        <w:t xml:space="preserve">💎 PNC Pearl: </w:t>
      </w:r>
      <w:r>
        <w:t>Ilium, ischium, pubis unite — and the gynecoid round opens the birth gate right.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