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on day 3 after gastrectomy develops tachycardia 120, fever and increased turbid drain output. The MOST likely complication is</w:t>
      </w:r>
    </w:p>
    <w:p>
      <w:r>
        <w:t>(a) anastomotic leak</w:t>
      </w:r>
    </w:p>
    <w:p>
      <w:r>
        <w:t>(b) phantom pain</w:t>
      </w:r>
    </w:p>
    <w:p>
      <w:r>
        <w:t>(c) normal postoperative response</w:t>
      </w:r>
    </w:p>
    <w:p>
      <w:r>
        <w:t>(d) wound seroma</w:t>
      </w:r>
    </w:p>
    <w:p>
      <w:r>
        <w:t>Answer: a</w:t>
      </w:r>
    </w:p>
    <w:p>
      <w:r>
        <w:t>Solution: ✅ Correct Answer: a. Anastomotic leak.</w:t>
      </w:r>
    </w:p>
    <w:p>
      <w:r>
        <w:t>🧠 Clinical Rationale: Tachycardia with fever and changing drain output around day 3-5 signals leak; seroma and normal recovery lack this constellation 🌡️.</w:t>
      </w:r>
    </w:p>
    <w:p>
      <w:r>
        <w:t>🔍 Key Clues: Anastomotic leak.</w:t>
      </w:r>
    </w:p>
    <w:p>
      <w:r>
        <w:t>❌ Why Not Others: (b) phantom pain; (d) wound seroma; (c) normal postoperative response do not fit this scenario.</w:t>
      </w:r>
    </w:p>
    <w:p>
      <w:r>
        <w:t>⚡ 5-Second Recall: Fast heart plus fever plus dirty drain equals leak until proven otherwise.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post-gastrectomy nutrition strategy is</w:t>
      </w:r>
    </w:p>
    <w:p>
      <w:r>
        <w:t>(a) only liquid diet permanently</w:t>
      </w:r>
    </w:p>
    <w:p>
      <w:r>
        <w:t>(b) three large meals daily from day 3</w:t>
      </w:r>
    </w:p>
    <w:p>
      <w:r>
        <w:t>(c) unrestricted fluids with meals</w:t>
      </w:r>
    </w:p>
    <w:p>
      <w:r>
        <w:t>(d) small frequent meals, fluid restriction during meals, and vitamin supplementation</w:t>
      </w:r>
    </w:p>
    <w:p>
      <w:r>
        <w:t>Answer: d</w:t>
      </w:r>
    </w:p>
    <w:p>
      <w:r>
        <w:t>Solution: ✅ Correct Answer: d. Small frequent meals, fluid restriction during meals, and vitamin supplementation.</w:t>
      </w:r>
    </w:p>
    <w:p>
      <w:r>
        <w:t>🧠 Clinical Rationale: Small frequent meals with separated fluids prevent dumping and early satiety, supported by supplements 💡.</w:t>
      </w:r>
    </w:p>
    <w:p>
      <w:r>
        <w:t>🔍 Key Clues: Small frequent meals, fluid restriction during meals, and vitamin supplementation.</w:t>
      </w:r>
    </w:p>
    <w:p>
      <w:r>
        <w:t>❌ Why Not Others: (b)/(c)/(a) large meals and drinking with food provoke symptoms, and permanent liquids are unnecessary.</w:t>
      </w:r>
    </w:p>
    <w:p>
      <w:r>
        <w:t>⚡ 5-Second Recall: Graze, don't gorge, and sip between. 🎯</w:t>
      </w:r>
    </w:p>
    <w:p>
      <w:r>
        <w:t>📚 Ref: Lewis 11e; dietetic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dietary advice for a patient with early dumping syndrome is</w:t>
      </w:r>
    </w:p>
    <w:p>
      <w:r>
        <w:t>(a) large high-carbohydrate meals with 500 mL water</w:t>
      </w:r>
    </w:p>
    <w:p>
      <w:r>
        <w:t>(b) only liquid diet for life</w:t>
      </w:r>
    </w:p>
    <w:p>
      <w:r>
        <w:t>(c) small frequent low-carbohydrate dry meals with fluids taken between meals</w:t>
      </w:r>
    </w:p>
    <w:p>
      <w:r>
        <w:t>(d) three large meals daily</w:t>
      </w:r>
    </w:p>
    <w:p>
      <w:r>
        <w:t>Answer: c</w:t>
      </w:r>
    </w:p>
    <w:p>
      <w:r>
        <w:t>Solution: ✅ Correct Answer: c. Small frequent low-carbohydrate dry meals with fluids taken between meals.</w:t>
      </w:r>
    </w:p>
    <w:p>
      <w:r>
        <w:t>🧠 Clinical Rationale: Small dry low-glycaemic meals with separated fluids slow gastric emptying and reduce osmotic load; large carbohydrate meals and drinking with food provoke symptoms 💡.</w:t>
      </w:r>
    </w:p>
    <w:p>
      <w:r>
        <w:t>🔍 Key Clues: Small frequent low-carbohydrate dry meals with fluids taken between meals.</w:t>
      </w:r>
    </w:p>
    <w:p>
      <w:r>
        <w:t>❌ Why Not Others: (a)/(d)/(b) lifelong liquids are unnecessary.</w:t>
      </w:r>
    </w:p>
    <w:p>
      <w:r>
        <w:t>⚡ 5-Second Recall: Dry small bites, drink between, not during. 🎯</w:t>
      </w:r>
    </w:p>
    <w:p>
      <w:r>
        <w:t>📚 Ref: Lewis 11e; dietetic guidance.</w:t>
      </w:r>
    </w:p>
    <w:p>
      <w:r>
        <w:t>Positive Marks: 1</w:t>
      </w:r>
    </w:p>
    <w:p>
      <w:r>
        <w:t>Negative Marks: 0.33</w:t>
      </w:r>
    </w:p>
    <w:p/>
    <w:p>
      <w:r>
        <w:t>Question: Bariatric patients need lifelong supplementation of</w:t>
      </w:r>
    </w:p>
    <w:p>
      <w:r>
        <w:t>(a) vitamin C injections weekly</w:t>
      </w:r>
    </w:p>
    <w:p>
      <w:r>
        <w:t>(b) potassium alone</w:t>
      </w:r>
    </w:p>
    <w:p>
      <w:r>
        <w:t>(c) multivitamins including B12, iron, calcium and vitamin D per protocol</w:t>
      </w:r>
    </w:p>
    <w:p>
      <w:r>
        <w:t>(d) no supplements</w:t>
      </w:r>
    </w:p>
    <w:p>
      <w:r>
        <w:t>Answer: c</w:t>
      </w:r>
    </w:p>
    <w:p>
      <w:r>
        <w:t>Solution: ✅ Correct Answer: c. Multivitamins including B12, iron, calcium and vitamin D per protocol.</w:t>
      </w:r>
    </w:p>
    <w:p>
      <w:r>
        <w:t>🧠 Clinical Rationale: Reduced intake and absorption mandate lifelong micronutrient replacement with monitoring; omission causes anaemia, bone disease and neuropathy 💡.</w:t>
      </w:r>
    </w:p>
    <w:p>
      <w:r>
        <w:t>🔍 Key Clues: Multivitamins including B12, iron, calcium and vitamin D per protocol.</w:t>
      </w:r>
    </w:p>
    <w:p>
      <w:r>
        <w:t>❌ Why Not Others: (b) potassium alone; (a) vitamin C injections weekly; (d) no supplements do not fit this scenario.</w:t>
      </w:r>
    </w:p>
    <w:p>
      <w:r>
        <w:t>⚡ 5-Second Recall: Surgery shrinks the stomach, not the nutritional needs. 🎯</w:t>
      </w:r>
    </w:p>
    <w:p>
      <w:r>
        <w:t>📚 Ref: IFSO nutrition guidance.</w:t>
      </w:r>
    </w:p>
    <w:p>
      <w:r>
        <w:t>Positive Marks: 1</w:t>
      </w:r>
    </w:p>
    <w:p>
      <w:r>
        <w:t>Negative Marks: 0.33</w:t>
      </w:r>
    </w:p>
    <w:p/>
    <w:p>
      <w:r>
        <w:t>Question: Early dumping syndrome occurs within 30 minutes of meals and results from</w:t>
      </w:r>
    </w:p>
    <w:p>
      <w:r>
        <w:t>(a) gastric outlet obstruction</w:t>
      </w:r>
    </w:p>
    <w:p>
      <w:r>
        <w:t>(b) bile reflux into the stomach</w:t>
      </w:r>
    </w:p>
    <w:p>
      <w:r>
        <w:t>(c) fluid shift into the gut from hyperosmolar food, causing vasomotor symptoms</w:t>
      </w:r>
    </w:p>
    <w:p>
      <w:r>
        <w:t>(d) hypoglycaemia from insulin overshoot</w:t>
      </w:r>
    </w:p>
    <w:p>
      <w:r>
        <w:t>Answer: c</w:t>
      </w:r>
    </w:p>
    <w:p>
      <w:r>
        <w:t>Solution: ✅ Correct Answer: c. Fluid shift into the gut from hyperosmolar food, causing vasomotor symptoms.</w:t>
      </w:r>
    </w:p>
    <w:p>
      <w:r>
        <w:t>🧠 Clinical Rationale: Hyperosmolar chyme draws fluid into the intestinal lumen, causing distension and vasoactive mediator release with palpitations, sweating, cramps and diarrhoea 💧.</w:t>
      </w:r>
    </w:p>
    <w:p>
      <w:r>
        <w:t>🔍 Key Clues: Fluid shift into the gut from hyperosmolar food, causing vasomotor symptoms.</w:t>
      </w:r>
    </w:p>
    <w:p>
      <w:r>
        <w:t>❌ Why Not Others: (d)/(b)/(a) insulin overshoot is the late-dumping mechanism, and reflux or obstruction are different entities.</w:t>
      </w:r>
    </w:p>
    <w:p>
      <w:r>
        <w:t>⚡ 5-Second Recall: Early dump = fluid poured into the gut; late dump = insulin strikes back.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Post-bariatric patient reports numbness, confusion and vomiting after persistent vomiting for 2 weeks. The MOST likely deficiency is</w:t>
      </w:r>
    </w:p>
    <w:p>
      <w:r>
        <w:t>(a) potassium</w:t>
      </w:r>
    </w:p>
    <w:p>
      <w:r>
        <w:t>(b) thiamine (Wernicke encephalopathy), requiring immediate IV thiamine</w:t>
      </w:r>
    </w:p>
    <w:p>
      <w:r>
        <w:t>(c) vitamin C</w:t>
      </w:r>
    </w:p>
    <w:p>
      <w:r>
        <w:t>(d) calcium</w:t>
      </w:r>
    </w:p>
    <w:p>
      <w:r>
        <w:t>Answer: b</w:t>
      </w:r>
    </w:p>
    <w:p>
      <w:r>
        <w:t>Solution: ✅ Correct Answer: b. Prolonged vomiting after bariatric surgery precipitates thiamine deficiency with Wernicke features.</w:t>
      </w:r>
    </w:p>
    <w:p>
      <w:r>
        <w:t>🧠 Clinical Rationale: Prolonged vomiting after bariatric surgery precipitates thiamine deficiency with Wernicke features; IV thiamine before glucose prevents deterioration 💡.</w:t>
      </w:r>
    </w:p>
    <w:p>
      <w:r>
        <w:t>🔍 Key Clues: Prolonged vomiting after bariatric surgery precipitates thiamine deficiency with Wernicke features.</w:t>
      </w:r>
    </w:p>
    <w:p>
      <w:r>
        <w:t>❌ Why Not Others: (c)/(d)/(a) c, calcium and potassium do not cause encephalopathy.</w:t>
      </w:r>
    </w:p>
    <w:p>
      <w:r>
        <w:t>⚡ 5-Second Recall: Vomiting for weeks plus confusion equals thiamine, now. 🎯</w:t>
      </w:r>
    </w:p>
    <w:p>
      <w:r>
        <w:t>📚 Ref: IFSO guidance; neurology texts.</w:t>
      </w:r>
    </w:p>
    <w:p>
      <w:r>
        <w:t>Positive Marks: 1</w:t>
      </w:r>
    </w:p>
    <w:p>
      <w:r>
        <w:t>Negative Marks: 0.33</w:t>
      </w:r>
    </w:p>
    <w:p/>
    <w:p>
      <w:r>
        <w:t>Question: A patient with upper GI bleeding has melena and tachycardia with BP 90/60. The FIRST nursing action is to</w:t>
      </w:r>
    </w:p>
    <w:p>
      <w:r>
        <w:t>(a) discharge home with iron supplements</w:t>
      </w:r>
    </w:p>
    <w:p>
      <w:r>
        <w:t>(b) prepare for endoscopy scheduling the next day</w:t>
      </w:r>
    </w:p>
    <w:p>
      <w:r>
        <w:t>(c) offer oral fluids</w:t>
      </w:r>
    </w:p>
    <w:p>
      <w:r>
        <w:t>(d) establish two large-bore IV lines, resuscitate with crystalloids, cross-match blood and monitor closely</w:t>
      </w:r>
    </w:p>
    <w:p>
      <w:r>
        <w:t>Answer: d</w:t>
      </w:r>
    </w:p>
    <w:p>
      <w:r>
        <w:t>Solution: ✅ Correct Answer: d. Establish two large-bore IV lines, resuscitate with crystalloids, cross-match blood and monitor closely.</w:t>
      </w:r>
    </w:p>
    <w:p>
      <w:r>
        <w:t>🧠 Clinical Rationale: oral fluids, delayed endoscopy and discharge are unsafe 💧.</w:t>
      </w:r>
    </w:p>
    <w:p>
      <w:r>
        <w:t>🚨 Priority Principle: Haemodynamic instability from GI bleeding demands urgent dual IV access, fluid resuscitation, cross-matching and monitoring before endoscopy.</w:t>
      </w:r>
    </w:p>
    <w:p>
      <w:r>
        <w:t>❌ Why Not Others: (c) offer oral fluids; (b) prepare for endoscopy scheduling the next day; (a) discharge home with iron supplements do not fit this scenario.</w:t>
      </w:r>
    </w:p>
    <w:p>
      <w:r>
        <w:t>⚡ 5-Second Recall: Two big drips before any scope. 🎯</w:t>
      </w:r>
    </w:p>
    <w:p>
      <w:r>
        <w:t>📚 Ref: ACG GI bleeding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long-term dietary pattern after oesophagectomy is</w:t>
      </w:r>
    </w:p>
    <w:p>
      <w:r>
        <w:t>(a) three large meals daily</w:t>
      </w:r>
    </w:p>
    <w:p>
      <w:r>
        <w:t>(b) unrestricted fluids with meals</w:t>
      </w:r>
    </w:p>
    <w:p>
      <w:r>
        <w:t>(c) small frequent meals with upright positioning after eating and lifelong vitamin B12 supplementation</w:t>
      </w:r>
    </w:p>
    <w:p>
      <w:r>
        <w:t>(d) high-fat single meals</w:t>
      </w:r>
    </w:p>
    <w:p>
      <w:r>
        <w:t>Answer: c</w:t>
      </w:r>
    </w:p>
    <w:p>
      <w:r>
        <w:t>Solution: ✅ Correct Answer: c. Small frequent meals with upright positioning after eating and lifelong vitamin B12 supplementation.</w:t>
      </w:r>
    </w:p>
    <w:p>
      <w:r>
        <w:t>🧠 Clinical Rationale: Small meals with upright posture prevent regurgitation and dumping, and vagal loss plus gastric replacement cause B12 deficiency; large meals and fluids with food provoke symptoms 💡.</w:t>
      </w:r>
    </w:p>
    <w:p>
      <w:r>
        <w:t>🔍 Key Clues: Small frequent meals with upright positioning after eating and lifelong vitamin B12 supplementation.</w:t>
      </w:r>
    </w:p>
    <w:p>
      <w:r>
        <w:t>❌ Why Not Others: (a) three large meals daily; (b) unrestricted fluids with meals; (d) high-fat single meals do not fit this scenario.</w:t>
      </w:r>
    </w:p>
    <w:p>
      <w:r>
        <w:t>⚡ 5-Second Recall: Eat little, sit tall, take the B12. 🎯</w:t>
      </w:r>
    </w:p>
    <w:p>
      <w:r>
        <w:t>📚 Ref: ERAS guidance; dietetic texts.</w:t>
      </w:r>
    </w:p>
    <w:p>
      <w:r>
        <w:t>Positive Marks: 1</w:t>
      </w:r>
    </w:p>
    <w:p>
      <w:r>
        <w:t>Negative Marks: 0.33</w:t>
      </w:r>
    </w:p>
    <w:p/>
    <w:p>
      <w:r>
        <w:t>Question: Blatchford score is used to</w:t>
      </w:r>
    </w:p>
    <w:p>
      <w:r>
        <w:t>(a) predict biliary stones</w:t>
      </w:r>
    </w:p>
    <w:p>
      <w:r>
        <w:t>(b) assess severity and need for intervention in upper GI bleeding</w:t>
      </w:r>
    </w:p>
    <w:p>
      <w:r>
        <w:t>(c) grade appendicitis</w:t>
      </w:r>
    </w:p>
    <w:p>
      <w:r>
        <w:t>(d) stage breast cancer</w:t>
      </w:r>
    </w:p>
    <w:p>
      <w:r>
        <w:t>Answer: b</w:t>
      </w:r>
    </w:p>
    <w:p>
      <w:r>
        <w:t>Solution: ✅ Correct Answer: b. Assess severity and need for intervention in upper GI bleeding.</w:t>
      </w:r>
    </w:p>
    <w:p>
      <w:r>
        <w:t>🧠 Clinical Rationale: Blatchford scores the bleed, not the belly 💡.</w:t>
      </w:r>
    </w:p>
    <w:p>
      <w:r>
        <w:t>🚨 Priority Principle: Glasgow-Blatchford stratifies upper GI bleeding severity to guide urgent endoscopy and transfusion.</w:t>
      </w:r>
    </w:p>
    <w:p>
      <w:r>
        <w:t>❌ Why Not Others: (c)/(d)/(a) it is not used for appendicitis, breast cancer or biliary disease.</w:t>
      </w:r>
    </w:p>
    <w:p>
      <w:r>
        <w:t>⚡ 5-Second Recall: Blatchford scores the bleed, not the belly. 🎯</w:t>
      </w:r>
    </w:p>
    <w:p>
      <w:r>
        <w:t>📚 Ref: ACG guidance.</w:t>
      </w:r>
    </w:p>
    <w:p>
      <w:r>
        <w:t>Positive Marks: 1</w:t>
      </w:r>
    </w:p>
    <w:p>
      <w:r>
        <w:t>Negative Marks: 0.33</w:t>
      </w:r>
    </w:p>
    <w:p/>
    <w:p>
      <w:r>
        <w:t>Question: The MOST ominous sign in small bowel obstruction indicating strangulation is</w:t>
      </w:r>
    </w:p>
    <w:p>
      <w:r>
        <w:t>(a) constipation</w:t>
      </w:r>
    </w:p>
    <w:p>
      <w:r>
        <w:t>(b) vomiting</w:t>
      </w:r>
    </w:p>
    <w:p>
      <w:r>
        <w:t>(c) colicky abdominal pain</w:t>
      </w:r>
    </w:p>
    <w:p>
      <w:r>
        <w:t>(d) constant severe pain with fever, tachycardia and localised peritonism</w:t>
      </w:r>
    </w:p>
    <w:p>
      <w:r>
        <w:t>Answer: d</w:t>
      </w:r>
    </w:p>
    <w:p>
      <w:r>
        <w:t>Solution: ✅ Correct Answer: d. Constant severe pain with fever, tachycardia and localised peritonism.</w:t>
      </w:r>
    </w:p>
    <w:p>
      <w:r>
        <w:t>🧠 Clinical Rationale: Constant pain, fever, tachycardia and peritoneal signs signal ischaemic bowel requiring emergency surgery; vomiting, constipation and colic occur in simple obstruction 🌡️.</w:t>
      </w:r>
    </w:p>
    <w:p>
      <w:r>
        <w:t>🔍 Key Clues: Constant severe pain with fever, tachycardia and localised peritonism.</w:t>
      </w:r>
    </w:p>
    <w:p>
      <w:r>
        <w:t>❌ Why Not Others: (b) vomiting; (a) constipation; (c) colicky abdominal pain do not fit this scenario.</w:t>
      </w:r>
    </w:p>
    <w:p>
      <w:r>
        <w:t>⚡ 5-Second Recall: Colic that stops hurting in one place means the bowel is dying.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indication for surgery in bleeding peptic ulcer is</w:t>
      </w:r>
    </w:p>
    <w:p>
      <w:r>
        <w:t>(a) any episode of bleeding</w:t>
      </w:r>
    </w:p>
    <w:p>
      <w:r>
        <w:t>(b) NSAID use alone</w:t>
      </w:r>
    </w:p>
    <w:p>
      <w:r>
        <w:t>(c) endoscopically uncontrollable haemorrhage with haemodynamic instability</w:t>
      </w:r>
    </w:p>
    <w:p>
      <w:r>
        <w:t>(d) H. pylori positive status alone</w:t>
      </w:r>
    </w:p>
    <w:p>
      <w:r>
        <w:t>Answer: c</w:t>
      </w:r>
    </w:p>
    <w:p>
      <w:r>
        <w:t>Solution: ✅ Correct Answer: c. Endoscopically uncontrollable haemorrhage with haemodynamic instability.</w:t>
      </w:r>
    </w:p>
    <w:p>
      <w:r>
        <w:t>🧠 Clinical Rationale: Surgery is reserved for failure of endoscopic haemostasis or rebleeding with instability 🩹.</w:t>
      </w:r>
    </w:p>
    <w:p>
      <w:r>
        <w:t>🔍 Key Clues: Endoscopically uncontrollable haemorrhage with haemodynamic instability.</w:t>
      </w:r>
    </w:p>
    <w:p>
      <w:r>
        <w:t>❌ Why Not Others: (a)/(d)/(b) all bleeding, infection status and NSAID use alone do not mandate operation.</w:t>
      </w:r>
    </w:p>
    <w:p>
      <w:r>
        <w:t>⚡ 5-Second Recall: The theatre is for the bleeding the scope cannot stop. 🎯</w:t>
      </w:r>
    </w:p>
    <w:p>
      <w:r>
        <w:t>📚 Ref: ACG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Sister Mary Joseph nodule refers to</w:t>
      </w:r>
    </w:p>
    <w:p>
      <w:r>
        <w:t>(a) benign umbilical hernia</w:t>
      </w:r>
    </w:p>
    <w:p>
      <w:r>
        <w:t>(b) periumbilical metastasis from intra-abdominal malignancy, commonly gastric carcinoma</w:t>
      </w:r>
    </w:p>
    <w:p>
      <w:r>
        <w:t>(c) umbilical granuloma in infants</w:t>
      </w:r>
    </w:p>
    <w:p>
      <w:r>
        <w:t>(d) appendicitis complication only</w:t>
      </w:r>
    </w:p>
    <w:p>
      <w:r>
        <w:t>Answer: b</w:t>
      </w:r>
    </w:p>
    <w:p>
      <w:r>
        <w:t>Solution: ✅ Correct Answer: b. Periumbilical metastasis from intra-abdominal malignancy, commonly gastric carcinoma.</w:t>
      </w:r>
    </w:p>
    <w:p>
      <w:r>
        <w:t>🧠 Clinical Rationale: A firm periumbilical nodule signals peritoneal metastasis from gastric and other intra-abdominal cancers 💡.</w:t>
      </w:r>
    </w:p>
    <w:p>
      <w:r>
        <w:t>🔍 Key Clues: Periumbilical metastasis from intra-abdominal malignancy, commonly gastric carcinoma.</w:t>
      </w:r>
    </w:p>
    <w:p>
      <w:r>
        <w:t>❌ Why Not Others: (a)/(c)/(d) hernias, granulomas and appendicitis complications are benign or unrelated.</w:t>
      </w:r>
    </w:p>
    <w:p>
      <w:r>
        <w:t>⚡ 5-Second Recall: A hard belly button nodule is a cancer messenger.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H. pylori eradication triple therapy typically consists of</w:t>
      </w:r>
    </w:p>
    <w:p>
      <w:r>
        <w:t>(a) steroids with aspirin</w:t>
      </w:r>
    </w:p>
    <w:p>
      <w:r>
        <w:t>(b) PPI with two antibiotics such as clarithromycin and amoxicillin for 14 days</w:t>
      </w:r>
    </w:p>
    <w:p>
      <w:r>
        <w:t>(c) antacid alone</w:t>
      </w:r>
    </w:p>
    <w:p>
      <w:r>
        <w:t>(d) single antibiotic for 3 days</w:t>
      </w:r>
    </w:p>
    <w:p>
      <w:r>
        <w:t>Answer: b</w:t>
      </w:r>
    </w:p>
    <w:p>
      <w:r>
        <w:t>Solution: ✅ Correct Answer: b. PPI with two antibiotics such as clarithromycin and amoxicillin for 14 days.</w:t>
      </w:r>
    </w:p>
    <w:p>
      <w:r>
        <w:t>🧠 Clinical Rationale: Standard eradication combines acid suppression with dual antibiotics for 10-14 days 💡.</w:t>
      </w:r>
    </w:p>
    <w:p>
      <w:r>
        <w:t>🔍 Key Clues: PPI with two antibiotics such as clarithromycin and amoxicillin for 14 days.</w:t>
      </w:r>
    </w:p>
    <w:p>
      <w:r>
        <w:t>❌ Why Not Others: (c)/(a)/(d) monotherapy, antacids and steroids do not eradicate the organism.</w:t>
      </w:r>
    </w:p>
    <w:p>
      <w:r>
        <w:t>⚡ 5-Second Recall: Three drugs, two weeks, one bug gone. 🎯</w:t>
      </w:r>
    </w:p>
    <w:p>
      <w:r>
        <w:t>📚 Ref: Maastricht consensus; H. pylori guidance.</w:t>
      </w:r>
    </w:p>
    <w:p>
      <w:r>
        <w:t>Positive Marks: 1</w:t>
      </w:r>
    </w:p>
    <w:p>
      <w:r>
        <w:t>Negative Marks: 0.33</w:t>
      </w:r>
    </w:p>
    <w:p/>
    <w:p>
      <w:r>
        <w:t>Question: Gastro-oesophageal reflux disease (GERD) surgical indication includes</w:t>
      </w:r>
    </w:p>
    <w:p>
      <w:r>
        <w:t>(a) patients with symptoms refractory to PPIs or complications requiring continuous therapy</w:t>
      </w:r>
    </w:p>
    <w:p>
      <w:r>
        <w:t>(b) every patient above 60 years</w:t>
      </w:r>
    </w:p>
    <w:p>
      <w:r>
        <w:t>(c) all patients with heartburn</w:t>
      </w:r>
    </w:p>
    <w:p>
      <w:r>
        <w:t>(d) only patients with malignancy</w:t>
      </w:r>
    </w:p>
    <w:p>
      <w:r>
        <w:t>Answer: a</w:t>
      </w:r>
    </w:p>
    <w:p>
      <w:r>
        <w:t>Solution: ✅ Correct Answer: a. Patients with symptoms refractory to PPIs or complications requiring continuous therapy.</w:t>
      </w:r>
    </w:p>
    <w:p>
      <w:r>
        <w:t>🧠 Clinical Rationale: Fundoplication is reserved for PPI-refractory disease, volume regurgitation or complications 💡.</w:t>
      </w:r>
    </w:p>
    <w:p>
      <w:r>
        <w:t>🔍 Key Clues: Patients with symptoms refractory to PPIs or complications requiring continuous therapy.</w:t>
      </w:r>
    </w:p>
    <w:p>
      <w:r>
        <w:t>❌ Why Not Others: (c)/(b)/(d) typical responsive heartburn continues medical therapy, and age or cancer alone do not mandate surgery.</w:t>
      </w:r>
    </w:p>
    <w:p>
      <w:r>
        <w:t>⚡ 5-Second Recall: Operate for refractory reflux, not for ordinary heartburn. 🎯</w:t>
      </w:r>
    </w:p>
    <w:p>
      <w:r>
        <w:t>📚 Ref: Bailey and Love 28e; GERD guidance.</w:t>
      </w:r>
    </w:p>
    <w:p>
      <w:r>
        <w:t>Positive Marks: 1</w:t>
      </w:r>
    </w:p>
    <w:p>
      <w:r>
        <w:t>Negative Marks: 0.33</w:t>
      </w:r>
    </w:p>
    <w:p/>
    <w:p>
      <w:r>
        <w:t>Question: Chest X-ray in perforated peptic ulcer MOST commonly shows</w:t>
      </w:r>
    </w:p>
    <w:p>
      <w:r>
        <w:t>(a) pneumoperitoneum with air under the diaphragm</w:t>
      </w:r>
    </w:p>
    <w:p>
      <w:r>
        <w:t>(b) pleural effusion only</w:t>
      </w:r>
    </w:p>
    <w:p>
      <w:r>
        <w:t>(c) pneumonia</w:t>
      </w:r>
    </w:p>
    <w:p>
      <w:r>
        <w:t>(d) normal films always</w:t>
      </w:r>
    </w:p>
    <w:p>
      <w:r>
        <w:t>Answer: a</w:t>
      </w:r>
    </w:p>
    <w:p>
      <w:r>
        <w:t>Solution: ✅ Correct Answer: a. Pneumoperitoneum with air under the diaphragm.</w:t>
      </w:r>
    </w:p>
    <w:p>
      <w:r>
        <w:t>🧠 Clinical Rationale: Free subdiaphragmatic air on erect chest film confirms perforation in about 70 percent of cases 🩹.</w:t>
      </w:r>
    </w:p>
    <w:p>
      <w:r>
        <w:t>🔍 Key Clues: Pneumoperitoneum with air under the diaphragm.</w:t>
      </w:r>
    </w:p>
    <w:p>
      <w:r>
        <w:t>❌ Why Not Others: (c)/(b)/(d) pneumonia, effusion and normality are not diagnostic.</w:t>
      </w:r>
    </w:p>
    <w:p>
      <w:r>
        <w:t>⚡ 5-Second Recall: Air under the dome proves the hole.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Peptic ulcer perforation MOST commonly occurs at</w:t>
      </w:r>
    </w:p>
    <w:p>
      <w:r>
        <w:t>(a) fundus</w:t>
      </w:r>
    </w:p>
    <w:p>
      <w:r>
        <w:t>(b) oesophagus only</w:t>
      </w:r>
    </w:p>
    <w:p>
      <w:r>
        <w:t>(c) cardia</w:t>
      </w:r>
    </w:p>
    <w:p>
      <w:r>
        <w:t>(d) pyloric antrum or duodenum</w:t>
      </w:r>
    </w:p>
    <w:p>
      <w:r>
        <w:t>Answer: d</w:t>
      </w:r>
    </w:p>
    <w:p>
      <w:r>
        <w:t>Solution: ✅ Correct Answer: d. Pyloric antrum or duodenum.</w:t>
      </w:r>
    </w:p>
    <w:p>
      <w:r>
        <w:t>🧠 Clinical Rationale: Anterior duodenal bulb and prepyloric region are typical perforation sites of peptic ulcer disease; fundus, cardia and oesophagus are less typical 🩹.</w:t>
      </w:r>
    </w:p>
    <w:p>
      <w:r>
        <w:t>🔍 Key Clues: Pyloric antrum or duodenum.</w:t>
      </w:r>
    </w:p>
    <w:p>
      <w:r>
        <w:t>❌ Why Not Others: (a) fundus; (c) cardia; (b) oesophagus only do not fit this scenario.</w:t>
      </w:r>
    </w:p>
    <w:p>
      <w:r>
        <w:t>⚡ 5-Second Recall: The anterior duodenum is the classic hole.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Krukenberg tumour refers to</w:t>
      </w:r>
    </w:p>
    <w:p>
      <w:r>
        <w:t>(a) ovarian metastasis from gastric carcinoma</w:t>
      </w:r>
    </w:p>
    <w:p>
      <w:r>
        <w:t>(b) pancreatic pseudocyst</w:t>
      </w:r>
    </w:p>
    <w:p>
      <w:r>
        <w:t>(c) primary gastric lymphoma</w:t>
      </w:r>
    </w:p>
    <w:p>
      <w:r>
        <w:t>(d) hepatic metastasis from colonic cancer</w:t>
      </w:r>
    </w:p>
    <w:p>
      <w:r>
        <w:t>Answer: a</w:t>
      </w:r>
    </w:p>
    <w:p>
      <w:r>
        <w:t>Solution: ✅ Correct Answer: a. Ovarian metastasis from gastric carcinoma.</w:t>
      </w:r>
    </w:p>
    <w:p>
      <w:r>
        <w:t>🧠 Clinical Rationale: Krukenberg tumour is ovarian metastasis, classically from gastric signet-ring carcinoma 💡.</w:t>
      </w:r>
    </w:p>
    <w:p>
      <w:r>
        <w:t>🔍 Key Clues: Ovarian metastasis from gastric carcinoma.</w:t>
      </w:r>
    </w:p>
    <w:p>
      <w:r>
        <w:t>❌ Why Not Others: (c) primary gastric lymphoma; (d) hepatic metastasis from colonic cancer; (b) pancreatic pseudocyst — the other options are unrelated entities.</w:t>
      </w:r>
    </w:p>
    <w:p>
      <w:r>
        <w:t>⚡ 5-Second Recall: Stomach cancer that reaches the ovary wears the Krukenberg name.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postoperative problem after Nissen fundoplication is</w:t>
      </w:r>
    </w:p>
    <w:p>
      <w:r>
        <w:t>(a) night blindness</w:t>
      </w:r>
    </w:p>
    <w:p>
      <w:r>
        <w:t>(b) permanent vomiting</w:t>
      </w:r>
    </w:p>
    <w:p>
      <w:r>
        <w:t>(c) faecal incontinence</w:t>
      </w:r>
    </w:p>
    <w:p>
      <w:r>
        <w:t>(d) early satiety, dysphagia or gas-bloat syndrome</w:t>
      </w:r>
    </w:p>
    <w:p>
      <w:r>
        <w:t>Answer: d</w:t>
      </w:r>
    </w:p>
    <w:p>
      <w:r>
        <w:t>Solution: ✅ Correct Answer: d. Early satiety, dysphagia or gas-bloat syndrome.</w:t>
      </w:r>
    </w:p>
    <w:p>
      <w:r>
        <w:t>🧠 Clinical Rationale: Gas-bloat, dysphagia and early satiety from altered anatomy and vagal manipulation are common but usually improve 💡.</w:t>
      </w:r>
    </w:p>
    <w:p>
      <w:r>
        <w:t>🔍 Key Clues: Early satiety, dysphagia or gas-bloat syndrome.</w:t>
      </w:r>
    </w:p>
    <w:p>
      <w:r>
        <w:t>❌ Why Not Others: (b) permanent vomiting; (c) faecal incontinence; (a) night blindness — the other options are unrelated.</w:t>
      </w:r>
    </w:p>
    <w:p>
      <w:r>
        <w:t>⚡ 5-Second Recall: The new valve is tight; air and food find it so at first.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early complication after sleeve gastrectomy is</w:t>
      </w:r>
    </w:p>
    <w:p>
      <w:r>
        <w:t>(a) staple-line leak</w:t>
      </w:r>
    </w:p>
    <w:p>
      <w:r>
        <w:t>(b) kidney stones on day one</w:t>
      </w:r>
    </w:p>
    <w:p>
      <w:r>
        <w:t>(c) hair loss in week one</w:t>
      </w:r>
    </w:p>
    <w:p>
      <w:r>
        <w:t>(d) diarrhoea from fat</w:t>
      </w:r>
    </w:p>
    <w:p>
      <w:r>
        <w:t>Answer: a</w:t>
      </w:r>
    </w:p>
    <w:p>
      <w:r>
        <w:t>Solution: ✅ Correct Answer: a. Staple-line leak.</w:t>
      </w:r>
    </w:p>
    <w:p>
      <w:r>
        <w:t>🧠 Clinical Rationale: Staple-line leak with peritonitis and tachycardia is the feared early complication requiring high suspicion 💡.</w:t>
      </w:r>
    </w:p>
    <w:p>
      <w:r>
        <w:t>🔍 Key Clues: Staple-line leak.</w:t>
      </w:r>
    </w:p>
    <w:p>
      <w:r>
        <w:t>❌ Why Not Others: (b)/(c)/(d) late hair loss, steatorrhoea and stones occur but are not early or most common.</w:t>
      </w:r>
    </w:p>
    <w:p>
      <w:r>
        <w:t>⚡ 5-Second Recall: The staple line is the weak seam. 🎯</w:t>
      </w:r>
    </w:p>
    <w:p>
      <w:r>
        <w:t>📚 Ref: IFSO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Gastric cancer is MOST strongly associated with</w:t>
      </w:r>
    </w:p>
    <w:p>
      <w:r>
        <w:t>(a) cold climate</w:t>
      </w:r>
    </w:p>
    <w:p>
      <w:r>
        <w:t>(b) H. pylori chronic infection, dietary nitrosamines and smoking</w:t>
      </w:r>
    </w:p>
    <w:p>
      <w:r>
        <w:t>(c) vegetarian diet</w:t>
      </w:r>
    </w:p>
    <w:p>
      <w:r>
        <w:t>(d) high vitamin C intake</w:t>
      </w:r>
    </w:p>
    <w:p>
      <w:r>
        <w:t>Answer: b</w:t>
      </w:r>
    </w:p>
    <w:p>
      <w:r>
        <w:t>Solution: ✅ Correct Answer: b. H. pylori chronic infection, dietary nitrosamines and smoking.</w:t>
      </w:r>
    </w:p>
    <w:p>
      <w:r>
        <w:t>🧠 Clinical Rationale: H. pylori, nitrosamine-rich preserved foods and smoking drive gastric carcinogenesis 💡.</w:t>
      </w:r>
    </w:p>
    <w:p>
      <w:r>
        <w:t>🔍 Key Clues: H. pylori chronic infection, dietary nitrosamines and smoking.</w:t>
      </w:r>
    </w:p>
    <w:p>
      <w:r>
        <w:t>❌ Why Not Others: (d)/(a)/(c) vitamin C and vegetarian diets are protective, and climate is unrelated.</w:t>
      </w:r>
    </w:p>
    <w:p>
      <w:r>
        <w:t>⚡ 5-Second Recall: The bug, the salt and the smoke. 🎯</w:t>
      </w:r>
    </w:p>
    <w:p>
      <w:r>
        <w:t>📚 Ref: IARC; Bailey and Love 28e.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