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Hypotension in a child with shock is a LATE sign because</w:t>
      </w:r>
    </w:p>
    <w:p>
      <w:r>
        <w:t>(a) cuffs are inaccurate in children</w:t>
      </w:r>
    </w:p>
    <w:p>
      <w:r>
        <w:t>(b) blood pressure does not change with fluid loss</w:t>
      </w:r>
    </w:p>
    <w:p>
      <w:r>
        <w:t>(c) vigorous vasoconstriction and tachycardia maintain blood pressure until 25-30% of the circulating volume is lost</w:t>
      </w:r>
    </w:p>
    <w:p>
      <w:r>
        <w:t>(d) children have low blood pressure normally</w:t>
      </w:r>
    </w:p>
    <w:p>
      <w:r>
        <w:t>Answer: c</w:t>
      </w:r>
    </w:p>
    <w:p>
      <w:r>
        <w:t>Solution: ✅ Correct Answer: c. Compensation maintains pressure until a large volume is lost.</w:t>
      </w:r>
    </w:p>
    <w:p>
      <w:r>
        <w:t>🧠 Clinical Rationale: Children compensate brilliantly and then collapse, so a normal blood pressure never reassures you in a shocked child, and tachycardia with prolonged refill is the earlier warning 🫀.</w:t>
      </w:r>
    </w:p>
    <w:p>
      <w:r>
        <w:t>🚨 Priority Principle: Normal blood pressure does not exclude shock.</w:t>
      </w:r>
    </w:p>
    <w:p>
      <w:r>
        <w:t>❌ Why Not Others: (d) and (b) are physiological misunderstandings; (a) cuff inaccuracy is minor compared with this compensatory effect.</w:t>
      </w:r>
    </w:p>
    <w:p>
      <w:r>
        <w:t>⚡ 5-Second Recall: Pressure falls late, pulse rises early 🎯</w:t>
      </w:r>
    </w:p>
    <w:p>
      <w:r>
        <w:t>📚 Ref: APLS 6e; Lewis 11e.</w:t>
      </w:r>
    </w:p>
    <w:p>
      <w:r>
        <w:t>Positive Marks: 1</w:t>
      </w:r>
    </w:p>
    <w:p>
      <w:r>
        <w:t>Negative Marks: 0.33</w:t>
      </w:r>
    </w:p>
    <w:p/>
    <w:p>
      <w:r>
        <w:t>Question: The FLACC scale measures</w:t>
      </w:r>
    </w:p>
    <w:p>
      <w:r>
        <w:t>(a) fluid balance</w:t>
      </w:r>
    </w:p>
    <w:p>
      <w:r>
        <w:t>(b) fever, lethargy, appetite, colour and crying</w:t>
      </w:r>
    </w:p>
    <w:p>
      <w:r>
        <w:t>(c) behaviour-based pain in children who cannot self-report, scoring face, legs, activity, cry and consolability</w:t>
      </w:r>
    </w:p>
    <w:p>
      <w:r>
        <w:t>(d) feeding tolerance</w:t>
      </w:r>
    </w:p>
    <w:p>
      <w:r>
        <w:t>Answer: c</w:t>
      </w:r>
    </w:p>
    <w:p>
      <w:r>
        <w:t>Solution: ✅ Correct Answer: c. Behavioural pain scoring in pre-verbal or non-communicating children.</w:t>
      </w:r>
    </w:p>
    <w:p>
      <w:r>
        <w:t>🧠 Clinical Rationale: Observable behaviours correlate with pain intensity in children too young or too unwell to report, so structured scoring guides analgesia rather than relying on impressions 😣.</w:t>
      </w:r>
    </w:p>
    <w:p>
      <w:r>
        <w:t>🚨 Priority Principle: Score the behaviour when the child cannot speak.</w:t>
      </w:r>
    </w:p>
    <w:p>
      <w:r>
        <w:t>❌ Why Not Others: (d), (a) and (b) are not pain assessment tools.</w:t>
      </w:r>
    </w:p>
    <w:p>
      <w:r>
        <w:t>⚡ 5-Second Recall: Face, legs, activity, cry, consolability 🎯</w:t>
      </w:r>
    </w:p>
    <w:p>
      <w:r>
        <w:t>📚 Ref: NICE pain management guidance; Lewis 11e.</w:t>
      </w:r>
    </w:p>
    <w:p>
      <w:r>
        <w:t>Positive Marks: 1</w:t>
      </w:r>
    </w:p>
    <w:p>
      <w:r>
        <w:t>Negative Marks: 0.33</w:t>
      </w:r>
    </w:p>
    <w:p/>
    <w:p>
      <w:r>
        <w:t>Question: In a child, a raised systolic blood pressure threshold for concern under 10 years is roughly</w:t>
      </w:r>
    </w:p>
    <w:p>
      <w:r>
        <w:t>(a) 70 + (2 x age in years) mmHg</w:t>
      </w:r>
    </w:p>
    <w:p>
      <w:r>
        <w:t>(b) 100 + (2 x age in years) mmHg</w:t>
      </w:r>
    </w:p>
    <w:p>
      <w:r>
        <w:t>(c) 90 + (age in years) mmHg</w:t>
      </w:r>
    </w:p>
    <w:p>
      <w:r>
        <w:t>(d) 60 mmHg for all ages</w:t>
      </w:r>
    </w:p>
    <w:p>
      <w:r>
        <w:t>Answer: a</w:t>
      </w:r>
    </w:p>
    <w:p>
      <w:r>
        <w:t>Solution: ✅ Correct Answer: a. 70 + (2 x age) mmHg.</w:t>
      </w:r>
    </w:p>
    <w:p>
      <w:r>
        <w:t>🧠 Clinical Rationale: This formula gives the fifth centile systolic pressure for age, and a reading below it defines decompensated shock, which is a late and dangerous sign 🫀.</w:t>
      </w:r>
    </w:p>
    <w:p>
      <w:r>
        <w:t>🚨 Priority Principle: Learn the formula so you recognise the bottom of the range.</w:t>
      </w:r>
    </w:p>
    <w:p>
      <w:r>
        <w:t>❌ Why Not Others: (b) and (c) set the threshold too high; (d) 60 mmHg is far below any child's acceptable pressure and would represent profound shock.</w:t>
      </w:r>
    </w:p>
    <w:p>
      <w:r>
        <w:t>⚡ 5-Second Recall: Seventy plus twice the age 🎯</w:t>
      </w:r>
    </w:p>
    <w:p>
      <w:r>
        <w:t>📚 Ref: APLS 6e; NICE sepsis guidance.</w:t>
      </w:r>
    </w:p>
    <w:p>
      <w:r>
        <w:t>Positive Marks: 1</w:t>
      </w:r>
    </w:p>
    <w:p>
      <w:r>
        <w:t>Negative Marks: 0.33</w:t>
      </w:r>
    </w:p>
    <w:p/>
    <w:p>
      <w:r>
        <w:t>Question: The Luscombe-Owens formula estimates a child's weight as</w:t>
      </w:r>
    </w:p>
    <w:p>
      <w:r>
        <w:t>(a) age in years x 5 kg</w:t>
      </w:r>
    </w:p>
    <w:p>
      <w:r>
        <w:t>(b) (age in years + 4) x 2 kg</w:t>
      </w:r>
    </w:p>
    <w:p>
      <w:r>
        <w:t>(c) (2 x age in years) + 8 kg</w:t>
      </w:r>
    </w:p>
    <w:p>
      <w:r>
        <w:t>(d) (3 x age in years) + 7 kg</w:t>
      </w:r>
    </w:p>
    <w:p>
      <w:r>
        <w:t>Answer: d</w:t>
      </w:r>
    </w:p>
    <w:p>
      <w:r>
        <w:t>Solution: ✅ Correct Answer: d. (3 x age) + 7 kg.</w:t>
      </w:r>
    </w:p>
    <w:p>
      <w:r>
        <w:t>🧠 Clinical Rationale: This formula better reflects the weight of older children in modern populations, whereas the older formula increasingly underestimates weight in children over 8 years 🧒.</w:t>
      </w:r>
    </w:p>
    <w:p>
      <w:r>
        <w:t>🚨 Priority Principle: Use the current formula for the child in front of you.</w:t>
      </w:r>
    </w:p>
    <w:p>
      <w:r>
        <w:t>❌ Why Not Others: (b) is the older APLS formula, useful below about 8 years but underestimating older children; (a) and (c) are not accepted formulas.</w:t>
      </w:r>
    </w:p>
    <w:p>
      <w:r>
        <w:t>⚡ 5-Second Recall: Three times the age plus seven 🎯</w:t>
      </w:r>
    </w:p>
    <w:p>
      <w:r>
        <w:t>📚 Ref: APLS 6e; Luscombe and Owens study.</w:t>
      </w:r>
    </w:p>
    <w:p>
      <w:r>
        <w:t>Positive Marks: 1</w:t>
      </w:r>
    </w:p>
    <w:p>
      <w:r>
        <w:t>Negative Marks: 0.33</w:t>
      </w:r>
    </w:p>
    <w:p/>
    <w:p>
      <w:r>
        <w:t>Question: Which statement about consent for a procedure in a child is CORRECT?</w:t>
      </w:r>
    </w:p>
    <w:p>
      <w:r>
        <w:t>(a) only the parent can consent in all cases</w:t>
      </w:r>
    </w:p>
    <w:p>
      <w:r>
        <w:t>(b) a nurse may consent on behalf of the child</w:t>
      </w:r>
    </w:p>
    <w:p>
      <w:r>
        <w:t>(c) children over 16 can consent for themselves, and younger children with sufficient understanding can consent under the concept of Gillick competence</w:t>
      </w:r>
    </w:p>
    <w:p>
      <w:r>
        <w:t>(d) consent is not needed for any child</w:t>
      </w:r>
    </w:p>
    <w:p>
      <w:r>
        <w:t>Answer: c</w:t>
      </w:r>
    </w:p>
    <w:p>
      <w:r>
        <w:t>Solution: ✅ Correct Answer: c. Over 16 can consent; younger children may be Gillick competent.</w:t>
      </w:r>
    </w:p>
    <w:p>
      <w:r>
        <w:t>🧠 Clinical Rationale: The law recognises that some children understand the nature and consequences of treatment, and their views carry legal weight, while parental consent applies otherwise 🧒.</w:t>
      </w:r>
    </w:p>
    <w:p>
      <w:r>
        <w:t>🚨 Priority Principle: Consent follows understanding, not only age.</w:t>
      </w:r>
    </w:p>
    <w:p>
      <w:r>
        <w:t>❌ Why Not Others: (d) consent is a legal requirement; (a) parental consent is not always the only route; (b) the person obtaining consent must be able to answer questions.</w:t>
      </w:r>
    </w:p>
    <w:p>
      <w:r>
        <w:t>⚡ 5-Second Recall: Understanding beats age 🎯</w:t>
      </w:r>
    </w:p>
    <w:p>
      <w:r>
        <w:t>📚 Ref: GMC 0-18 years guidance; NMC Code.</w:t>
      </w:r>
    </w:p>
    <w:p>
      <w:r>
        <w:t>Positive Marks: 1</w:t>
      </w:r>
    </w:p>
    <w:p>
      <w:r>
        <w:t>Negative Marks: 0.33</w:t>
      </w:r>
    </w:p>
    <w:p/>
    <w:p>
      <w:r>
        <w:t>Question: Which combination suggests respiratory failure in a child?</w:t>
      </w:r>
    </w:p>
    <w:p>
      <w:r>
        <w:t>(a) feeding normally with a clear chest</w:t>
      </w:r>
    </w:p>
    <w:p>
      <w:r>
        <w:t>(b) a loud cry with strong peripheral pulses</w:t>
      </w:r>
    </w:p>
    <w:p>
      <w:r>
        <w:t>(c) talking in full sentences with a mild cough</w:t>
      </w:r>
    </w:p>
    <w:p>
      <w:r>
        <w:t>(d) exhaustion, silent chest, bradycardia, drowsiness and cyanosis</w:t>
      </w:r>
    </w:p>
    <w:p>
      <w:r>
        <w:t>Answer: d</w:t>
      </w:r>
    </w:p>
    <w:p>
      <w:r>
        <w:t>Solution: ✅ Correct Answer: d. Exhaustion, silent chest, bradycardia, drowsiness and cyanosis.</w:t>
      </w:r>
    </w:p>
    <w:p>
      <w:r>
        <w:t>🧠 Clinical Rationale: A silent chest with exhaustion means the child can no longer generate airflow or maintain effort, and bradycardia signals imminent cardiac arrest, so escalation is immediate 🫁.</w:t>
      </w:r>
    </w:p>
    <w:p>
      <w:r>
        <w:t>🚨 Priority Principle: A quiet child with a silent chest is worse than a noisy fighting one.</w:t>
      </w:r>
    </w:p>
    <w:p>
      <w:r>
        <w:t>❌ Why Not Others: (b), (c) and (a) all describe a child who is coping.</w:t>
      </w:r>
    </w:p>
    <w:p>
      <w:r>
        <w:t>⚡ 5-Second Recall: Exhausted, silent, slow pulse: failing 🎯</w:t>
      </w:r>
    </w:p>
    <w:p>
      <w:r>
        <w:t>📚 Ref: APLS 6e; Resuscitation Council UK.</w:t>
      </w:r>
    </w:p>
    <w:p>
      <w:r>
        <w:t>Positive Marks: 1</w:t>
      </w:r>
    </w:p>
    <w:p>
      <w:r>
        <w:t>Negative Marks: 0.33</w:t>
      </w:r>
    </w:p>
    <w:p/>
    <w:p>
      <w:r>
        <w:t>Question: A heart rate below 60 beats per minute with poor perfusion in a child means the nurse should</w:t>
      </w:r>
    </w:p>
    <w:p>
      <w:r>
        <w:t>(a) start chest compressions and begin full resuscitation</w:t>
      </w:r>
    </w:p>
    <w:p>
      <w:r>
        <w:t>(b) recheck in 30 minutes</w:t>
      </w:r>
    </w:p>
    <w:p>
      <w:r>
        <w:t>(c) reassure that children have slow hearts when sleeping</w:t>
      </w:r>
    </w:p>
    <w:p>
      <w:r>
        <w:t>(d) give a glass of water if the child is awake</w:t>
      </w:r>
    </w:p>
    <w:p>
      <w:r>
        <w:t>Answer: a</w:t>
      </w:r>
    </w:p>
    <w:p>
      <w:r>
        <w:t>Solution: ✅ Correct Answer: a. Start chest compressions and begin full resuscitation.</w:t>
      </w:r>
    </w:p>
    <w:p>
      <w:r>
        <w:t>🧠 Clinical Rationale: Bradycardia in a child reflects hypoxia and acidosis rather than a healthy athletic heart, so it is a pre-terminal rhythm and compressions with effective ventilation start immediately 🫀.</w:t>
      </w:r>
    </w:p>
    <w:p>
      <w:r>
        <w:t>🚨 Priority Principle: Bradycardia plus poor perfusion equals CPR.</w:t>
      </w:r>
    </w:p>
    <w:p>
      <w:r>
        <w:t>❌ Why Not Others: (c) reassurance delays life-saving treatment; (b) waiting risks cardiac arrest; (d) oral intake is contraindicated in a deteriorating child.</w:t>
      </w:r>
    </w:p>
    <w:p>
      <w:r>
        <w:t>⚡ 5-Second Recall: Under 60 and unwell: compress 🎯</w:t>
      </w:r>
    </w:p>
    <w:p>
      <w:r>
        <w:t>📚 Ref: Resuscitation Council UK paediatric life support; APLS 6e.</w:t>
      </w:r>
    </w:p>
    <w:p>
      <w:r>
        <w:t>Positive Marks: 1</w:t>
      </w:r>
    </w:p>
    <w:p>
      <w:r>
        <w:t>Negative Marks: 0.33</w:t>
      </w:r>
    </w:p>
    <w:p/>
    <w:p>
      <w:r>
        <w:t>Question: Capillary refill time is normally</w:t>
      </w:r>
    </w:p>
    <w:p>
      <w:r>
        <w:t>(a) 10 seconds</w:t>
      </w:r>
    </w:p>
    <w:p>
      <w:r>
        <w:t>(b) irrelevant in children</w:t>
      </w:r>
    </w:p>
    <w:p>
      <w:r>
        <w:t>(c) 5 seconds or more</w:t>
      </w:r>
    </w:p>
    <w:p>
      <w:r>
        <w:t>(d) 2 seconds or less, when measured over the sternum in a warm child</w:t>
      </w:r>
    </w:p>
    <w:p>
      <w:r>
        <w:t>Answer: d</w:t>
      </w:r>
    </w:p>
    <w:p>
      <w:r>
        <w:t>Solution: ✅ Correct Answer: d. 2 seconds or less.</w:t>
      </w:r>
    </w:p>
    <w:p>
      <w:r>
        <w:t>🧠 Clinical Rationale: Prolonged refill over the sternum indicates vasoconstriction from shock, and central refill is used so that a cold room does not produce a falsely long peripheral reading 🫀.</w:t>
      </w:r>
    </w:p>
    <w:p>
      <w:r>
        <w:t>🚨 Priority Principle: Central refill over 2 seconds means poor perfusion until corrected.</w:t>
      </w:r>
    </w:p>
    <w:p>
      <w:r>
        <w:t>❌ Why Not Others: (c) and (a) indicate significantly impaired perfusion; (b) refill time is one of the most useful bedside perfusion measures in children.</w:t>
      </w:r>
    </w:p>
    <w:p>
      <w:r>
        <w:t>⚡ 5-Second Recall: Sternum, 2 seconds 🎯</w:t>
      </w:r>
    </w:p>
    <w:p>
      <w:r>
        <w:t>📚 Ref: APLS 6e; NICE sepsis guidance.</w:t>
      </w:r>
    </w:p>
    <w:p>
      <w:r>
        <w:t>Positive Marks: 1</w:t>
      </w:r>
    </w:p>
    <w:p>
      <w:r>
        <w:t>Negative Marks: 0.33</w:t>
      </w:r>
    </w:p>
    <w:p/>
    <w:p>
      <w:r>
        <w:t>Question: Which needle length is appropriate for intraosseous access in a child under 6 years?</w:t>
      </w:r>
    </w:p>
    <w:p>
      <w:r>
        <w:t>(a) a 15 cm needle</w:t>
      </w:r>
    </w:p>
    <w:p>
      <w:r>
        <w:t>(b) a short 15-25 mm needle designed for paediatric use</w:t>
      </w:r>
    </w:p>
    <w:p>
      <w:r>
        <w:t>(c) a 50 mm spinal needle</w:t>
      </w:r>
    </w:p>
    <w:p>
      <w:r>
        <w:t>(d) a standard intramuscular needle</w:t>
      </w:r>
    </w:p>
    <w:p>
      <w:r>
        <w:t>Answer: b</w:t>
      </w:r>
    </w:p>
    <w:p>
      <w:r>
        <w:t>Solution: ✅ Correct Answer: b. A short 15-25 mm paediatric intraosseous needle.</w:t>
      </w:r>
    </w:p>
    <w:p>
      <w:r>
        <w:t>🧠 Clinical Rationale: The tibial cortex in a young child is thin, and a needle that is too long risks penetrating the posterior cortex, so devices are sized to age and limb 🫀.</w:t>
      </w:r>
    </w:p>
    <w:p>
      <w:r>
        <w:t>🚨 Priority Principle: Right needle length for the right bone.</w:t>
      </w:r>
    </w:p>
    <w:p>
      <w:r>
        <w:t>❌ Why Not Others: (a) and (c) are too long for a small child; (d) intramuscular needles cannot penetrate cortical bone.</w:t>
      </w:r>
    </w:p>
    <w:p>
      <w:r>
        <w:t>⚡ 5-Second Recall: Short needle for small legs 🎯</w:t>
      </w:r>
    </w:p>
    <w:p>
      <w:r>
        <w:t>📚 Ref: APLS 6e; Resuscitation Council UK.</w:t>
      </w:r>
    </w:p>
    <w:p>
      <w:r>
        <w:t>Positive Marks: 1</w:t>
      </w:r>
    </w:p>
    <w:p>
      <w:r>
        <w:t>Negative Marks: 0.33</w:t>
      </w:r>
    </w:p>
    <w:p/>
    <w:p>
      <w:r>
        <w:t>Question: Which nursing measure is MOST important when caring for a child with a head injury?</w:t>
      </w:r>
    </w:p>
    <w:p>
      <w:r>
        <w:t>(a) giving food and drink as soon as the child is awake</w:t>
      </w:r>
    </w:p>
    <w:p>
      <w:r>
        <w:t>(b) regular neurological observations including pupil size, conscious level and limb power, with escalation for any deterioration</w:t>
      </w:r>
    </w:p>
    <w:p>
      <w:r>
        <w:t>(c) encouraging early mobilisation regardless of conscious level</w:t>
      </w:r>
    </w:p>
    <w:p>
      <w:r>
        <w:t>(d) waking the child every 5 minutes throughout the night</w:t>
      </w:r>
    </w:p>
    <w:p>
      <w:r>
        <w:t>Answer: b</w:t>
      </w:r>
    </w:p>
    <w:p>
      <w:r>
        <w:t>Solution: ✅ Correct Answer: b. Regular neurological observations with escalation for deterioration.</w:t>
      </w:r>
    </w:p>
    <w:p>
      <w:r>
        <w:t>🧠 Clinical Rationale: Head injury can deteriorate rapidly from expanding haematoma or oedema, so a structured observation chart detects changes before they become irreversible 🧠.</w:t>
      </w:r>
    </w:p>
    <w:p>
      <w:r>
        <w:t>🚨 Priority Principle: Neurological observations are the treatment plan for head injury.</w:t>
      </w:r>
    </w:p>
    <w:p>
      <w:r>
        <w:t>❌ Why Not Others: (d) frequent waking without a structured assessment is not evidence based; (c) mobilisation depends on the injury; (a) feeding is only safe once the conscious level and swallow are assessed.</w:t>
      </w:r>
    </w:p>
    <w:p>
      <w:r>
        <w:t>⚡ 5-Second Recall: Pupils, conscious level, limbs, on the chart 🎯</w:t>
      </w:r>
    </w:p>
    <w:p>
      <w:r>
        <w:t>📚 Ref: NICE head injury guidance; APLS 6e.</w:t>
      </w:r>
    </w:p>
    <w:p>
      <w:r>
        <w:t>Positive Marks: 1</w:t>
      </w:r>
    </w:p>
    <w:p>
      <w:r>
        <w:t>Negative Marks: 0.33</w:t>
      </w:r>
    </w:p>
    <w:p/>
    <w:p>
      <w:r>
        <w:t>Question: A raised fontanelle in a young infant being assessed is</w:t>
      </w:r>
    </w:p>
    <w:p>
      <w:r>
        <w:t>(a) a sign of raised intracranial pressure and needs urgent assessment</w:t>
      </w:r>
    </w:p>
    <w:p>
      <w:r>
        <w:t>(b) related to feeding pattern</w:t>
      </w:r>
    </w:p>
    <w:p>
      <w:r>
        <w:t>(c) a sign of dehydration</w:t>
      </w:r>
    </w:p>
    <w:p>
      <w:r>
        <w:t>(d) always a normal finding</w:t>
      </w:r>
    </w:p>
    <w:p>
      <w:r>
        <w:t>Answer: a</w:t>
      </w:r>
    </w:p>
    <w:p>
      <w:r>
        <w:t>Solution: ✅ Correct Answer: a. A sign of raised intracranial pressure.</w:t>
      </w:r>
    </w:p>
    <w:p>
      <w:r>
        <w:t>🧠 Clinical Rationale: The open fontanelle transmits intracranial pressure, so a tense or bulging fontanelle indicates meningitis, haemorrhage or hydrocephalus and needs immediate medical review 🧠.</w:t>
      </w:r>
    </w:p>
    <w:p>
      <w:r>
        <w:t>🚨 Priority Principle: A bulging fontanelle is an emergency sign.</w:t>
      </w:r>
    </w:p>
    <w:p>
      <w:r>
        <w:t>❌ Why Not Others: (d) normal fontanelles are soft and flat; (b) feeding does not raise the fontanelle; (c) dehydration causes a sunken fontanelle.</w:t>
      </w:r>
    </w:p>
    <w:p>
      <w:r>
        <w:t>⚡ 5-Second Recall: Bulging soft spot equals raised pressure 🎯</w:t>
      </w:r>
    </w:p>
    <w:p>
      <w:r>
        <w:t>📚 Ref: APLS 6e; Lewis 11e.</w:t>
      </w:r>
    </w:p>
    <w:p>
      <w:r>
        <w:t>Positive Marks: 1</w:t>
      </w:r>
    </w:p>
    <w:p>
      <w:r>
        <w:t>Negative Marks: 0.33</w:t>
      </w:r>
    </w:p>
    <w:p/>
    <w:p>
      <w:r>
        <w:t>Question: A paediatric early warning score is used to</w:t>
      </w:r>
    </w:p>
    <w:p>
      <w:r>
        <w:t>(a) grade pain</w:t>
      </w:r>
    </w:p>
    <w:p>
      <w:r>
        <w:t>(b) detect deterioration early by scoring behaviour, cardiovascular and respiratory observations, triggering escalation when thresholds are crossed</w:t>
      </w:r>
    </w:p>
    <w:p>
      <w:r>
        <w:t>(c) record birth weight</w:t>
      </w:r>
    </w:p>
    <w:p>
      <w:r>
        <w:t>(d) replace clinical judgement</w:t>
      </w:r>
    </w:p>
    <w:p>
      <w:r>
        <w:t>Answer: b</w:t>
      </w:r>
    </w:p>
    <w:p>
      <w:r>
        <w:t>Solution: ✅ Correct Answer: b. Detect deterioration early and trigger escalation.</w:t>
      </w:r>
    </w:p>
    <w:p>
      <w:r>
        <w:t>🧠 Clinical Rationale: Structured scoring reduces missed deterioration because it standardises observation and gives an explicit trigger for senior review rather than relying on individual concern 🧒.</w:t>
      </w:r>
    </w:p>
    <w:p>
      <w:r>
        <w:t>🚨 Priority Principle: Score the child and act on the score.</w:t>
      </w:r>
    </w:p>
    <w:p>
      <w:r>
        <w:t>❌ Why Not Others: (d) the score supports rather than replaces clinical judgement; (a) pain uses dedicated scales; (c) birth weight is irrelevant to early warning.</w:t>
      </w:r>
    </w:p>
    <w:p>
      <w:r>
        <w:t>⚡ 5-Second Recall: Score, escalate, review 🎯</w:t>
      </w:r>
    </w:p>
    <w:p>
      <w:r>
        <w:t>📚 Ref: NICE acutely ill children guidance; RCPCH PEWS guidance.</w:t>
      </w:r>
    </w:p>
    <w:p>
      <w:r>
        <w:t>Positive Marks: 1</w:t>
      </w:r>
    </w:p>
    <w:p>
      <w:r>
        <w:t>Negative Marks: 0.33</w:t>
      </w:r>
    </w:p>
    <w:p/>
    <w:p>
      <w:r>
        <w:t>Question: Drugs in children are prescribed</w:t>
      </w:r>
    </w:p>
    <w:p>
      <w:r>
        <w:t>(a) by milligrams per kilogram, checked against the adult maximum dose</w:t>
      </w:r>
    </w:p>
    <w:p>
      <w:r>
        <w:t>(b) in fixed doses regardless of weight</w:t>
      </w:r>
    </w:p>
    <w:p>
      <w:r>
        <w:t>(c) only in doses that the family requests</w:t>
      </w:r>
    </w:p>
    <w:p>
      <w:r>
        <w:t>(d) in adult doses divided by the child's age</w:t>
      </w:r>
    </w:p>
    <w:p>
      <w:r>
        <w:t>Answer: a</w:t>
      </w:r>
    </w:p>
    <w:p>
      <w:r>
        <w:t>Solution: ✅ Correct Answer: a. Milligrams per kilogram, checked against adult maximums.</w:t>
      </w:r>
    </w:p>
    <w:p>
      <w:r>
        <w:t>🧠 Clinical Rationale: Children vary hugely in size and clearance, so weight-based dosing with an upper adult limit is the standard of safety for almost every paediatric prescription 💊.</w:t>
      </w:r>
    </w:p>
    <w:p>
      <w:r>
        <w:t>🚨 Priority Principle: Dose by the kilogram, cap at the adult maximum.</w:t>
      </w:r>
    </w:p>
    <w:p>
      <w:r>
        <w:t>❌ Why Not Others: (d) there is no age-division formula for adult doses; (b) fixed dosing ignores size variation; (c) families advise but never prescribe.</w:t>
      </w:r>
    </w:p>
    <w:p>
      <w:r>
        <w:t>⚡ 5-Second Recall: Milligrams per kilo, then cap 🎯</w:t>
      </w:r>
    </w:p>
    <w:p>
      <w:r>
        <w:t>📚 Ref: BNF for children; NICE medicines optimisation guidance.</w:t>
      </w:r>
    </w:p>
    <w:p>
      <w:r>
        <w:t>Positive Marks: 1</w:t>
      </w:r>
    </w:p>
    <w:p>
      <w:r>
        <w:t>Negative Marks: 0.33</w:t>
      </w:r>
    </w:p>
    <w:p/>
    <w:p>
      <w:r>
        <w:t>Question: The normal heart rate range for an infant is about</w:t>
      </w:r>
    </w:p>
    <w:p>
      <w:r>
        <w:t>(a) 40-80 beats per minute</w:t>
      </w:r>
    </w:p>
    <w:p>
      <w:r>
        <w:t>(b) 80-120 beats per minute</w:t>
      </w:r>
    </w:p>
    <w:p>
      <w:r>
        <w:t>(c) 60-100 beats per minute</w:t>
      </w:r>
    </w:p>
    <w:p>
      <w:r>
        <w:t>(d) 110-160 beats per minute</w:t>
      </w:r>
    </w:p>
    <w:p>
      <w:r>
        <w:t>Answer: d</w:t>
      </w:r>
    </w:p>
    <w:p>
      <w:r>
        <w:t>Solution: ✅ Correct Answer: d. 110-160 beats per minute.</w:t>
      </w:r>
    </w:p>
    <w:p>
      <w:r>
        <w:t>🧠 Clinical Rationale: The infant heart is small with a fixed stroke volume, so cardiac output depends on rate, and a rate of 120 in an infant is normal whereas in an adolescent it is abnormal 🫀.</w:t>
      </w:r>
    </w:p>
    <w:p>
      <w:r>
        <w:t>🚨 Priority Principle: Age defines normal before you call it abnormal.</w:t>
      </w:r>
    </w:p>
    <w:p>
      <w:r>
        <w:t>❌ Why Not Others: (c) and (b) are school-age or adult ranges; (a) describes severe bradycardia in any child.</w:t>
      </w:r>
    </w:p>
    <w:p>
      <w:r>
        <w:t>⚡ 5-Second Recall: Infant heart races: 110-160 🎯</w:t>
      </w:r>
    </w:p>
    <w:p>
      <w:r>
        <w:t>📚 Ref: APLS 6e; Lewis 11e.</w:t>
      </w:r>
    </w:p>
    <w:p>
      <w:r>
        <w:t>Positive Marks: 1</w:t>
      </w:r>
    </w:p>
    <w:p>
      <w:r>
        <w:t>Negative Marks: 0.33</w:t>
      </w:r>
    </w:p>
    <w:p/>
    <w:p>
      <w:r>
        <w:t>Question: The normal minimum urine output for a child is about</w:t>
      </w:r>
    </w:p>
    <w:p>
      <w:r>
        <w:t>(a) 1-2 mL/kg/hour</w:t>
      </w:r>
    </w:p>
    <w:p>
      <w:r>
        <w:t>(b) 0.1 mL/kg/hour</w:t>
      </w:r>
    </w:p>
    <w:p>
      <w:r>
        <w:t>(c) 0.5 mL/kg/24 hours</w:t>
      </w:r>
    </w:p>
    <w:p>
      <w:r>
        <w:t>(d) 5 mL/kg/hour</w:t>
      </w:r>
    </w:p>
    <w:p>
      <w:r>
        <w:t>Answer: a</w:t>
      </w:r>
    </w:p>
    <w:p>
      <w:r>
        <w:t>Solution: ✅ Correct Answer: a. 1-2 mL/kg/hour.</w:t>
      </w:r>
    </w:p>
    <w:p>
      <w:r>
        <w:t>🧠 Clinical Rationale: Urine output is a direct window on renal perfusion, so falling output is one of the earliest signals of shock or dehydration and must be measured, not estimated 💧.</w:t>
      </w:r>
    </w:p>
    <w:p>
      <w:r>
        <w:t>🚨 Priority Principle: Weigh the nappy, do not guess.</w:t>
      </w:r>
    </w:p>
    <w:p>
      <w:r>
        <w:t>❌ Why Not Others: (b) represents near-anuria; (d) suggests polyuria or over-resuscitation; (c) is far below the safe threshold for any child.</w:t>
      </w:r>
    </w:p>
    <w:p>
      <w:r>
        <w:t>⚡ 5-Second Recall: One to two mL per kilo per hour 🎯</w:t>
      </w:r>
    </w:p>
    <w:p>
      <w:r>
        <w:t>📚 Ref: NICE IV fluids in children guidance; APLS 6e.</w:t>
      </w:r>
    </w:p>
    <w:p>
      <w:r>
        <w:t>Positive Marks: 1</w:t>
      </w:r>
    </w:p>
    <w:p>
      <w:r>
        <w:t>Negative Marks: 0.33</w:t>
      </w:r>
    </w:p>
    <w:p/>
    <w:p>
      <w:r>
        <w:t>Question: Which observations suggest a child is deteriorating and need escalation?</w:t>
      </w:r>
    </w:p>
    <w:p>
      <w:r>
        <w:t>(a) a child who is playing quietly</w:t>
      </w:r>
    </w:p>
    <w:p>
      <w:r>
        <w:t>(b) increasing tachycardia or tachypnoea, a falling conscious level, poor urine output and rising work of breathing</w:t>
      </w:r>
    </w:p>
    <w:p>
      <w:r>
        <w:t>(c) a normal temperature with a normal chest</w:t>
      </w:r>
    </w:p>
    <w:p>
      <w:r>
        <w:t>(d) a single episode of crying during a procedure</w:t>
      </w:r>
    </w:p>
    <w:p>
      <w:r>
        <w:t>Answer: b</w:t>
      </w:r>
    </w:p>
    <w:p>
      <w:r>
        <w:t>Solution: ✅ Correct Answer: b. Rising heart or respiratory rate, falling conscious level, poor urine output and increased work of breathing.</w:t>
      </w:r>
    </w:p>
    <w:p>
      <w:r>
        <w:t>🧠 Clinical Rationale: Trends over time are more reliable than single values, and an escalating pattern across systems is the hallmark of deterioration in children 🧒.</w:t>
      </w:r>
    </w:p>
    <w:p>
      <w:r>
        <w:t>🚨 Priority Principle: Trends speak louder than numbers.</w:t>
      </w:r>
    </w:p>
    <w:p>
      <w:r>
        <w:t>❌ Why Not Others: (a), (c) and (d) are normal findings that do not indicate deterioration.</w:t>
      </w:r>
    </w:p>
    <w:p>
      <w:r>
        <w:t>⚡ 5-Second Recall: Worse trend equals escalate 🎯</w:t>
      </w:r>
    </w:p>
    <w:p>
      <w:r>
        <w:t>📚 Ref: NICE acutely ill children guidance; RCPCH PEWS guidance.</w:t>
      </w:r>
    </w:p>
    <w:p>
      <w:r>
        <w:t>Positive Marks: 1</w:t>
      </w:r>
    </w:p>
    <w:p>
      <w:r>
        <w:t>Negative Marks: 0.33</w:t>
      </w:r>
    </w:p>
    <w:p/>
    <w:p>
      <w:r>
        <w:t>Question: Which sign indicates that an intraosseous needle is correctly placed?</w:t>
      </w:r>
    </w:p>
    <w:p>
      <w:r>
        <w:t>(a) the leg is cold and pale</w:t>
      </w:r>
    </w:p>
    <w:p>
      <w:r>
        <w:t>(b) free aspiration of marrow or easy flushing without swelling and the needle is firmly seated</w:t>
      </w:r>
    </w:p>
    <w:p>
      <w:r>
        <w:t>(c) the needle is left loose in the cortex</w:t>
      </w:r>
    </w:p>
    <w:p>
      <w:r>
        <w:t>(d) there is pain on flushing only</w:t>
      </w:r>
    </w:p>
    <w:p>
      <w:r>
        <w:t>Answer: b</w:t>
      </w:r>
    </w:p>
    <w:p>
      <w:r>
        <w:t>Solution: ✅ Correct Answer: b. Marrow aspirate or easy flush without swelling.</w:t>
      </w:r>
    </w:p>
    <w:p>
      <w:r>
        <w:t>🧠 Clinical Rationale: A needle outside the marrow causes fluid to leak into soft tissue, so swelling, resistance on flush or poor flow means the needle must be resited 💧.</w:t>
      </w:r>
    </w:p>
    <w:p>
      <w:r>
        <w:t>🚨 Priority Principle: If it swells when you flush, the needle is not in the bone.</w:t>
      </w:r>
    </w:p>
    <w:p>
      <w:r>
        <w:t>❌ Why Not Others: (c) a loose needle is unstable; (d) pain on flushing alone is not a placement check; (a) coldness and pallor indicate vascular compromise.</w:t>
      </w:r>
    </w:p>
    <w:p>
      <w:r>
        <w:t>⚡ 5-Second Recall: Marrow or flush, never swelling 🎯</w:t>
      </w:r>
    </w:p>
    <w:p>
      <w:r>
        <w:t>📚 Ref: APLS 6e; Resuscitation Council UK.</w:t>
      </w:r>
    </w:p>
    <w:p>
      <w:r>
        <w:t>Positive Marks: 1</w:t>
      </w:r>
    </w:p>
    <w:p>
      <w:r>
        <w:t>Negative Marks: 0.33</w:t>
      </w:r>
    </w:p>
    <w:p/>
    <w:p>
      <w:r>
        <w:t>Question: Which calculation is correct for maintenance fluid in a 14 kg child using the 4-2-1 rule?</w:t>
      </w:r>
    </w:p>
    <w:p>
      <w:r>
        <w:t>(a) 56 mL per hour</w:t>
      </w:r>
    </w:p>
    <w:p>
      <w:r>
        <w:t>(b) 28 mL per hour</w:t>
      </w:r>
    </w:p>
    <w:p>
      <w:r>
        <w:t>(c) 46 mL per hour</w:t>
      </w:r>
    </w:p>
    <w:p>
      <w:r>
        <w:t>(d) 14 mL per hour</w:t>
      </w:r>
    </w:p>
    <w:p>
      <w:r>
        <w:t>Answer: c</w:t>
      </w:r>
    </w:p>
    <w:p>
      <w:r>
        <w:t>Solution: ✅ Correct Answer: c. 46 mL per hour.</w:t>
      </w:r>
    </w:p>
    <w:p>
      <w:r>
        <w:t>🧠 Clinical Rationale: The first 10 kg gives 40 mL/h and the remaining 4 kg gives 8 mL/h, giving a total of 46 mL/h 💧.</w:t>
      </w:r>
    </w:p>
    <w:p>
      <w:r>
        <w:t>🚨 Priority Principle: Add the bands rather than multiplying across all 14 kg.</w:t>
      </w:r>
    </w:p>
    <w:p>
      <w:r>
        <w:t>❌ Why Not Others: (d), (a) and (b) each apply only one band or the whole weight incorrectly.</w:t>
      </w:r>
    </w:p>
    <w:p>
      <w:r>
        <w:t>⚡ 5-Second Recall: Forty plus eight 🎯</w:t>
      </w:r>
    </w:p>
    <w:p>
      <w:r>
        <w:t>📚 Ref: NICE IV fluids in children guidance; APLS 6e.</w:t>
      </w:r>
    </w:p>
    <w:p>
      <w:r>
        <w:t>Positive Marks: 1</w:t>
      </w:r>
    </w:p>
    <w:p>
      <w:r>
        <w:t>Negative Marks: 0.33</w:t>
      </w:r>
    </w:p>
    <w:p/>
    <w:p>
      <w:r>
        <w:t>Question: Before venepuncture or cannulation in a young child the nurse should</w:t>
      </w:r>
    </w:p>
    <w:p>
      <w:r>
        <w:t>(a) ask the parent to leave the room</w:t>
      </w:r>
    </w:p>
    <w:p>
      <w:r>
        <w:t>(b) restrain the child without explanation</w:t>
      </w:r>
    </w:p>
    <w:p>
      <w:r>
        <w:t>(c) apply a topical local anaesthetic such as tetracaine or lidocaine-prilocaine in time for it to work</w:t>
      </w:r>
    </w:p>
    <w:p>
      <w:r>
        <w:t>(d) skip analgesia because children forget quickly</w:t>
      </w:r>
    </w:p>
    <w:p>
      <w:r>
        <w:t>Answer: c</w:t>
      </w:r>
    </w:p>
    <w:p>
      <w:r>
        <w:t>Solution: ✅ Correct Answer: c. Apply topical anaesthetic in good time.</w:t>
      </w:r>
    </w:p>
    <w:p>
      <w:r>
        <w:t>🧠 Clinical Rationale: Topical anaesthetic reduces needle pain and the memory of the procedure, and it works with distraction and age-appropriate explanation to reduce distress and improve cooperation 😣.</w:t>
      </w:r>
    </w:p>
    <w:p>
      <w:r>
        <w:t>🚨 Priority Principle: Numb first, then puncture.</w:t>
      </w:r>
    </w:p>
    <w:p>
      <w:r>
        <w:t>❌ Why Not Others: (b) restraint without explanation is distressing and unnecessary; (d) procedural pain has lasting psychological effects; (a) parental presence usually reduces the child's distress.</w:t>
      </w:r>
    </w:p>
    <w:p>
      <w:r>
        <w:t>⚡ 5-Second Recall: Cream on, then the needle 🎯</w:t>
      </w:r>
    </w:p>
    <w:p>
      <w:r>
        <w:t>📚 Ref: NICE pain management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pattern of injury should raise concern for non-accidental injury?</w:t>
      </w:r>
    </w:p>
    <w:p>
      <w:r>
        <w:t>(a) a fall from standing while learning to walk</w:t>
      </w:r>
    </w:p>
    <w:p>
      <w:r>
        <w:t>(b) bruises to the shins in a walking toddler</w:t>
      </w:r>
    </w:p>
    <w:p>
      <w:r>
        <w:t>(c) a graze on the knee after playing outside</w:t>
      </w:r>
    </w:p>
    <w:p>
      <w:r>
        <w:t>(d) a bruise to the ear or neck, multiple bruises of different ages, or an injury inconsistent with the developmental stage</w:t>
      </w:r>
    </w:p>
    <w:p>
      <w:r>
        <w:t>Answer: d</w:t>
      </w:r>
    </w:p>
    <w:p>
      <w:r>
        <w:t>Solution: ✅ Correct Answer: d. Ear or neck bruising, bruises of different ages or inconsistency with development.</w:t>
      </w:r>
    </w:p>
    <w:p>
      <w:r>
        <w:t>🧠 Clinical Rationale: Ear and neck bruising is uncommon in accidental injury, and injuries that a non-mobile infant cannot sustain require a specialist safeguarding assessment 🧒.</w:t>
      </w:r>
    </w:p>
    <w:p>
      <w:r>
        <w:t>🚨 Priority Principle: Consider the developmental stage before accepting the history.</w:t>
      </w:r>
    </w:p>
    <w:p>
      <w:r>
        <w:t>❌ Why Not Others: (b), (c) and (a) are common accidental injuries at the stated ages.</w:t>
      </w:r>
    </w:p>
    <w:p>
      <w:r>
        <w:t>⚡ 5-Second Recall: Ear bruise in a baby: think safeguarding 🎯</w:t>
      </w:r>
    </w:p>
    <w:p>
      <w:r>
        <w:t>📚 Ref: NICE child maltreatment guidance; RCPCH patterns of bruising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