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measure is MOST important in preventing hypothermia during paediatric trauma resuscitation?</w:t>
      </w:r>
    </w:p>
    <w:p>
      <w:r>
        <w:t>(a) removing wet clothing, using a forced air warmer, warm fluids and covering the child between examinations</w:t>
      </w:r>
    </w:p>
    <w:p>
      <w:r>
        <w:t>(b) removing all clothing and leaving the child exposed throughout</w:t>
      </w:r>
    </w:p>
    <w:p>
      <w:r>
        <w:t>(c) keeping the room cool to reduce bleeding</w:t>
      </w:r>
    </w:p>
    <w:p>
      <w:r>
        <w:t>(d) using cold fluids to cool the core</w:t>
      </w:r>
    </w:p>
    <w:p>
      <w:r>
        <w:t>Answer: a</w:t>
      </w:r>
    </w:p>
    <w:p>
      <w:r>
        <w:t>Solution: ✅ Correct Answer: a. Remove wet clothing, use a warmer, warm fluids and cover between checks.</w:t>
      </w:r>
    </w:p>
    <w:p>
      <w:r>
        <w:t>🧠 Clinical Rationale: The lethal triad of hypothermia, acidosis and coagulopathy begins with heat loss, so warming is as important as any other resuscitation step 🥶.</w:t>
      </w:r>
    </w:p>
    <w:p>
      <w:r>
        <w:t>🚨 Priority Principle: Warm the child as you resuscitate.</w:t>
      </w:r>
    </w:p>
    <w:p>
      <w:r>
        <w:t>❌ Why Not Others: (b), (c) and (d) all cause or worsen hypothermia.</w:t>
      </w:r>
    </w:p>
    <w:p>
      <w:r>
        <w:t>⚡ 5-Second Recall: Warm room, warm fluids, warm child 🎯</w:t>
      </w:r>
    </w:p>
    <w:p>
      <w:r>
        <w:t>📚 Ref: APLS 6e; NICE major trauma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meningococcal disease?</w:t>
      </w:r>
    </w:p>
    <w:p>
      <w:r>
        <w:t>(a) a cough with clear chest</w:t>
      </w:r>
    </w:p>
    <w:p>
      <w:r>
        <w:t>(b) a non-blanching petechial or purpuric rash with fever, tachycardia and poor perfusion</w:t>
      </w:r>
    </w:p>
    <w:p>
      <w:r>
        <w:t>(c) a blanching rash with mild fever</w:t>
      </w:r>
    </w:p>
    <w:p>
      <w:r>
        <w:t>(d) a single vomit with a normal temperature</w:t>
      </w:r>
    </w:p>
    <w:p>
      <w:r>
        <w:t>Answer: b</w:t>
      </w:r>
    </w:p>
    <w:p>
      <w:r>
        <w:t>Solution: ✅ Correct Answer: b. Non-blanching rash with fever, tachycardia and poor perfusion.</w:t>
      </w:r>
    </w:p>
    <w:p>
      <w:r>
        <w:t>🧠 Clinical Rationale: A non-blanching rash with systemic signs is meningococcal septicaemia until proven otherwise, and treatment starts immediately without waiting for confirmation 🩸.</w:t>
      </w:r>
    </w:p>
    <w:p>
      <w:r>
        <w:t>🚨 Priority Principle: Non-blanching rash plus fever equals antibiotics now.</w:t>
      </w:r>
    </w:p>
    <w:p>
      <w:r>
        <w:t>❌ Why Not Others: (c) blanching rashes are usually viral; (a) and (d) are unrelated presentations.</w:t>
      </w:r>
    </w:p>
    <w:p>
      <w:r>
        <w:t>⚡ 5-Second Recall: Glass test, non-blanching, act 🎯</w:t>
      </w:r>
    </w:p>
    <w:p>
      <w:r>
        <w:t>📚 Ref: NICE meningitis guidance; Meningitis Research Foundation guidance.</w:t>
      </w:r>
    </w:p>
    <w:p>
      <w:r>
        <w:t>Positive Marks: 1</w:t>
      </w:r>
    </w:p>
    <w:p>
      <w:r>
        <w:t>Negative Marks: 0.33</w:t>
      </w:r>
    </w:p>
    <w:p/>
    <w:p>
      <w:r>
        <w:t>Question: The commonest cause of bacterial meningitis in children over 1 month in the UK is</w:t>
      </w:r>
    </w:p>
    <w:p>
      <w:r>
        <w:t>(a) Neisseria meningitidis</w:t>
      </w:r>
    </w:p>
    <w:p>
      <w:r>
        <w:t>(b) group B streptococcus</w:t>
      </w:r>
    </w:p>
    <w:p>
      <w:r>
        <w:t>(c) Listeria monocytogenes</w:t>
      </w:r>
    </w:p>
    <w:p>
      <w:r>
        <w:t>(d) Haemophilus influenzae type b</w:t>
      </w:r>
    </w:p>
    <w:p>
      <w:r>
        <w:t>Answer: a</w:t>
      </w:r>
    </w:p>
    <w:p>
      <w:r>
        <w:t>Solution: ✅ Correct Answer: a. Neisseria meningitidis.</w:t>
      </w:r>
    </w:p>
    <w:p>
      <w:r>
        <w:t>🧠 Clinical Rationale: Meningococcus remains the commonest bacterial cause in children, and empirical treatment covers it with ceftriaxone while awaiting cultures 🌡️.</w:t>
      </w:r>
    </w:p>
    <w:p>
      <w:r>
        <w:t>🚨 Priority Principle: Cover meningococcus first in children.</w:t>
      </w:r>
    </w:p>
    <w:p>
      <w:r>
        <w:t>❌ Why Not Others: (d) Hib is rare after vaccination; (c) listeria is a concern in neonates; (b) group B streptococcus is a neonatal pathogen.</w:t>
      </w:r>
    </w:p>
    <w:p>
      <w:r>
        <w:t>⚡ 5-Second Recall: Meningococcus over 1 month 🎯</w:t>
      </w:r>
    </w:p>
    <w:p>
      <w:r>
        <w:t>📚 Ref: NICE meningitis guidance; BNF for children.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child with a suspected abdominal injury is CORRECT?</w:t>
      </w:r>
    </w:p>
    <w:p>
      <w:r>
        <w:t>(a) abdominal pain always resolves with analgesia alone</w:t>
      </w:r>
    </w:p>
    <w:p>
      <w:r>
        <w:t>(b) children with abdominal trauma never need imaging</w:t>
      </w:r>
    </w:p>
    <w:p>
      <w:r>
        <w:t>(c) a seat belt bruise is reassuring</w:t>
      </w:r>
    </w:p>
    <w:p>
      <w:r>
        <w:t>(d) a seat belt sign, abdominal tenderness with guarding or a falling haematocrit requires urgent imaging and surgical review</w:t>
      </w:r>
    </w:p>
    <w:p>
      <w:r>
        <w:t>Answer: d</w:t>
      </w:r>
    </w:p>
    <w:p>
      <w:r>
        <w:t>Solution: ✅ Correct Answer: d. Seat belt sign, tenderness with guarding or falling haematocrit needs imaging and review.</w:t>
      </w:r>
    </w:p>
    <w:p>
      <w:r>
        <w:t>🧠 Clinical Rationale: The seat belt sign indicates significant force and possible hollow organ injury, and ongoing tenderness or falling counts suggest bleeding that needs imaging 🩹.</w:t>
      </w:r>
    </w:p>
    <w:p>
      <w:r>
        <w:t>🚨 Priority Principle: Seat belt sign is never reassuring.</w:t>
      </w:r>
    </w:p>
    <w:p>
      <w:r>
        <w:t>❌ Why Not Others: (c), (a) and (b) all underestimate the risk of intra-abdominal injury.</w:t>
      </w:r>
    </w:p>
    <w:p>
      <w:r>
        <w:t>⚡ 5-Second Recall: Belt bruise equals scan 🎯</w:t>
      </w:r>
    </w:p>
    <w:p>
      <w:r>
        <w:t>📚 Ref: NICE major trauma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cluster of findings suggests a child with a tension pneumothorax?</w:t>
      </w:r>
    </w:p>
    <w:p>
      <w:r>
        <w:t>(a) a mild cough with a low grade fever</w:t>
      </w:r>
    </w:p>
    <w:p>
      <w:r>
        <w:t>(b) wheeze throughout both lung fields</w:t>
      </w:r>
    </w:p>
    <w:p>
      <w:r>
        <w:t>(c) tracheal deviation, absent breath sounds on one side, hyper-resonance, falling blood pressure and rising heart rate</w:t>
      </w:r>
    </w:p>
    <w:p>
      <w:r>
        <w:t>(d) a gradual fall in oxygen saturation with a clear chest</w:t>
      </w:r>
    </w:p>
    <w:p>
      <w:r>
        <w:t>Answer: c</w:t>
      </w:r>
    </w:p>
    <w:p>
      <w:r>
        <w:t>Solution: ✅ Correct Answer: c. Tracheal deviation, absent sounds, hyper-resonance and haemodynamic compromise.</w:t>
      </w:r>
    </w:p>
    <w:p>
      <w:r>
        <w:t>🧠 Clinical Rationale: Air under tension in the pleural space collapses the lung and compresses the mediastinum, obstructing venous return, so immediate decompression precedes imaging 🫁.</w:t>
      </w:r>
    </w:p>
    <w:p>
      <w:r>
        <w:t>🚨 Priority Principle: Tension pneumothorax is a clinical diagnosis treated with a needle.</w:t>
      </w:r>
    </w:p>
    <w:p>
      <w:r>
        <w:t>❌ Why Not Others: (d), (a) and (b) are not signs of tension physiology.</w:t>
      </w:r>
    </w:p>
    <w:p>
      <w:r>
        <w:t>⚡ 5-Second Recall: Deviated trachea, silent side, needle now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transporting a critically ill child within the hospital is CORRECT?</w:t>
      </w:r>
    </w:p>
    <w:p>
      <w:r>
        <w:t>(a) monitoring is unnecessary for short transfers</w:t>
      </w:r>
    </w:p>
    <w:p>
      <w:r>
        <w:t>(b) a trained escort, full monitoring, checked equipment, secured airway and drugs must accompany the child, with a structured handover at the destination</w:t>
      </w:r>
    </w:p>
    <w:p>
      <w:r>
        <w:t>(c) the child should be transported without sedation to keep them awake</w:t>
      </w:r>
    </w:p>
    <w:p>
      <w:r>
        <w:t>(d) transport is a nursing task and can be done by one person without preparation</w:t>
      </w:r>
    </w:p>
    <w:p>
      <w:r>
        <w:t>Answer: b</w:t>
      </w:r>
    </w:p>
    <w:p>
      <w:r>
        <w:t>Solution: ✅ Correct Answer: b. Trained escort, full monitoring, checked equipment and structured handover.</w:t>
      </w:r>
    </w:p>
    <w:p>
      <w:r>
        <w:t>🧠 Clinical Rationale: Transfer is a high-risk period, and preparation with the right personnel and equipment prevents deterioration in lifts, corridors and scanning suites 🫁.</w:t>
      </w:r>
    </w:p>
    <w:p>
      <w:r>
        <w:t>🚨 Priority Principle: Transfer like you would resuscitate.</w:t>
      </w:r>
    </w:p>
    <w:p>
      <w:r>
        <w:t>❌ Why Not Others: (d), (a) and (c) all increase the risk of harm during transfer.</w:t>
      </w:r>
    </w:p>
    <w:p>
      <w:r>
        <w:t>⚡ 5-Second Recall: Escort, monitor, check, hand over 🎯</w:t>
      </w:r>
    </w:p>
    <w:p>
      <w:r>
        <w:t>📚 Ref: PICU transfer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blood transfusion in a critically ill child is CORRECT?</w:t>
      </w:r>
    </w:p>
    <w:p>
      <w:r>
        <w:t>(a) transfusion is unnecessary in children</w:t>
      </w:r>
    </w:p>
    <w:p>
      <w:r>
        <w:t>(b) transfusion is only used when haemoglobin falls below 50 g/L</w:t>
      </w:r>
    </w:p>
    <w:p>
      <w:r>
        <w:t>(c) transfusion is always given at a haemoglobin of 100 g/L</w:t>
      </w:r>
    </w:p>
    <w:p>
      <w:r>
        <w:t>(d) a restrictive transfusion threshold of around 70 g/L is used in stable critically ill children, with higher thresholds in specific circumstances</w:t>
      </w:r>
    </w:p>
    <w:p>
      <w:r>
        <w:t>Answer: d</w:t>
      </w:r>
    </w:p>
    <w:p>
      <w:r>
        <w:t>Solution: ✅ Correct Answer: d. A restrictive threshold around 70 g/L in stable children, higher in specific circumstances.</w:t>
      </w:r>
    </w:p>
    <w:p>
      <w:r>
        <w:t>🧠 Clinical Rationale: Restrictive strategies reduce exposure to donor blood without increasing harm, while unstable children or those with cyanotic heart disease need higher thresholds 🩸.</w:t>
      </w:r>
    </w:p>
    <w:p>
      <w:r>
        <w:t>🚨 Priority Principle: Transfuse on the child's condition, not a fixed number.</w:t>
      </w:r>
    </w:p>
    <w:p>
      <w:r>
        <w:t>❌ Why Not Others: (c), (b) and (a) misstate the thresholds and their rationale.</w:t>
      </w:r>
    </w:p>
    <w:p>
      <w:r>
        <w:t>⚡ 5-Second Recall: Seventy in the stable child 🎯</w:t>
      </w:r>
    </w:p>
    <w:p>
      <w:r>
        <w:t>📚 Ref: BSH paediatric transfusion guidance; NICE blood transfusion guidance.</w:t>
      </w:r>
    </w:p>
    <w:p>
      <w:r>
        <w:t>Positive Marks: 1</w:t>
      </w:r>
    </w:p>
    <w:p>
      <w:r>
        <w:t>Negative Marks: 0.33</w:t>
      </w:r>
    </w:p>
    <w:p/>
    <w:p>
      <w:r>
        <w:t>Question: Which infusion is started FIRST in a child in septic shock who has not responded to two fluid boluses?</w:t>
      </w:r>
    </w:p>
    <w:p>
      <w:r>
        <w:t>(a) an inotrope such as adrenaline or noradrenaline, via central or peripheral access as available</w:t>
      </w:r>
    </w:p>
    <w:p>
      <w:r>
        <w:t>(b) an oral vasodilator</w:t>
      </w:r>
    </w:p>
    <w:p>
      <w:r>
        <w:t>(c) a sedative infusion</w:t>
      </w:r>
    </w:p>
    <w:p>
      <w:r>
        <w:t>(d) a calcium channel blocker</w:t>
      </w:r>
    </w:p>
    <w:p>
      <w:r>
        <w:t>Answer: a</w:t>
      </w:r>
    </w:p>
    <w:p>
      <w:r>
        <w:t>Solution: ✅ Correct Answer: a. An inotrope, via available access.</w:t>
      </w:r>
    </w:p>
    <w:p>
      <w:r>
        <w:t>🧠 Clinical Rationale: Fluid-refractory shock requires vasopressor support to restore perfusion, and adrenaline or noradrenaline can be started peripherally while central access is obtained 💊.</w:t>
      </w:r>
    </w:p>
    <w:p>
      <w:r>
        <w:t>🚨 Priority Principle: Fluid refractory means start the inotrope.</w:t>
      </w:r>
    </w:p>
    <w:p>
      <w:r>
        <w:t>❌ Why Not Others: (b), (d) and (c) are not treatments for septic shock.</w:t>
      </w:r>
    </w:p>
    <w:p>
      <w:r>
        <w:t>⚡ 5-Second Recall: Two boluses then the inotrope 🎯</w:t>
      </w:r>
    </w:p>
    <w:p>
      <w:r>
        <w:t>📚 Ref: NICE sepsis guidance; SSC paediatric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correct FIRST for a child with a cardiac tamponade after chest trauma?</w:t>
      </w:r>
    </w:p>
    <w:p>
      <w:r>
        <w:t>(a) a chest drain</w:t>
      </w:r>
    </w:p>
    <w:p>
      <w:r>
        <w:t>(b) an echocardiogram before any treatment</w:t>
      </w:r>
    </w:p>
    <w:p>
      <w:r>
        <w:t>(c) an urgent fluid bolus and immediate surgical decompression</w:t>
      </w:r>
    </w:p>
    <w:p>
      <w:r>
        <w:t>(d) high flow oxygen only</w:t>
      </w:r>
    </w:p>
    <w:p>
      <w:r>
        <w:t>Answer: c</w:t>
      </w:r>
    </w:p>
    <w:p>
      <w:r>
        <w:t>Solution: ✅ Correct Answer: c. Fluid bolus and immediate surgical decompression.</w:t>
      </w:r>
    </w:p>
    <w:p>
      <w:r>
        <w:t>🧠 Clinical Rationale: Blood in the pericardial sac obstructs filling, so fluid supports preload while the theatre team decompresses the pericardium 🫀.</w:t>
      </w:r>
    </w:p>
    <w:p>
      <w:r>
        <w:t>🚨 Priority Principle: Tamponade is treated with a scalpel, not a scan.</w:t>
      </w:r>
    </w:p>
    <w:p>
      <w:r>
        <w:t>❌ Why Not Others: (a) a chest drain does not drain the pericardium; (d) oxygen alone does not restore filling; (b) imaging delays a life-saving decompression.</w:t>
      </w:r>
    </w:p>
    <w:p>
      <w:r>
        <w:t>⚡ 5-Second Recall: Tamponade: fluid then theatre 🎯</w:t>
      </w:r>
    </w:p>
    <w:p>
      <w:r>
        <w:t>📚 Ref: APLS 6e;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drug is given FIRST in a moderate to severe asthma attack?</w:t>
      </w:r>
    </w:p>
    <w:p>
      <w:r>
        <w:t>(a) oral antibiotics</w:t>
      </w:r>
    </w:p>
    <w:p>
      <w:r>
        <w:t>(b) oral prednisolone</w:t>
      </w:r>
    </w:p>
    <w:p>
      <w:r>
        <w:t>(c) inhaled or nebulised salbutamol</w:t>
      </w:r>
    </w:p>
    <w:p>
      <w:r>
        <w:t>(d) intravenous magnesium</w:t>
      </w:r>
    </w:p>
    <w:p>
      <w:r>
        <w:t>Answer: c</w:t>
      </w:r>
    </w:p>
    <w:p>
      <w:r>
        <w:t>Solution: ✅ Correct Answer: c. Inhaled or nebulised salbutamol.</w:t>
      </w:r>
    </w:p>
    <w:p>
      <w:r>
        <w:t>🧠 Clinical Rationale: Short-acting beta-2 agonists relieve bronchospasm within minutes and are repeated as needed, while steroids take hours to work 💊.</w:t>
      </w:r>
    </w:p>
    <w:p>
      <w:r>
        <w:t>🚨 Priority Principle: Salbutamol first, steroids with it, not instead of it.</w:t>
      </w:r>
    </w:p>
    <w:p>
      <w:r>
        <w:t>❌ Why Not Others: (b) steroids are given early but their onset is delayed; (d) magnesium is reserved for severe attacks; (a) antibiotics do not treat asthma.</w:t>
      </w:r>
    </w:p>
    <w:p>
      <w:r>
        <w:t>⚡ 5-Second Recall: Salbutamol first 🎯</w:t>
      </w:r>
    </w:p>
    <w:p>
      <w:r>
        <w:t>📚 Ref: BTS/SIGN asthma guidance; BNF for children.</w:t>
      </w:r>
    </w:p>
    <w:p>
      <w:r>
        <w:t>Positive Marks: 1</w:t>
      </w:r>
    </w:p>
    <w:p>
      <w:r>
        <w:t>Negative Marks: 0.33</w:t>
      </w:r>
    </w:p>
    <w:p/>
    <w:p>
      <w:r>
        <w:t>Question: A 10 kg child in ventricular fibrillation requires a defibrillation shock of</w:t>
      </w:r>
    </w:p>
    <w:p>
      <w:r>
        <w:t>(a) 10 joules</w:t>
      </w:r>
    </w:p>
    <w:p>
      <w:r>
        <w:t>(b) 40 joules</w:t>
      </w:r>
    </w:p>
    <w:p>
      <w:r>
        <w:t>(c) 200 joules</w:t>
      </w:r>
    </w:p>
    <w:p>
      <w:r>
        <w:t>(d) 4 joules per kilogram, which is about 40 joules, then repeated at the same dose</w:t>
      </w:r>
    </w:p>
    <w:p>
      <w:r>
        <w:t>Answer: d</w:t>
      </w:r>
    </w:p>
    <w:p>
      <w:r>
        <w:t>Solution: ✅ Correct Answer: d. 4 joules per kg, about 40 joules.</w:t>
      </w:r>
    </w:p>
    <w:p>
      <w:r>
        <w:t>🧠 Clinical Rationale: Paediatric defibrillation is weight based at 4 J/kg, and CPR continues between shocks with adrenaline and amiodarone as per the algorithm 🫀.</w:t>
      </w:r>
    </w:p>
    <w:p>
      <w:r>
        <w:t>🚨 Priority Principle: Four joules per kilo, CPR between shocks.</w:t>
      </w:r>
    </w:p>
    <w:p>
      <w:r>
        <w:t>❌ Why Not Others: (b) and (a) are too low; (c) is an adult setting and far too high for a 10 kg child.</w:t>
      </w:r>
    </w:p>
    <w:p>
      <w:r>
        <w:t>⚡ 5-Second Recall: Four joules per kilo 🎯</w:t>
      </w:r>
    </w:p>
    <w:p>
      <w:r>
        <w:t>📚 Ref: Resuscitation Council UK paediatric life support; APLS 6e.</w:t>
      </w:r>
    </w:p>
    <w:p>
      <w:r>
        <w:t>Positive Marks: 1</w:t>
      </w:r>
    </w:p>
    <w:p>
      <w:r>
        <w:t>Negative Marks: 0.33</w:t>
      </w:r>
    </w:p>
    <w:p/>
    <w:p>
      <w:r>
        <w:t>Question: Which sign indicates that a child with diabetic ketoacidosis needs transfer to a high dependency area?</w:t>
      </w:r>
    </w:p>
    <w:p>
      <w:r>
        <w:t>(a) an alert child drinking well</w:t>
      </w:r>
    </w:p>
    <w:p>
      <w:r>
        <w:t>(b) a mild headache only</w:t>
      </w:r>
    </w:p>
    <w:p>
      <w:r>
        <w:t>(c) a ketone level falling with treatment</w:t>
      </w:r>
    </w:p>
    <w:p>
      <w:r>
        <w:t>(d) a falling conscious level, vomiting, bradycardia or a rising blood pressure suggesting cerebral oedema</w:t>
      </w:r>
    </w:p>
    <w:p>
      <w:r>
        <w:t>Answer: d</w:t>
      </w:r>
    </w:p>
    <w:p>
      <w:r>
        <w:t>Solution: ✅ Correct Answer: d. Falling conscious level, vomiting, bradycardia or rising blood pressure.</w:t>
      </w:r>
    </w:p>
    <w:p>
      <w:r>
        <w:t>🧠 Clinical Rationale: These signs of cerebral oedema require immediate treatment with hypertonic saline or mannitol and intensive monitoring, so the child must be moved to an area with senior support 🧠.</w:t>
      </w:r>
    </w:p>
    <w:p>
      <w:r>
        <w:t>🚨 Priority Principle: Cerebral oedema signs mean intensive care now.</w:t>
      </w:r>
    </w:p>
    <w:p>
      <w:r>
        <w:t>❌ Why Not Others: (c) and (a) indicate improvement; (b) headache alone is a warning but not the cluster for transfer.</w:t>
      </w:r>
    </w:p>
    <w:p>
      <w:r>
        <w:t>⚡ 5-Second Recall: Drowsy, vomiting, slow pulse: move them 🎯</w:t>
      </w:r>
    </w:p>
    <w:p>
      <w:r>
        <w:t>📚 Ref: BSPED DKA guidance; APLS 6e.</w:t>
      </w:r>
    </w:p>
    <w:p>
      <w:r>
        <w:t>Positive Marks: 1</w:t>
      </w:r>
    </w:p>
    <w:p>
      <w:r>
        <w:t>Negative Marks: 0.33</w:t>
      </w:r>
    </w:p>
    <w:p/>
    <w:p>
      <w:r>
        <w:t>Question: The fluid bolus for a child in septic shock is</w:t>
      </w:r>
    </w:p>
    <w:p>
      <w:r>
        <w:t>(a) 5 mL/kg of 5% dextrose</w:t>
      </w:r>
    </w:p>
    <w:p>
      <w:r>
        <w:t>(b) 50 mL/kg as a single bolus</w:t>
      </w:r>
    </w:p>
    <w:p>
      <w:r>
        <w:t>(c) 20 mL/kg over 10 minutes, reassessed after each bolus</w:t>
      </w:r>
    </w:p>
    <w:p>
      <w:r>
        <w:t>(d) 100 mL regardless of age</w:t>
      </w:r>
    </w:p>
    <w:p>
      <w:r>
        <w:t>Answer: c</w:t>
      </w:r>
    </w:p>
    <w:p>
      <w:r>
        <w:t>Solution: ✅ Correct Answer: c. 20 mL/kg over 10 minutes with reassessment.</w:t>
      </w:r>
    </w:p>
    <w:p>
      <w:r>
        <w:t>🧠 Clinical Rationale: Isotonic crystalloid restores perfusion in aliquots, and each bolus is followed by reassessment of heart rate, refill and conscious level to avoid overload 💧.</w:t>
      </w:r>
    </w:p>
    <w:p>
      <w:r>
        <w:t>🚨 Priority Principle: Twenty mL per kilo, then look again.</w:t>
      </w:r>
    </w:p>
    <w:p>
      <w:r>
        <w:t>❌ Why Not Others: (a) dextrose is not a resuscitation fluid; (b) and (d) are unsafe volumes without assessment.</w:t>
      </w:r>
    </w:p>
    <w:p>
      <w:r>
        <w:t>⚡ 5-Second Recall: Twenty per kilo, reassess 🎯</w:t>
      </w:r>
    </w:p>
    <w:p>
      <w:r>
        <w:t>📚 Ref: NICE sepsis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finding after head injury is MOST concerning for a cervical spine injury?</w:t>
      </w:r>
    </w:p>
    <w:p>
      <w:r>
        <w:t>(a) a mild headache that settles</w:t>
      </w:r>
    </w:p>
    <w:p>
      <w:r>
        <w:t>(b) neurological deficit below the injury, priapism, or inability to move the limbs</w:t>
      </w:r>
    </w:p>
    <w:p>
      <w:r>
        <w:t>(c) bruising to the forehead</w:t>
      </w:r>
    </w:p>
    <w:p>
      <w:r>
        <w:t>(d) neck pain with a normal examination</w:t>
      </w:r>
    </w:p>
    <w:p>
      <w:r>
        <w:t>Answer: b</w:t>
      </w:r>
    </w:p>
    <w:p>
      <w:r>
        <w:t>Solution: ✅ Correct Answer: b. Neurological deficit below the injury.</w:t>
      </w:r>
    </w:p>
    <w:p>
      <w:r>
        <w:t>🧠 Clinical Rationale: Any motor or sensory deficit after trauma indicates cord involvement, so the spine is immobilised and specialist assessment obtained before movement 🧠.</w:t>
      </w:r>
    </w:p>
    <w:p>
      <w:r>
        <w:t>🚨 Priority Principle: Deficit below the injury means protect the cord.</w:t>
      </w:r>
    </w:p>
    <w:p>
      <w:r>
        <w:t>❌ Why Not Others: (d), (c) and (a) are common and do not indicate cord injury on their own.</w:t>
      </w:r>
    </w:p>
    <w:p>
      <w:r>
        <w:t>⚡ 5-Second Recall: Weak limbs after trauma: protect the spine 🎯</w:t>
      </w:r>
    </w:p>
    <w:p>
      <w:r>
        <w:t>📚 Ref: NICE head injury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sign of cerebral oedema during DKA treatment requires immediate action?</w:t>
      </w:r>
    </w:p>
    <w:p>
      <w:r>
        <w:t>(a) polyuria</w:t>
      </w:r>
    </w:p>
    <w:p>
      <w:r>
        <w:t>(b) a headache with a falling conscious level and bradycardia</w:t>
      </w:r>
    </w:p>
    <w:p>
      <w:r>
        <w:t>(c) a rising ketone level</w:t>
      </w:r>
    </w:p>
    <w:p>
      <w:r>
        <w:t>(d) a falling heart rate</w:t>
      </w:r>
    </w:p>
    <w:p>
      <w:r>
        <w:t>Answer: b</w:t>
      </w:r>
    </w:p>
    <w:p>
      <w:r>
        <w:t>Solution: ✅ Correct Answer: b. Headache with falling conscious level and bradycardia.</w:t>
      </w:r>
    </w:p>
    <w:p>
      <w:r>
        <w:t>🧠 Clinical Rationale: These signs indicate raised intracranial pressure from cerebral oedema, so treatment is paused and hypertonic saline or mannitol given immediately while CT is arranged 🧠.</w:t>
      </w:r>
    </w:p>
    <w:p>
      <w:r>
        <w:t>🚨 Priority Principle: Headache in DKA is an emergency.</w:t>
      </w:r>
    </w:p>
    <w:p>
      <w:r>
        <w:t>❌ Why Not Others: (d) and (c) do not indicate cerebral oedema; (a) polyuria is expected in DKA.</w:t>
      </w:r>
    </w:p>
    <w:p>
      <w:r>
        <w:t>⚡ 5-Second Recall: Headache plus slow pulse in DKA: brain 🎯</w:t>
      </w:r>
    </w:p>
    <w:p>
      <w:r>
        <w:t>📚 Ref: BSPED DKA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infant with bronchiolitis needs high flow or CPAP support?</w:t>
      </w:r>
    </w:p>
    <w:p>
      <w:r>
        <w:t>(a) one feeding well with mild nasal congestion</w:t>
      </w:r>
    </w:p>
    <w:p>
      <w:r>
        <w:t>(b) one with mild cough and clear chest</w:t>
      </w:r>
    </w:p>
    <w:p>
      <w:r>
        <w:t>(c) one with increasing effort of breathing, rising oxygen requirement and apnoeic episodes despite nasal cannula oxygen</w:t>
      </w:r>
    </w:p>
    <w:p>
      <w:r>
        <w:t>(d) one with saturations above 94% in air</w:t>
      </w:r>
    </w:p>
    <w:p>
      <w:r>
        <w:t>Answer: c</w:t>
      </w:r>
    </w:p>
    <w:p>
      <w:r>
        <w:t>Solution: ✅ Correct Answer: c. Increasing effort, rising oxygen requirement and apnoea.</w:t>
      </w:r>
    </w:p>
    <w:p>
      <w:r>
        <w:t>🧠 Clinical Rationale: Escalating support follows the infant's physiology, so high flow or CPAP is started when simple oxygen no longer maintains saturations or effort worsens 🫁.</w:t>
      </w:r>
    </w:p>
    <w:p>
      <w:r>
        <w:t>🚨 Priority Principle: Support escalates with the effort, not the chest X-ray.</w:t>
      </w:r>
    </w:p>
    <w:p>
      <w:r>
        <w:t>❌ Why Not Others: (a), (b) and (d) describe infants who are coping on minimal support.</w:t>
      </w:r>
    </w:p>
    <w:p>
      <w:r>
        <w:t>⚡ 5-Second Recall: More effort means more support 🎯</w:t>
      </w:r>
    </w:p>
    <w:p>
      <w:r>
        <w:t>📚 Ref: NICE bronchiolitis guidance; NICE specialist neonatal respiratory care.</w:t>
      </w:r>
    </w:p>
    <w:p>
      <w:r>
        <w:t>Positive Marks: 1</w:t>
      </w:r>
    </w:p>
    <w:p>
      <w:r>
        <w:t>Negative Marks: 0.33</w:t>
      </w:r>
    </w:p>
    <w:p/>
    <w:p>
      <w:r>
        <w:t>Question: Which finding is MOST reassuring in a child with a head injury?</w:t>
      </w:r>
    </w:p>
    <w:p>
      <w:r>
        <w:t>(a) repeated vomiting</w:t>
      </w:r>
    </w:p>
    <w:p>
      <w:r>
        <w:t>(b) a seizure at the time of injury</w:t>
      </w:r>
    </w:p>
    <w:p>
      <w:r>
        <w:t>(c) a falling conscious level</w:t>
      </w:r>
    </w:p>
    <w:p>
      <w:r>
        <w:t>(d) a brief loss of consciousness with a normal examination and an alert child who is behaving normally</w:t>
      </w:r>
    </w:p>
    <w:p>
      <w:r>
        <w:t>Answer: d</w:t>
      </w:r>
    </w:p>
    <w:p>
      <w:r>
        <w:t>Solution: ✅ Correct Answer: d. A brief loss of consciousness with a normal examination.</w:t>
      </w:r>
    </w:p>
    <w:p>
      <w:r>
        <w:t>🧠 Clinical Rationale: Children with a brief alteration, normal neurological examination and no risk factors can usually be observed and discharged with written advice, while those with risk factors need imaging 🧠.</w:t>
      </w:r>
    </w:p>
    <w:p>
      <w:r>
        <w:t>🚨 Priority Principle: Normal examination plus normal behaviour allows observation.</w:t>
      </w:r>
    </w:p>
    <w:p>
      <w:r>
        <w:t>❌ Why Not Others: (c), (a) and (b) are all indications for imaging and admission.</w:t>
      </w:r>
    </w:p>
    <w:p>
      <w:r>
        <w:t>⚡ 5-Second Recall: Alert, normal, brief: observe 🎯</w:t>
      </w:r>
    </w:p>
    <w:p>
      <w:r>
        <w:t>📚 Ref: NICE head injury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finding in a child with an asthma attack indicates a life-threatening attack?</w:t>
      </w:r>
    </w:p>
    <w:p>
      <w:r>
        <w:t>(a) a quiet chest with silent wheeze, cyanosis, exhaustion or bradycardia</w:t>
      </w:r>
    </w:p>
    <w:p>
      <w:r>
        <w:t>(b) a loud wheeze with good air entry</w:t>
      </w:r>
    </w:p>
    <w:p>
      <w:r>
        <w:t>(c) speaking in full sentences</w:t>
      </w:r>
    </w:p>
    <w:p>
      <w:r>
        <w:t>(d) a temperature of 37.5°C</w:t>
      </w:r>
    </w:p>
    <w:p>
      <w:r>
        <w:t>Answer: a</w:t>
      </w:r>
    </w:p>
    <w:p>
      <w:r>
        <w:t>Solution: ✅ Correct Answer: a. Silent chest with cyanosis, exhaustion or bradycardia.</w:t>
      </w:r>
    </w:p>
    <w:p>
      <w:r>
        <w:t>🧠 Clinical Rationale: A silent chest means minimal airflow, and bradycardia or exhaustion signals imminent respiratory arrest, so intravenous bronchodilators and escalation are needed 🫁.</w:t>
      </w:r>
    </w:p>
    <w:p>
      <w:r>
        <w:t>🚨 Priority Principle: Silent chest is the most dangerous sound.</w:t>
      </w:r>
    </w:p>
    <w:p>
      <w:r>
        <w:t>❌ Why Not Others: (b) loud wheeze with good air entry indicates moderate severity; (c) full sentences suggest a milder attack; (d) mild fever is not a severity marker.</w:t>
      </w:r>
    </w:p>
    <w:p>
      <w:r>
        <w:t>⚡ 5-Second Recall: Silent chest: act now 🎯</w:t>
      </w:r>
    </w:p>
    <w:p>
      <w:r>
        <w:t>📚 Ref: BTS/SIGN asthma guidance; NICE asthma guidance.</w:t>
      </w:r>
    </w:p>
    <w:p>
      <w:r>
        <w:t>Positive Marks: 1</w:t>
      </w:r>
    </w:p>
    <w:p>
      <w:r>
        <w:t>Negative Marks: 0.33</w:t>
      </w:r>
    </w:p>
    <w:p/>
    <w:p>
      <w:r>
        <w:t>Question: A ventilated child has a rising carbon dioxide level with a falling pH. The MOST likely cause is</w:t>
      </w:r>
    </w:p>
    <w:p>
      <w:r>
        <w:t>(a) excessive oxygen administration</w:t>
      </w:r>
    </w:p>
    <w:p>
      <w:r>
        <w:t>(b) inadequate minute ventilation from tube obstruction, displacement, low respiratory rate or low tidal volume</w:t>
      </w:r>
    </w:p>
    <w:p>
      <w:r>
        <w:t>(c) a high haemoglobin level</w:t>
      </w:r>
    </w:p>
    <w:p>
      <w:r>
        <w:t>(d) too much fluid resuscitation</w:t>
      </w:r>
    </w:p>
    <w:p>
      <w:r>
        <w:t>Answer: b</w:t>
      </w:r>
    </w:p>
    <w:p>
      <w:r>
        <w:t>Solution: ✅ Correct Answer: b. Inadequate minute ventilation.</w:t>
      </w:r>
    </w:p>
    <w:p>
      <w:r>
        <w:t>🧠 Clinical Rationale: Carbon dioxide retention indicates that gas is not being moved adequately, so tube position, patency, ventilator settings and the child's own effort are assessed first 🫁.</w:t>
      </w:r>
    </w:p>
    <w:p>
      <w:r>
        <w:t>🚨 Priority Principle: Rising CO2 means the airway or the settings are wrong.</w:t>
      </w:r>
    </w:p>
    <w:p>
      <w:r>
        <w:t>❌ Why Not Others: (a), (d) and (c) do not explain rising carbon dioxide.</w:t>
      </w:r>
    </w:p>
    <w:p>
      <w:r>
        <w:t>⚡ 5-Second Recall: High CO2 means look at the airway 🎯</w:t>
      </w:r>
    </w:p>
    <w:p>
      <w:r>
        <w:t>📚 Ref: PICU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delirium in a critically ill child?</w:t>
      </w:r>
    </w:p>
    <w:p>
      <w:r>
        <w:t>(a) sleep protection, early mobilisation, family presence and minimising sedative exposure with daily assessment</w:t>
      </w:r>
    </w:p>
    <w:p>
      <w:r>
        <w:t>(b) complete isolation from the family</w:t>
      </w:r>
    </w:p>
    <w:p>
      <w:r>
        <w:t>(c) continuous bright lighting at all times</w:t>
      </w:r>
    </w:p>
    <w:p>
      <w:r>
        <w:t>(d) frequent unnecessary waking for procedures</w:t>
      </w:r>
    </w:p>
    <w:p>
      <w:r>
        <w:t>Answer: a</w:t>
      </w:r>
    </w:p>
    <w:p>
      <w:r>
        <w:t>Solution: ✅ Correct Answer: a. Sleep protection, early mobilisation, family presence and less sedation.</w:t>
      </w:r>
    </w:p>
    <w:p>
      <w:r>
        <w:t>🧠 Clinical Rationale: Delirium in PICU is reduced by sleep, familiar faces, activity and reduced sedative load, and validated screening allows early treatment 🧠.</w:t>
      </w:r>
    </w:p>
    <w:p>
      <w:r>
        <w:t>🚨 Priority Principle: Protect sleep, keep the family close, use less sedation.</w:t>
      </w:r>
    </w:p>
    <w:p>
      <w:r>
        <w:t>❌ Why Not Others: (c), (d) and (b) are all risk factors for delirium.</w:t>
      </w:r>
    </w:p>
    <w:p>
      <w:r>
        <w:t>⚡ 5-Second Recall: Sleep, family, move, less sedation 🎯</w:t>
      </w:r>
    </w:p>
    <w:p>
      <w:r>
        <w:t>📚 Ref: PICU delirium guidance;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