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38-year-old man presents with severe epigastric pain radiating to the back, vomiting and serum amylase 4 times the upper limit 6 hours after onset. What is the MOST appropriate nursing interpretation?</w:t>
      </w:r>
    </w:p>
    <w:p>
      <w:r>
        <w:t>(a) Normal amylase excludes acute pancreatitis</w:t>
      </w:r>
    </w:p>
    <w:p>
      <w:r>
        <w:t>(b) Amylase rise indicates perforated peptic ulcer</w:t>
      </w:r>
    </w:p>
    <w:p>
      <w:r>
        <w:t>(c) Findings are MOST LIKELY consistent with acute pancreatitis</w:t>
      </w:r>
    </w:p>
    <w:p>
      <w:r>
        <w:t>(d) Elevated amylase confirms chronic pancreatitis</w:t>
      </w:r>
    </w:p>
    <w:p>
      <w:r>
        <w:t>Answer: c</w:t>
      </w:r>
    </w:p>
    <w:p>
      <w:r>
        <w:t>Solution: ✅ Correct Answer: c. Findings are MOST LIKELY consistent with acute pancreatitis.</w:t>
      </w:r>
    </w:p>
    <w:p>
      <w:r>
        <w:t>🧠 Clinical Rationale: Severe epigastric pain radiating to back + vomiting + amylase &gt;3x ULN within hours = classic acute pancreatitis pattern 🏥.</w:t>
      </w:r>
    </w:p>
    <w:p>
      <w:r>
        <w:t>🔍 Key Clues: Epigastric-to-back pain + vomiting + amylase 4x ULN = pancreatitis picture ✅</w:t>
      </w:r>
    </w:p>
    <w:p>
      <w:r>
        <w:t>❌ Why Not Others: (a) amylase can be normal late but this is markedly raised; (d) chronic pancreatitis often shows normal/low enzymes with insufficiency; (b) perforation gives peritonitis/free air, not isolated amylase surge.</w:t>
      </w:r>
    </w:p>
    <w:p>
      <w:r>
        <w:t>⚡ 5-Second Recall: Pain to back + amylase &gt;3x = acute pancreatitis 🩺</w:t>
      </w:r>
    </w:p>
    <w:p>
      <w:r>
        <w:t>Positive Marks: 1</w:t>
      </w:r>
    </w:p>
    <w:p>
      <w:r>
        <w:t>Negative Marks: 0</w:t>
      </w:r>
    </w:p>
    <w:p>
      <w:r>
        <w:t>Question: A patient with suspected acute pancreatitis has serum amylase normal on day 4 but lipase still markedly elevated. Which statement BEST explains this pattern?</w:t>
      </w:r>
    </w:p>
    <w:p>
      <w:r>
        <w:t>(a) Lipase normalises within 24 hours in pancreatitis</w:t>
      </w:r>
    </w:p>
    <w:p>
      <w:r>
        <w:t>(b) Amylase is more specific than lipase for pancreas</w:t>
      </w:r>
    </w:p>
    <w:p>
      <w:r>
        <w:t>(c) Lipase remains elevated longer (7–14 days) than amylase (3–5 days)</w:t>
      </w:r>
    </w:p>
    <w:p>
      <w:r>
        <w:t>(d) Amylase elevation proves ongoing pancreatic necrosis</w:t>
      </w:r>
    </w:p>
    <w:p>
      <w:r>
        <w:t>Answer: c</w:t>
      </w:r>
    </w:p>
    <w:p>
      <w:r>
        <w:t>Solution: ✅ Correct Answer: c. Lipase remains elevated longer (7–14 days) than amylase (3–5 days).</w:t>
      </w:r>
    </w:p>
    <w:p>
      <w:r>
        <w:t>🧠 Clinical Rationale: Amylase rises early (2–12 h) and falls by 3–5 days; lipase rises at 4–8 h and stays raised 7–14 days ⏱️ — so late normal amylase with high lipase is expected.</w:t>
      </w:r>
    </w:p>
    <w:p>
      <w:r>
        <w:t>❌ Why Not Others: (b) reversed — lipase is MORE specific; (a) false — lipase persists days; (d) single amylase does not quantify necrosis.</w:t>
      </w:r>
    </w:p>
    <w:p>
      <w:r>
        <w:t>⚠️ Exam Trap: Late presenter + normal amylase does NOT rule out pancreatitis — check lipase!</w:t>
      </w:r>
    </w:p>
    <w:p>
      <w:r>
        <w:t>⚡ 5-Second Recall: Amylase short (3–5 d), lipase long (7–14 d) 📊</w:t>
      </w:r>
    </w:p>
    <w:p>
      <w:r>
        <w:t>Positive Marks: 1</w:t>
      </w:r>
    </w:p>
    <w:p>
      <w:r>
        <w:t>Negative Marks: 0</w:t>
      </w:r>
    </w:p>
    <w:p>
      <w:r>
        <w:t>Question: Which enzyme is MOST specific for acute pancreatitis and preferred by guidelines when both are available?</w:t>
      </w:r>
    </w:p>
    <w:p>
      <w:r>
        <w:t>(a) Serum AST</w:t>
      </w:r>
    </w:p>
    <w:p>
      <w:r>
        <w:t>(b) Serum lipase</w:t>
      </w:r>
    </w:p>
    <w:p>
      <w:r>
        <w:t>(c) Serum amylase</w:t>
      </w:r>
    </w:p>
    <w:p>
      <w:r>
        <w:t>(d) Serum alkaline phosphatase</w:t>
      </w:r>
    </w:p>
    <w:p>
      <w:r>
        <w:t>Answer: b</w:t>
      </w:r>
    </w:p>
    <w:p>
      <w:r>
        <w:t>Solution: ✅ Correct Answer: b. Serum lipase.</w:t>
      </w:r>
    </w:p>
    <w:p>
      <w:r>
        <w:t>🧠 Clinical Rationale: Lipase is produced almost exclusively by pancreatic acinar cells, while amylase comes also from salivary glands, gut, ovary and tumours 🎯 — lipase &gt;3x ULN is more specific.</w:t>
      </w:r>
    </w:p>
    <w:p>
      <w:r>
        <w:t>❌ Why Not Others: (c) less specific — raised in parotitis, ectopic pregnancy, intestinal obstruction; (a) &amp; (d) are liver markers, not pancreatic.</w:t>
      </w:r>
    </w:p>
    <w:p>
      <w:r>
        <w:t>🌟 PNC Exam Pearl: Macroamylasaemia and salivary causes raise amylase with normal lipase.</w:t>
      </w:r>
    </w:p>
    <w:p>
      <w:r>
        <w:t>⚡ 5-Second Recall: Pancreatitis = LIPASE is king 👑</w:t>
      </w:r>
    </w:p>
    <w:p>
      <w:r>
        <w:t>Positive Marks: 1</w:t>
      </w:r>
    </w:p>
    <w:p>
      <w:r>
        <w:t>Negative Marks: 0</w:t>
      </w:r>
    </w:p>
    <w:p>
      <w:r>
        <w:t>Question: A lab report shows amylase markedly raised but lipase normal in a patient with parotid swelling and abdominal discomfort. What is the MOST LIKELY explanation the nurse should anticipate?</w:t>
      </w:r>
    </w:p>
    <w:p>
      <w:r>
        <w:t>(a) Non-pancreatic (salivary) source of amylase</w:t>
      </w:r>
    </w:p>
    <w:p>
      <w:r>
        <w:t>(b) Lipase assay is always unreliable</w:t>
      </w:r>
    </w:p>
    <w:p>
      <w:r>
        <w:t>(c) Confirmed gallstone pancreatitis</w:t>
      </w:r>
    </w:p>
    <w:p>
      <w:r>
        <w:t>(d) Pancreatic pseudocyst rupture</w:t>
      </w:r>
    </w:p>
    <w:p>
      <w:r>
        <w:t>Answer: a</w:t>
      </w:r>
    </w:p>
    <w:p>
      <w:r>
        <w:t>Solution: ✅ Correct Answer: a. Non-pancreatic (salivary) source of amylase.</w:t>
      </w:r>
    </w:p>
    <w:p>
      <w:r>
        <w:t>🧠 Clinical Rationale: Isolated amylase with normal lipase + parotid swelling points to salivary amylase, not pancreas 🤒.</w:t>
      </w:r>
    </w:p>
    <w:p>
      <w:r>
        <w:t>🔍 Key Clues: Parotid swelling + normal lipase = salivary amylase source ✅</w:t>
      </w:r>
    </w:p>
    <w:p>
      <w:r>
        <w:t>❌ Why Not Others: (c) gallstone pancreatitis raises BOTH, lipase predominantly; (d) pseudocyst would keep lipase/amylase deranged with history; (b) lipase assay is reliable and specific.</w:t>
      </w:r>
    </w:p>
    <w:p>
      <w:r>
        <w:t>⚡ 5-Second Recall: Amylase ⬆️ + lipase normal = think SALIVARY 🧐</w:t>
      </w:r>
    </w:p>
    <w:p>
      <w:r>
        <w:t>Positive Marks: 1</w:t>
      </w:r>
    </w:p>
    <w:p>
      <w:r>
        <w:t>Negative Marks: 0</w:t>
      </w:r>
    </w:p>
    <w:p>
      <w:r>
        <w:t>Question: A 28-year-old woman with fatigue, pallor and menorrhagia has Hb 8.5 g/dL, MCV 68 fL, ferritin 8 ng/mL, serum iron low, TIBC high and transferrin saturation 9%. What is the BEST interpretation?</w:t>
      </w:r>
    </w:p>
    <w:p>
      <w:r>
        <w:t>(a) Anaemia of chronic disease</w:t>
      </w:r>
    </w:p>
    <w:p>
      <w:r>
        <w:t>(b) Thalassaemia major</w:t>
      </w:r>
    </w:p>
    <w:p>
      <w:r>
        <w:t>(c) Acute blood loss with normal stores</w:t>
      </w:r>
    </w:p>
    <w:p>
      <w:r>
        <w:t>(d) Iron deficiency anaemia</w:t>
      </w:r>
    </w:p>
    <w:p>
      <w:r>
        <w:t>Answer: d</w:t>
      </w:r>
    </w:p>
    <w:p>
      <w:r>
        <w:t>Solution: ✅ Correct Answer: d. Iron deficiency anaemia.</w:t>
      </w:r>
    </w:p>
    <w:p>
      <w:r>
        <w:t>🧠 Clinical Rationale: Microcytic hypochromic + low ferritin + low iron + high TIBC + saturation &lt;16% = iron deficiency triad 🩸.</w:t>
      </w:r>
    </w:p>
    <w:p>
      <w:r>
        <w:t>🔍 Key Clues: Menorrhagia + MCV 68 + ferritin 8 + TIBC ⬆️ + sat 9% = iron deficiency ✅</w:t>
      </w:r>
    </w:p>
    <w:p>
      <w:r>
        <w:t>❌ Why Not Others: (a) chronic disease shows LOW TIBC + normal/high ferritin; (b) thalassaemia has normal/high ferritin + normal TIBC + raised HbA2; (c) acute loss initially normocytic with normal ferritin.</w:t>
      </w:r>
    </w:p>
    <w:p>
      <w:r>
        <w:t>⚡ 5-Second Recall: Low ferritin + high TIBC + low sat = iron deficiency 🔑</w:t>
      </w:r>
    </w:p>
    <w:p>
      <w:r>
        <w:t>Positive Marks: 1</w:t>
      </w:r>
    </w:p>
    <w:p>
      <w:r>
        <w:t>Negative Marks: 0</w:t>
      </w:r>
    </w:p>
    <w:p>
      <w:r>
        <w:t>Question: Which pattern of iron studies MOST favours anaemia of chronic inflammation over iron deficiency?</w:t>
      </w:r>
    </w:p>
    <w:p>
      <w:r>
        <w:t>(a) High ferritin, high TIBC, high saturation</w:t>
      </w:r>
    </w:p>
    <w:p>
      <w:r>
        <w:t>(b) Low ferritin, high TIBC, low saturation</w:t>
      </w:r>
    </w:p>
    <w:p>
      <w:r>
        <w:t>(c) Low ferritin, low TIBC, high saturation</w:t>
      </w:r>
    </w:p>
    <w:p>
      <w:r>
        <w:t>(d) Normal/high ferritin, low TIBC, low saturation</w:t>
      </w:r>
    </w:p>
    <w:p>
      <w:r>
        <w:t>Answer: d</w:t>
      </w:r>
    </w:p>
    <w:p>
      <w:r>
        <w:t>Solution: ✅ Correct Answer: d. Normal/high ferritin, low TIBC, low saturation.</w:t>
      </w:r>
    </w:p>
    <w:p>
      <w:r>
        <w:t>🧠 Clinical Rationale: Inflammation raises hepcidin → iron trapped in stores → ferritin normal/high, TIBC LOW (transferrin is negative acute-phase reactant), saturation low 🛡️.</w:t>
      </w:r>
    </w:p>
    <w:p>
      <w:r>
        <w:t>❌ Why Not Others: (b) is classic iron deficiency; (a) high sat suggests overload, not deficiency; (c) combination is physiologically inconsistent.</w:t>
      </w:r>
    </w:p>
    <w:p>
      <w:r>
        <w:t>⚠️ Exam Trap: Both conditions have low serum iron + low sat — TIBC + ferritin separate them!</w:t>
      </w:r>
    </w:p>
    <w:p>
      <w:r>
        <w:t>⚡ 5-Second Recall: Chronic disease = ferritin ⬆️/N + TIBC ⬇️ 📉</w:t>
      </w:r>
    </w:p>
    <w:p>
      <w:r>
        <w:t>Positive Marks: 1</w:t>
      </w:r>
    </w:p>
    <w:p>
      <w:r>
        <w:t>Negative Marks: 0</w:t>
      </w:r>
    </w:p>
    <w:p>
      <w:r>
        <w:t>Question: A nurse counsels a patient for iron studies. Which instruction is MOST appropriate for accurate serum iron and TIBC results?</w:t>
      </w:r>
    </w:p>
    <w:p>
      <w:r>
        <w:t>(a) Continue iron supplements until the time of venepuncture</w:t>
      </w:r>
    </w:p>
    <w:p>
      <w:r>
        <w:t>(b) Collect sample in the morning after overnight fast, avoid recent iron tablets</w:t>
      </w:r>
    </w:p>
    <w:p>
      <w:r>
        <w:t>(c) Collect immediately after an iron-rich meal for best yield</w:t>
      </w:r>
    </w:p>
    <w:p>
      <w:r>
        <w:t>(d) No timing needed; iron shows no diurnal variation</w:t>
      </w:r>
    </w:p>
    <w:p>
      <w:r>
        <w:t>Answer: b</w:t>
      </w:r>
    </w:p>
    <w:p>
      <w:r>
        <w:t>Solution: ✅ Correct Answer: b. Collect sample in the morning after overnight fast, avoid recent iron tablets.</w:t>
      </w:r>
    </w:p>
    <w:p>
      <w:r>
        <w:t>🧠 Clinical Rationale: Serum iron shows diurnal variation (highest morning) and recent oral iron falsely elevates iron/saturation ☀️ — morning fasting sample without recent supplement is standard.</w:t>
      </w:r>
    </w:p>
    <w:p>
      <w:r>
        <w:t>🩺 Nursing Action: Confirm fasting ➡️ check iron tablet history ➡️ morning draw ➡️ label time ➡️ send promptly 👀</w:t>
      </w:r>
    </w:p>
    <w:p>
      <w:r>
        <w:t>❌ Why Not Others: (c) post-meal iron spikes falsely; (a) supplements distort results — hold as advised; (d) false — diurnal rhythm exists.</w:t>
      </w:r>
    </w:p>
    <w:p>
      <w:r>
        <w:t>⚡ 5-Second Recall: Iron studies = MORNING fasting sample 🌅</w:t>
      </w:r>
    </w:p>
    <w:p>
      <w:r>
        <w:t>Positive Marks: 1</w:t>
      </w:r>
    </w:p>
    <w:p>
      <w:r>
        <w:t>Negative Marks: 0</w:t>
      </w:r>
    </w:p>
    <w:p>
      <w:r>
        <w:t>Question: A pregnant woman at 30 weeks has Hb 9.8 g/dL, ferritin 12 ng/mL and CRP normal. What is the PRIORITY nursing action?</w:t>
      </w:r>
    </w:p>
    <w:p>
      <w:r>
        <w:t>(a) Reassure that anaemia in pregnancy needs no treatment</w:t>
      </w:r>
    </w:p>
    <w:p>
      <w:r>
        <w:t>(b) Stop iron because ferritin is within normal limits</w:t>
      </w:r>
    </w:p>
    <w:p>
      <w:r>
        <w:t>(c) Initiate/continue oral iron as prescribed with counselling on compliance and follow-up</w:t>
      </w:r>
    </w:p>
    <w:p>
      <w:r>
        <w:t>(d) Advise immediate blood transfusion for all such values</w:t>
      </w:r>
    </w:p>
    <w:p>
      <w:r>
        <w:t>Answer: c</w:t>
      </w:r>
    </w:p>
    <w:p>
      <w:r>
        <w:t>Solution: ✅ Correct Answer: c. Initiate/continue oral iron as prescribed with counselling on compliance and follow-up.</w:t>
      </w:r>
    </w:p>
    <w:p>
      <w:r>
        <w:t>🧠 Clinical Rationale: Low ferritin (&lt;15–30 ng/mL) with normal CRP in pregnancy = true iron depletion needing replenishment 🤰 — oral iron FIRST line.</w:t>
      </w:r>
    </w:p>
    <w:p>
      <w:r>
        <w:t>🚨 Priority Principle: Correct deficiency early to prevent preterm/LBW risk — supplement + diet + follow-up Hb/ferritin FIRST 🥇</w:t>
      </w:r>
    </w:p>
    <w:p>
      <w:r>
        <w:t>❌ Why Not Others: (a) neglects maternal-foetal risk; (d) transfusion only for severe/symptomatic or near term per protocol; (b) ferritin 12 is LOW, not normal, in pregnancy.</w:t>
      </w:r>
    </w:p>
    <w:p>
      <w:r>
        <w:t>⚡ 5-Second Recall: Pregnancy + low ferritin = oral iron FIRST 💊</w:t>
      </w:r>
    </w:p>
    <w:p>
      <w:r>
        <w:t>Positive Marks: 1</w:t>
      </w:r>
    </w:p>
    <w:p>
      <w:r>
        <w:t>Negative Marks: 0</w:t>
      </w:r>
    </w:p>
    <w:p>
      <w:r>
        <w:t>Question: A patient with rheumatoid arthritis has Hb 10 g/dL, ferritin 280 ng/mL and CRP markedly raised. What is the MOST appropriate interpretation of ferritin here?</w:t>
      </w:r>
    </w:p>
    <w:p>
      <w:r>
        <w:t>(a) Ferritin reliably proves iron overload in this case</w:t>
      </w:r>
    </w:p>
    <w:p>
      <w:r>
        <w:t>(b) Ferritin is falsely reassuring because it rises as an acute-phase reactant</w:t>
      </w:r>
    </w:p>
    <w:p>
      <w:r>
        <w:t>(c) Ferritin is unaffected by inflammation</w:t>
      </w:r>
    </w:p>
    <w:p>
      <w:r>
        <w:t>(d) Ferritin alone confirms iron deficiency</w:t>
      </w:r>
    </w:p>
    <w:p>
      <w:r>
        <w:t>Answer: b</w:t>
      </w:r>
    </w:p>
    <w:p>
      <w:r>
        <w:t>Solution: ✅ Correct Answer: b. Ferritin is falsely reassuring because it rises as an acute-phase reactant.</w:t>
      </w:r>
    </w:p>
    <w:p>
      <w:r>
        <w:t>🧠 Clinical Rationale: Ferritin is a positive acute-phase protein — infection/inflammation raises it even when usable iron is low 🔥, masking deficiency.</w:t>
      </w:r>
    </w:p>
    <w:p>
      <w:r>
        <w:t>🔍 Key Clues: RA + high CRP + high ferritin = inflammation effect, not overload ✅</w:t>
      </w:r>
    </w:p>
    <w:p>
      <w:r>
        <w:t>❌ Why Not Others: (a) overload needs high saturation + clinical context; (c) false — ferritin rises with IL-6/CRP; (d) single ferritin never diagnoses deficiency in inflammation.</w:t>
      </w:r>
    </w:p>
    <w:p>
      <w:r>
        <w:t>⚡ 5-Second Recall: Inflammation ⬆️ CRP = ferritin LIES ⬆️ 🎭</w:t>
      </w:r>
    </w:p>
    <w:p>
      <w:r>
        <w:t>Positive Marks: 1</w:t>
      </w:r>
    </w:p>
    <w:p>
      <w:r>
        <w:t>Negative Marks: 0</w:t>
      </w:r>
    </w:p>
    <w:p>
      <w:r>
        <w:t>Question: Which is the BEST next test to assess true iron status when ferritin is equivocal due to inflammation?</w:t>
      </w:r>
    </w:p>
    <w:p>
      <w:r>
        <w:t>(a) Transferrin saturation with TIBC and CRP correlation</w:t>
      </w:r>
    </w:p>
    <w:p>
      <w:r>
        <w:t>(b) Serum calcium alone</w:t>
      </w:r>
    </w:p>
    <w:p>
      <w:r>
        <w:t>(c) Random blood glucose</w:t>
      </w:r>
    </w:p>
    <w:p>
      <w:r>
        <w:t>(d) Serum amylase alone</w:t>
      </w:r>
    </w:p>
    <w:p>
      <w:r>
        <w:t>Answer: a</w:t>
      </w:r>
    </w:p>
    <w:p>
      <w:r>
        <w:t>Solution: ✅ Correct Answer: a. Transferrin saturation with TIBC and CRP correlation.</w:t>
      </w:r>
    </w:p>
    <w:p>
      <w:r>
        <w:t>🧠 Clinical Rationale: In inflammation, combine low TIBC, low saturation and CRP trend (plus soluble transferrin receptor where available) to unmask functional deficiency 🧪.</w:t>
      </w:r>
    </w:p>
    <w:p>
      <w:r>
        <w:t>❌ Why Not Others: (b), (c) &amp; (d) have no role in iron-status assessment.</w:t>
      </w:r>
    </w:p>
    <w:p>
      <w:r>
        <w:t>🌟 PNC Exam Pearl: sTfR/log ferritin ratio rises in true deficiency even with inflammation.</w:t>
      </w:r>
    </w:p>
    <w:p>
      <w:r>
        <w:t>⚡ 5-Second Recall: Doubtful ferritin? Check TIBC + sat + CRP 🔬</w:t>
      </w:r>
    </w:p>
    <w:p>
      <w:r>
        <w:t>Positive Marks: 1</w:t>
      </w:r>
    </w:p>
    <w:p>
      <w:r>
        <w:t>Negative Marks: 0</w:t>
      </w:r>
    </w:p>
    <w:p>
      <w:r>
        <w:t>Question: A nurse reviews storage physiology. Where is MOST body iron stored, and which protein reflects it?</w:t>
      </w:r>
    </w:p>
    <w:p>
      <w:r>
        <w:t>(a) Bone as calcium-iron complex</w:t>
      </w:r>
    </w:p>
    <w:p>
      <w:r>
        <w:t>(b) Hepatocytes/reticuloendothelial cells as ferritin</w:t>
      </w:r>
    </w:p>
    <w:p>
      <w:r>
        <w:t>(c) Plasma as free iron ions</w:t>
      </w:r>
    </w:p>
    <w:p>
      <w:r>
        <w:t>(d) Muscle as myoglobin only</w:t>
      </w:r>
    </w:p>
    <w:p>
      <w:r>
        <w:t>Answer: b</w:t>
      </w:r>
    </w:p>
    <w:p>
      <w:r>
        <w:t>Solution: ✅ Correct Answer: b. Hepatocytes/reticuloendothelial cells as ferritin.</w:t>
      </w:r>
    </w:p>
    <w:p>
      <w:r>
        <w:t>🧠 Clinical Rationale: Ferritin in liver, spleen and marrow macrophages is the storage pool; serum ferritin parallels stores in absence of inflammation 🏦.</w:t>
      </w:r>
    </w:p>
    <w:p>
      <w:r>
        <w:t>❌ Why Not Others: (c) iron is transferrin-bound, toxic when free; (a) bone is not an iron store; (d) myoglobin is functional, not storage-reflecting pool.</w:t>
      </w:r>
    </w:p>
    <w:p>
      <w:r>
        <w:t>⚡ 5-Second Recall: Ferritin = STORAGE gauge 🧲</w:t>
      </w:r>
    </w:p>
    <w:p>
      <w:r>
        <w:t>Positive Marks: 1</w:t>
      </w:r>
    </w:p>
    <w:p>
      <w:r>
        <w:t>Negative Marks: 0</w:t>
      </w:r>
    </w:p>
    <w:p>
      <w:r>
        <w:t>Question: An elderly vegetarian with tingling in feet, smooth sore tongue and MCV 112 fL has low serum B12 and normal folate. Schilling-type workup suggests pernicious anaemia. What is the MOST LIKELY lab concept?</w:t>
      </w:r>
    </w:p>
    <w:p>
      <w:r>
        <w:t>(a) B12 deficiency causing macrocytic anaemia with neurologic signs</w:t>
      </w:r>
    </w:p>
    <w:p>
      <w:r>
        <w:t>(b) Folate deficiency causing isolated neurologic damage</w:t>
      </w:r>
    </w:p>
    <w:p>
      <w:r>
        <w:t>(c) Iron deficiency causing macrocytosis</w:t>
      </w:r>
    </w:p>
    <w:p>
      <w:r>
        <w:t>(d) B12 excess causing neuropathy</w:t>
      </w:r>
    </w:p>
    <w:p>
      <w:r>
        <w:t>Answer: a</w:t>
      </w:r>
    </w:p>
    <w:p>
      <w:r>
        <w:t>Solution: ✅ Correct Answer: a. B12 deficiency causing macrocytic anaemia with neurologic signs.</w:t>
      </w:r>
    </w:p>
    <w:p>
      <w:r>
        <w:t>🧠 Clinical Rationale: B12 deficiency → impaired DNA synthesis → macrocytosis + hypersegmented neutrophils + subacute combined degeneration (tingling, proprioception loss) 🧬 — folate deficiency spares nerves.</w:t>
      </w:r>
    </w:p>
    <w:p>
      <w:r>
        <w:t>🔍 Key Clues: Vegetarian + tingling + MCV 112 + low B12 = B12 deficiency ✅</w:t>
      </w:r>
    </w:p>
    <w:p>
      <w:r>
        <w:t>❌ Why Not Others: (b) folate deficiency does NOT cause cord/neuropathy; (c) iron gives microcytosis; (d) B12 is water-soluble, excess neuropathy is not typical.</w:t>
      </w:r>
    </w:p>
    <w:p>
      <w:r>
        <w:t>⚠️ Exam Trap: Never give folate alone when B12 low — it masks anaemia but lets neuro damage progress!</w:t>
      </w:r>
    </w:p>
    <w:p>
      <w:r>
        <w:t>⚡ 5-Second Recall: Macrocytic + NEURO signs = B12, not folate ⚡</w:t>
      </w:r>
    </w:p>
    <w:p>
      <w:r>
        <w:t>Positive Marks: 1</w:t>
      </w:r>
    </w:p>
    <w:p>
      <w:r>
        <w:t>Negative Marks: 0</w:t>
      </w:r>
    </w:p>
    <w:p>
      <w:r>
        <w:t>Question: A pregnant woman on phenytoin has megaloblastic anaemia with low serum folate and normal B12. What is the BEST nursing advice regarding supplementation?</w:t>
      </w:r>
    </w:p>
    <w:p>
      <w:r>
        <w:t>(a) Folate supplementation as prescribed is SAFE and indicated in pregnancy</w:t>
      </w:r>
    </w:p>
    <w:p>
      <w:r>
        <w:t>(b) Folate correction alone will treat B12 neuropathy</w:t>
      </w:r>
    </w:p>
    <w:p>
      <w:r>
        <w:t>(c) Avoid all folate as it is contraindicated in pregnancy</w:t>
      </w:r>
    </w:p>
    <w:p>
      <w:r>
        <w:t>(d) Give high-dose vitamin C instead of folate</w:t>
      </w:r>
    </w:p>
    <w:p>
      <w:r>
        <w:t>Answer: a</w:t>
      </w:r>
    </w:p>
    <w:p>
      <w:r>
        <w:t>Solution: ✅ Correct Answer: a. Folate supplementation as prescribed is SAFE and indicated in pregnancy.</w:t>
      </w:r>
    </w:p>
    <w:p>
      <w:r>
        <w:t>🧠 Clinical Rationale: Pregnancy + antiepileptic (phenytoin) increases folate demand; folate prevents NTDs and corrects megaloblastosis 🤰 — B12 must be checked normal first.</w:t>
      </w:r>
    </w:p>
    <w:p>
      <w:r>
        <w:t>❌ Why Not Others: (c) false — folate is ESSENTIAL in pregnancy; (d) vitamin C does not correct megaloblastosis; (b) folate never repairs B12 cord damage.</w:t>
      </w:r>
    </w:p>
    <w:p>
      <w:r>
        <w:t>🌟 PNC Exam Pearl: All reproductive-age women on antiepileptics need periconceptional folic acid counselling.</w:t>
      </w:r>
    </w:p>
    <w:p>
      <w:r>
        <w:t>⚡ 5-Second Recall: Pregnancy + phenytoin = folate needed 💊</w:t>
      </w:r>
    </w:p>
    <w:p>
      <w:r>
        <w:t>Positive Marks: 1</w:t>
      </w:r>
    </w:p>
    <w:p>
      <w:r>
        <w:t>Negative Marks: 0</w:t>
      </w:r>
    </w:p>
    <w:p>
      <w:r>
        <w:t>Question: Which sample precaution is MOST important when sending blood for serum B12/folate estimation?</w:t>
      </w:r>
    </w:p>
    <w:p>
      <w:r>
        <w:t>(a) Recent multivitamin dose improves accuracy</w:t>
      </w:r>
    </w:p>
    <w:p>
      <w:r>
        <w:t>(b) Collect in heparinised syringe exposed to sunlight</w:t>
      </w:r>
    </w:p>
    <w:p>
      <w:r>
        <w:t>(c) Haemolysed sample is ideal for folate</w:t>
      </w:r>
    </w:p>
    <w:p>
      <w:r>
        <w:t>(d) Protect from light/haemolysis and send promptly; avoid recent supplements masking levels</w:t>
      </w:r>
    </w:p>
    <w:p>
      <w:r>
        <w:t>Answer: d</w:t>
      </w:r>
    </w:p>
    <w:p>
      <w:r>
        <w:t>Solution: ✅ Correct Answer: d. Protect from light/haemolysis and send promptly; avoid recent supplements masking levels.</w:t>
      </w:r>
    </w:p>
    <w:p>
      <w:r>
        <w:t>🧠 Clinical Rationale: Folate is light-sensitive and RBC folate leaks with haemolysis; recent B12/folate doses falsely normalise serum levels 💡 — correct collection matters.</w:t>
      </w:r>
    </w:p>
    <w:p>
      <w:r>
        <w:t>🛡️ Safety Link: Adequate sample + correct tube + prompt transport = valid result ✅</w:t>
      </w:r>
    </w:p>
    <w:p>
      <w:r>
        <w:t>❌ Why Not Others: (b) sunlight degrades folate; (a) recent dose masks true deficiency; (c) haemolysis falsely alters folate.</w:t>
      </w:r>
    </w:p>
    <w:p>
      <w:r>
        <w:t>⚡ 5-Second Recall: B12/folate = no light, no haemolysis, no recent pill 🔦🚫</w:t>
      </w:r>
    </w:p>
    <w:p>
      <w:r>
        <w:t>Positive Marks: 1</w:t>
      </w:r>
    </w:p>
    <w:p>
      <w:r>
        <w:t>Negative Marks: 0</w:t>
      </w:r>
    </w:p>
    <w:p>
      <w:r>
        <w:t>Question: Which analyte BEST reflects vitamin D nutritional status in routine lab testing?</w:t>
      </w:r>
    </w:p>
    <w:p>
      <w:r>
        <w:t>(a) 25-hydroxyvitamin D [25(OH)D]</w:t>
      </w:r>
    </w:p>
    <w:p>
      <w:r>
        <w:t>(b) Serum calcium alone</w:t>
      </w:r>
    </w:p>
    <w:p>
      <w:r>
        <w:t>(c) Serum phosphate alone</w:t>
      </w:r>
    </w:p>
    <w:p>
      <w:r>
        <w:t>(d) 1,25-dihydroxyvitamin D [1,25(OH)2D]</w:t>
      </w:r>
    </w:p>
    <w:p>
      <w:r>
        <w:t>Answer: a</w:t>
      </w:r>
    </w:p>
    <w:p>
      <w:r>
        <w:t>Solution: ✅ Correct Answer: a. 25-hydroxyvitamin D [25(OH)D].</w:t>
      </w:r>
    </w:p>
    <w:p>
      <w:r>
        <w:t>🧠 Clinical Rationale: 25(OH)D has long half-life (2–3 weeks) and reflects intake + sunlight + stores ☀️ — 1,25 form is tightly regulated and misleading for deficiency.</w:t>
      </w:r>
    </w:p>
    <w:p>
      <w:r>
        <w:t>❌ Why Not Others: (d) 1,25 may be normal/high in deficiency due to secondary hyperparathyroidism; (b) &amp; (c) are affected by PTH, diet, renal function — not specific.</w:t>
      </w:r>
    </w:p>
    <w:p>
      <w:r>
        <w:t>⚡ 5-Second Recall: Vitamin D status = 25(OH)D 📏</w:t>
      </w:r>
    </w:p>
    <w:p>
      <w:r>
        <w:t>Positive Marks: 1</w:t>
      </w:r>
    </w:p>
    <w:p>
      <w:r>
        <w:t>Negative Marks: 0</w:t>
      </w:r>
    </w:p>
    <w:p>
      <w:r>
        <w:t>Question: A nurse interprets vitamin D report: 25(OH)D 14 ng/mL with raised PTH and low-normal calcium. What is the MOST appropriate interpretation?</w:t>
      </w:r>
    </w:p>
    <w:p>
      <w:r>
        <w:t>(a) Vitamin D toxicity</w:t>
      </w:r>
    </w:p>
    <w:p>
      <w:r>
        <w:t>(b) Vitamin D deficiency with secondary hyperparathyroidism</w:t>
      </w:r>
    </w:p>
    <w:p>
      <w:r>
        <w:t>(c) Normal vitamin D status</w:t>
      </w:r>
    </w:p>
    <w:p>
      <w:r>
        <w:t>(d) Primary hyperparathyroidism with high vitamin D</w:t>
      </w:r>
    </w:p>
    <w:p>
      <w:r>
        <w:t>Answer: b</w:t>
      </w:r>
    </w:p>
    <w:p>
      <w:r>
        <w:t>Solution: ✅ Correct Answer: b. Vitamin D deficiency with secondary hyperparathyroidism.</w:t>
      </w:r>
    </w:p>
    <w:p>
      <w:r>
        <w:t>🧠 Clinical Rationale: 25(OH)D &lt;20 ng/mL = deficiency; low calcium triggers compensatory PTH rise to maintain calcium 🦴 — classic secondary pattern.</w:t>
      </w:r>
    </w:p>
    <w:p>
      <w:r>
        <w:t>🔍 Key Clues: Low D + high PTH + low-normal Ca = secondary hyperpara ✅</w:t>
      </w:r>
    </w:p>
    <w:p>
      <w:r>
        <w:t>❌ Why Not Others: (a) toxicity shows HIGH D + hypercalcaemia + suppressed PTH; (d) primary shows HIGH Ca + low phosphate + high PTH with normal/high D; (c) 14 ng/mL is deficient, not normal.</w:t>
      </w:r>
    </w:p>
    <w:p>
      <w:r>
        <w:t>⚡ 5-Second Recall: Low D + ⬆️PTH = secondary hyperpara 🔄</w:t>
      </w:r>
    </w:p>
    <w:p>
      <w:r>
        <w:t>Positive Marks: 1</w:t>
      </w:r>
    </w:p>
    <w:p>
      <w:r>
        <w:t>Negative Marks: 0</w:t>
      </w:r>
    </w:p>
    <w:p>
      <w:r>
        <w:t>Question: A post-surgical patient has improving weight but prealbumin remains low with CRP still high. What is the BEST nursing interpretation?</w:t>
      </w:r>
    </w:p>
    <w:p>
      <w:r>
        <w:t>(a) Prealbumin has a 20-day half-life so weekly monitoring is ideal</w:t>
      </w:r>
    </w:p>
    <w:p>
      <w:r>
        <w:t>(b) Prealbumin alone proves persistent malnutrition despite inflammation</w:t>
      </w:r>
    </w:p>
    <w:p>
      <w:r>
        <w:t>(c) Prealbumin is unaffected by liver disease or fluids</w:t>
      </w:r>
    </w:p>
    <w:p>
      <w:r>
        <w:t>(d) Prealbumin is lowered by inflammation and cannot alone track nutrition during acute phase</w:t>
      </w:r>
    </w:p>
    <w:p>
      <w:r>
        <w:t>Answer: d</w:t>
      </w:r>
    </w:p>
    <w:p>
      <w:r>
        <w:t>Solution: ✅ Correct Answer: d. Prealbumin is lowered by inflammation and cannot alone track nutrition during acute phase.</w:t>
      </w:r>
    </w:p>
    <w:p>
      <w:r>
        <w:t>🧠 Clinical Rationale: Prealbumin (transthyretin) is a NEGATIVE acute-phase reactant with 2-day half-life — sepsis/trauma/surgery + CRP suppresses it regardless of feeding 🩹.</w:t>
      </w:r>
    </w:p>
    <w:p>
      <w:r>
        <w:t>❌ Why Not Others: (b) overcalls malnutrition — interpret with CRP/clinical course; (a) 20-day half-life is albumin, prealbumin ~2 days; (c) liver failure, overhydration and zinc deficiency also lower it.</w:t>
      </w:r>
    </w:p>
    <w:p>
      <w:r>
        <w:t>⚠️ Exam Trap: Low prealbumin ≠ always malnutrition — check CRP first!</w:t>
      </w:r>
    </w:p>
    <w:p>
      <w:r>
        <w:t>⚡ 5-Second Recall: Prealbumin ⬇️ + CRP ⬆️ = inflammation effect 🔥</w:t>
      </w:r>
    </w:p>
    <w:p>
      <w:r>
        <w:t>Positive Marks: 1</w:t>
      </w:r>
    </w:p>
    <w:p>
      <w:r>
        <w:t>Negative Marks: 0</w:t>
      </w:r>
    </w:p>
    <w:p>
      <w:r>
        <w:t>Question: Which approach is MOST appropriate for nutrition monitoring instead of relying on prealbumin alone?</w:t>
      </w:r>
    </w:p>
    <w:p>
      <w:r>
        <w:t>(a) Use prealbumin as the sole discharge criterion</w:t>
      </w:r>
    </w:p>
    <w:p>
      <w:r>
        <w:t>(b) Single prealbumin value to start or stop feeding</w:t>
      </w:r>
    </w:p>
    <w:p>
      <w:r>
        <w:t>(c) Stop nutrition support if one prealbumin is low</w:t>
      </w:r>
    </w:p>
    <w:p>
      <w:r>
        <w:t>(d) Serial weights, intake records, clinical exam and CRP-contextualised labs including albumin trend</w:t>
      </w:r>
    </w:p>
    <w:p>
      <w:r>
        <w:t>Answer: d</w:t>
      </w:r>
    </w:p>
    <w:p>
      <w:r>
        <w:t>Solution: ✅ Correct Answer: d. Serial weights, intake records, clinical exam and CRP-contextualised labs including albumin trend.</w:t>
      </w:r>
    </w:p>
    <w:p>
      <w:r>
        <w:t>🧠 Clinical Rationale: Nutrition is clinical — intake, weight, muscle/fat exam, wound healing and inflammation trend together guide care 🍲 — isolated visceral protein misleads.</w:t>
      </w:r>
    </w:p>
    <w:p>
      <w:r>
        <w:t>🩺 Nursing Action: Daily intake chart ➡️ weights ➡️ MUST/screening tool ➡️ wound review ➡️ correlate labs with CRP 👀</w:t>
      </w:r>
    </w:p>
    <w:p>
      <w:r>
        <w:t>❌ Why Not Others: (b), (c) &amp; (a) misuse a single inflammation-sensitive value for major decisions 🚫.</w:t>
      </w:r>
    </w:p>
    <w:p>
      <w:r>
        <w:t>⚡ 5-Second Recall: Nutrition = CLINIC + trend, not one lab 📋</w:t>
      </w:r>
    </w:p>
    <w:p>
      <w:r>
        <w:t>Positive Marks: 1</w:t>
      </w:r>
    </w:p>
    <w:p>
      <w:r>
        <w:t>Negative Marks: 0</w:t>
      </w:r>
    </w:p>
    <w:p>
      <w:r>
        <w:t>Question: A stable outpatient requests serum zinc to "rule out" deficiency despite no risk factors and normal exam. What is the MOST appropriate response about zinc testing limits?</w:t>
      </w:r>
    </w:p>
    <w:p>
      <w:r>
        <w:t>(a) Single serum zinc alone confirms tissue deficiency</w:t>
      </w:r>
    </w:p>
    <w:p>
      <w:r>
        <w:t>(b) Zinc levels are unaffected by meals or infection</w:t>
      </w:r>
    </w:p>
    <w:p>
      <w:r>
        <w:t>(c) Serum zinc is limited by diurnal variation, fasting state, inflammation and contamination risk</w:t>
      </w:r>
    </w:p>
    <w:p>
      <w:r>
        <w:t>(d) Serum zinc reliably reflects total body zinc in all settings</w:t>
      </w:r>
    </w:p>
    <w:p>
      <w:r>
        <w:t>Answer: c</w:t>
      </w:r>
    </w:p>
    <w:p>
      <w:r>
        <w:t>Solution: ✅ Correct Answer: c. Serum zinc is limited by diurnal variation, fasting state, inflammation and contamination risk.</w:t>
      </w:r>
    </w:p>
    <w:p>
      <w:r>
        <w:t>🧠 Clinical Rationale: Serum zinc is &lt;1% of body zinc, falls with inflammation/stress, varies with time/food and rises with haemolysis or container contamination 🧪 — interpret only with clinical risk.</w:t>
      </w:r>
    </w:p>
    <w:p>
      <w:r>
        <w:t>❌ Why Not Others: (d) false — poor total-body reflection; (a) single value never diagnostic alone; (b) meals, infection and albumin all shift levels.</w:t>
      </w:r>
    </w:p>
    <w:p>
      <w:r>
        <w:t>⚡ 5-Second Recall: Zinc test = tricky — clinic + context needed ⚖️</w:t>
      </w:r>
    </w:p>
    <w:p>
      <w:r>
        <w:t>Positive Marks: 1</w:t>
      </w:r>
    </w:p>
    <w:p>
      <w:r>
        <w:t>Negative Marks: 0</w:t>
      </w:r>
    </w:p>
    <w:p>
      <w:r>
        <w:t>Question: A child with chronic diarrhoea, acrodermatitis-like rash and poor wound healing is evaluated for zinc deficiency. What is the BEST nursing action regarding testing?</w:t>
      </w:r>
    </w:p>
    <w:p>
      <w:r>
        <w:t>(a) Exclude zinc deficiency because serum zinc is the gold standard</w:t>
      </w:r>
    </w:p>
    <w:p>
      <w:r>
        <w:t>(b) Collect random non-fasting sample in any container</w:t>
      </w:r>
    </w:p>
    <w:p>
      <w:r>
        <w:t>(c) Rely on clinical risk plus guided lab sampling (morning fasting, correct tube, CRP/albumin context) and refer as per protocol</w:t>
      </w:r>
    </w:p>
    <w:p>
      <w:r>
        <w:t>(d) Diagnose overload from rash alone and start chelation</w:t>
      </w:r>
    </w:p>
    <w:p>
      <w:r>
        <w:t>Answer: c</w:t>
      </w:r>
    </w:p>
    <w:p>
      <w:r>
        <w:t>Solution: ✅ Correct Answer: c. Rely on clinical risk plus guided lab sampling (morning fasting, correct tube, CRP/albumin context) and refer as per protocol.</w:t>
      </w:r>
    </w:p>
    <w:p>
      <w:r>
        <w:t>🧠 Clinical Rationale: Acrodermatitis enteropathica pattern + chronic GI loss = high pre-test probability; proper trace-element tube, morning fasting draw, inflammation context and supplementation trial per orders improve accuracy 👶.</w:t>
      </w:r>
    </w:p>
    <w:p>
      <w:r>
        <w:t>🩺 Nursing Action: Assess diet/losses ➡️ correct tube + avoid contamination ➡️ morning fasting draw ➡️ document CRP/albumin ➡️ escalate 👀</w:t>
      </w:r>
    </w:p>
    <w:p>
      <w:r>
        <w:t>❌ Why Not Others: (d) rash suggests DEFICIENCY, not overload; chelation is dangerous; (b) random sampling invites error; (a) serum zinc is NOT gold standard — clinical + response guides.</w:t>
      </w:r>
    </w:p>
    <w:p>
      <w:r>
        <w:t>⚡ 5-Second Recall: Zinc doubt = clinic + correct sample + CRP 🧫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