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nurse is caring for a patient with fat malabsorption and fat-soluble vitamin considerations. Which response is most appropriate?</w:t>
      </w:r>
    </w:p>
    <w:p>
      <w:r>
        <w:t>(a) Only vitamin C</w:t>
      </w:r>
    </w:p>
    <w:p>
      <w:r>
        <w:t>(b) Only thiamine</w:t>
      </w:r>
    </w:p>
    <w:p>
      <w:r>
        <w:t>(c) Vitamins A, D, E and K (the fat-soluble vitamins)</w:t>
      </w:r>
    </w:p>
    <w:p>
      <w:r>
        <w:t>(d) Only folate</w:t>
      </w:r>
    </w:p>
    <w:p>
      <w:r>
        <w:t>Answer: c</w:t>
      </w:r>
    </w:p>
    <w:p>
      <w:r>
        <w:t>Solution: ✅ Correct Answer: c. Vitamins A, D, E and K (the fat-soluble vitamins).</w:t>
      </w:r>
    </w:p>
    <w:p>
      <w:r>
        <w:t>🧠 Clinical Rationale: Fat malabsorption (pancreatitis, celiac, cholestasis, short bowel) impairs absorption of vitamins A, D, E and K together — the fat-soluble group</w:t>
      </w:r>
    </w:p>
    <w:p>
      <w:r>
        <w:t>🩺 Nursing Action: Monitor and supplement A, D, E, K as prescribed in malabsorption states; treat the underlying cause</w:t>
      </w:r>
    </w:p>
    <w:p>
      <w:r>
        <w:t>❌ Why Not Others: (a) Only vitamin C — not the best response for this situation; (d) Only folate — not the best response for this situation; (b) Only thiamine — not the best response for this situation.</w:t>
      </w:r>
    </w:p>
    <w:p>
      <w:r>
        <w:t>⚡ 5-Second Recall: Malabsorption = ADEK loss</w:t>
      </w:r>
    </w:p>
    <w:p>
      <w:r>
        <w:t>Positive Marks: 1</w:t>
      </w:r>
    </w:p>
    <w:p>
      <w:r>
        <w:t>Negative Marks: 0.33</w:t>
      </w:r>
    </w:p>
    <w:p>
      <w:r>
        <w:t>Question: Branched-chain amino acids (BCAA) are metabolized primarily in which tissue?</w:t>
      </w:r>
    </w:p>
    <w:p>
      <w:r>
        <w:t>(a) Muscle</w:t>
      </w:r>
    </w:p>
    <w:p>
      <w:r>
        <w:t>(b) Brain</w:t>
      </w:r>
    </w:p>
    <w:p>
      <w:r>
        <w:t>(c) Kidney</w:t>
      </w:r>
    </w:p>
    <w:p>
      <w:r>
        <w:t>(d) Liver</w:t>
      </w:r>
    </w:p>
    <w:p>
      <w:r>
        <w:t>Answer: a</w:t>
      </w:r>
    </w:p>
    <w:p>
      <w:r>
        <w:t>Solution: Branched-chain amino acids (leucine, isoleucine, valine) are metabolized primarily in muscle tissue, unlike most amino acids which are metabolized in the liver. This is clinically important in hepatic encephalopathy where accumulated BCAAs can worsen symptoms. Muscle uses BCAAs for energy and protein synthesis, especially during exercise. The liver has low levels of BCAA aminotransferases. Brain uptake of BCAAs affects neurotransmitter synthesis and cerebral function.</w:t>
      </w:r>
    </w:p>
    <w:p>
      <w:r>
        <w:t>Positive Marks: 1</w:t>
      </w:r>
    </w:p>
    <w:p>
      <w:r>
        <w:t>Negative Marks: 0.33</w:t>
      </w:r>
    </w:p>
    <w:p>
      <w:r>
        <w:t>Question: A patient needing care for calcium absorption factors and vitamin D relation is admitted to the unit. Which nursing action should the nurse perform FIRST?</w:t>
      </w:r>
    </w:p>
    <w:p>
      <w:r>
        <w:t>(a) Avoid all exercise</w:t>
      </w:r>
    </w:p>
    <w:p>
      <w:r>
        <w:t>(b) Vitamin D — sunlight daily and/or supplements to absorb the calcium</w:t>
      </w:r>
    </w:p>
    <w:p>
      <w:r>
        <w:t>(c) Double the calcium only</w:t>
      </w:r>
    </w:p>
    <w:p>
      <w:r>
        <w:t>(d) Take more tea with meals</w:t>
      </w:r>
    </w:p>
    <w:p>
      <w:r>
        <w:t>Answer: b</w:t>
      </w:r>
    </w:p>
    <w:p>
      <w:r>
        <w:t>Solution: ✅ Correct Answer: b. Vitamin D — sunlight daily and/or supplements to absorb the calcium.</w:t>
      </w:r>
    </w:p>
    <w:p>
      <w:r>
        <w:t>🧠 Clinical Rationale: Without vitamin D, absorbed calcium falls regardless of intake — sunlight/supplements are essential partners to calcium therapy</w:t>
      </w:r>
    </w:p>
    <w:p>
      <w:r>
        <w:t>🚨 Priority Principle: Assess ABC first ➡️ act on the life threat ➡️ notify the provider ➡️ document and reassess 🚨</w:t>
      </w:r>
    </w:p>
    <w:p>
      <w:r>
        <w:t>🩺 Nursing Action: Advise 10–15 minutes of sunlight on arms/face most days, D-rich foods and prescribed supplements</w:t>
      </w:r>
    </w:p>
    <w:p>
      <w:r>
        <w:t>❌ Why Not Others: (a) Avoid all exercise — not the best response for this situation; (c) Double the calcium only — not the best response for this situation; (d) Take more tea with meals — not the best response for this situation.</w:t>
      </w:r>
    </w:p>
    <w:p>
      <w:r>
        <w:t>⚡ 5-Second Recall: Calcium + D = the bone pair</w:t>
      </w:r>
    </w:p>
    <w:p>
      <w:r>
        <w:t>Positive Marks: 1</w:t>
      </w:r>
    </w:p>
    <w:p>
      <w:r>
        <w:t>Negative Marks: 0.33</w:t>
      </w:r>
    </w:p>
    <w:p>
      <w:r>
        <w:t>Question: The nurse is caring for a patient with maternal diet myths and breastfeeding counseling. Which response is most appropriate?</w:t>
      </w:r>
    </w:p>
    <w:p>
      <w:r>
        <w:t>(a) The mother should drink adequate fluids</w:t>
      </w:r>
    </w:p>
    <w:p>
      <w:r>
        <w:t>(b) Spicy foods are universally forbidden and cause all infant colic</w:t>
      </w:r>
    </w:p>
    <w:p>
      <w:r>
        <w:t>(c) Breastfeeding needs frequent nursing</w:t>
      </w:r>
    </w:p>
    <w:p>
      <w:r>
        <w:t>(d) The mother must eat extra nutritious food</w:t>
      </w:r>
    </w:p>
    <w:p>
      <w:r>
        <w:t>Answer: b</w:t>
      </w:r>
    </w:p>
    <w:p>
      <w:r>
        <w:t>Solution: ✅ Correct Answer: b. Spicy foods are universally forbidden and cause all infant colic.</w:t>
      </w:r>
    </w:p>
    <w:p>
      <w:r>
        <w:t>🧠 Clinical Rationale: There is little evidence that spicy foods cause colic in all infants — most mothers can eat a normal varied diet; severe restrictions are unnecessary myths</w:t>
      </w:r>
    </w:p>
    <w:p>
      <w:r>
        <w:t>🩺 Nursing Action: Encourage a balanced varied diet, observe the individual infant's response and avoid only foods that repeatedly bother the baby</w:t>
      </w:r>
    </w:p>
    <w:p>
      <w:r>
        <w:t>❌ Why Not Others: (d) The mother must eat extra nutritious food — not the best response for this situation; (c) Breastfeeding needs frequent nursing — not the best response for this situation; (a) The mother should drink adequate fluids — not the best response for this situation.</w:t>
      </w:r>
    </w:p>
    <w:p>
      <w:r>
        <w:t>⚡ 5-Second Recall: Diet myths ≠ lactation science</w:t>
      </w:r>
    </w:p>
    <w:p>
      <w:r>
        <w:t>Positive Marks: 1</w:t>
      </w:r>
    </w:p>
    <w:p>
      <w:r>
        <w:t>Negative Marks: 0.33</w:t>
      </w:r>
    </w:p>
    <w:p>
      <w:r>
        <w:t>Question: The nurse is teaching a patient about safe cooking and temperature-control concepts. Which statement by the patient indicates correct understanding?</w:t>
      </w:r>
    </w:p>
    <w:p>
      <w:r>
        <w:t>(a) 40 °C is inside the danger zone — bacteria multiply rapidly over hours</w:t>
      </w:r>
    </w:p>
    <w:p>
      <w:r>
        <w:t>(b) Only raw food spoils, not cooked dal</w:t>
      </w:r>
    </w:p>
    <w:p>
      <w:r>
        <w:t>(c) Cooling would make it unsafe</w:t>
      </w:r>
    </w:p>
    <w:p>
      <w:r>
        <w:t>(d) The dal is perfectly safe at that temperature</w:t>
      </w:r>
    </w:p>
    <w:p>
      <w:r>
        <w:t>Answer: a</w:t>
      </w:r>
    </w:p>
    <w:p>
      <w:r>
        <w:t>Solution: ✅ Correct Answer: a. 40 °C is inside the danger zone — bacteria multiply rapidly over hours.</w:t>
      </w:r>
    </w:p>
    <w:p>
      <w:r>
        <w:t>🧠 Clinical Rationale: 40 °C lies within 4–60 °C — holding cooked food there for hours multiplies bacteria and toxins</w:t>
      </w:r>
    </w:p>
    <w:p>
      <w:r>
        <w:t>🩺 Nursing Action: Advise keeping hot food above 60 °C, serving within 2 hours, and refrigerating leftovers promptly</w:t>
      </w:r>
    </w:p>
    <w:p>
      <w:r>
        <w:t>❌ Why Not Others: (c) Cooling would make it unsafe — not the best response for this situation; (d) The dal is perfectly safe at that temperature — not the best response for this situation; (b) Only raw food spoils, not cooked dal — not the best response for this situation.</w:t>
      </w:r>
    </w:p>
    <w:p>
      <w:r>
        <w:t>⚠️ Exam Trap: Warm-holding at 40 °C is a bacterial incubator — the danger zone applies to cooked food too</w:t>
      </w:r>
    </w:p>
    <w:p>
      <w:r>
        <w:t>🌟 PNC Exam Pearl: Staphylococcus toxin formed in held food is heat-stable — reheating does not make it safe</w:t>
      </w:r>
    </w:p>
    <w:p>
      <w:r>
        <w:t>⚡ 5-Second Recall: Hot hold &gt; 60 °C, cold hold &lt; 4 °C</w:t>
      </w:r>
    </w:p>
    <w:p>
      <w:r>
        <w:t>Positive Marks: 1</w:t>
      </w:r>
    </w:p>
    <w:p>
      <w:r>
        <w:t>Negative Marks: 0.33</w:t>
      </w:r>
    </w:p>
    <w:p>
      <w:r>
        <w:t>Question: When counselling a family with X-linked dominant inheritance where the affected mother has an unaffected father, the most likely explanation is:</w:t>
      </w:r>
    </w:p>
    <w:p>
      <w:r>
        <w:t>(a) The mutation arose de novo (new mutation) in the mother</w:t>
      </w:r>
    </w:p>
    <w:p>
      <w:r>
        <w:t>(b) The mother inherited the mutation from her unaffected father</w:t>
      </w:r>
    </w:p>
    <w:p>
      <w:r>
        <w:t>(c) The father is a carrier of the mutation</w:t>
      </w:r>
    </w:p>
    <w:p>
      <w:r>
        <w:t>(d) There is no recurrence risk in future pregnancies</w:t>
      </w:r>
    </w:p>
    <w:p>
      <w:r>
        <w:t>Answer: a</w:t>
      </w:r>
    </w:p>
    <w:p>
      <w:r>
        <w:t>Solution: If the mother is affected and her father is unaffected, the mutation most likely arose de novo in the mother. Option C is incorrect (males with X-linked recessive mutations show the phenotype; this is dominant). Option B contradicts the scenario (unaffected father cannot carry/transmit dominant allele). Option D is wrong (50% recurrence if mother is heterozygous). De novo mutations are critical for counselling regarding germline mosaicism and recurrence risk estimation.</w:t>
      </w:r>
    </w:p>
    <w:p>
      <w:r>
        <w:t>Positive Marks: 1</w:t>
      </w:r>
    </w:p>
    <w:p>
      <w:r>
        <w:t>Negative Marks: 0.33</w:t>
      </w:r>
    </w:p>
    <w:p>
      <w:r>
        <w:t>Question: Which statement about methods of cooking and nutrient preservation is correct?</w:t>
      </w:r>
    </w:p>
    <w:p>
      <w:r>
        <w:t>(a) Deep frying at high heat for long periods</w:t>
      </w:r>
    </w:p>
    <w:p>
      <w:r>
        <w:t>(b) Baking soda added to boiling vegetables</w:t>
      </w:r>
    </w:p>
    <w:p>
      <w:r>
        <w:t>(c) Open boiling in large water</w:t>
      </w:r>
    </w:p>
    <w:p>
      <w:r>
        <w:t>(d) Steaming and pressure cooking with minimal water</w:t>
      </w:r>
    </w:p>
    <w:p>
      <w:r>
        <w:t>Answer: d</w:t>
      </w:r>
    </w:p>
    <w:p>
      <w:r>
        <w:t>Solution: ✅ Correct Answer: d. Steaming and pressure cooking with minimal water.</w:t>
      </w:r>
    </w:p>
    <w:p>
      <w:r>
        <w:t>🧠 Clinical Rationale: Steaming and pressure cooking use minimal water and short time — preserving heat- and water-sensitive vitamins</w:t>
      </w:r>
    </w:p>
    <w:p>
      <w:r>
        <w:t>🩺 Nursing Action: Recommend steaming, pressure cooking and quick stir-frying in patient and kitchen education</w:t>
      </w:r>
    </w:p>
    <w:p>
      <w:r>
        <w:t>❌ Why Not Others: (c) Open boiling in large water — not the best response for this situation; (a) Deep frying at high heat for long periods — not the best response for this situation; (b) Baking soda added to boiling vegetables — not the best response for this situation.</w:t>
      </w:r>
    </w:p>
    <w:p>
      <w:r>
        <w:t>⚡ 5-Second Recall: Steam &gt; boil for vitamins</w:t>
      </w:r>
    </w:p>
    <w:p>
      <w:r>
        <w:t>Positive Marks: 1</w:t>
      </w:r>
    </w:p>
    <w:p>
      <w:r>
        <w:t>Negative Marks: 0.33</w:t>
      </w:r>
    </w:p>
    <w:p>
      <w:r>
        <w:t>Question: In Robertsonian translocation Down syndrome, which chromosome most commonly attaches to chromosome 21?</w:t>
      </w:r>
    </w:p>
    <w:p>
      <w:r>
        <w:t>(a) Chromosome 22</w:t>
      </w:r>
    </w:p>
    <w:p>
      <w:r>
        <w:t>(b) Chromosome 13</w:t>
      </w:r>
    </w:p>
    <w:p>
      <w:r>
        <w:t>(c) Chromosome 15</w:t>
      </w:r>
    </w:p>
    <w:p>
      <w:r>
        <w:t>(d) Chromosome 14</w:t>
      </w:r>
    </w:p>
    <w:p>
      <w:r>
        <w:t>Answer: d</w:t>
      </w:r>
    </w:p>
    <w:p>
      <w:r>
        <w:t>Solution: In Robertsonian translocation, chromosome 14 most frequently attaches to chromosome 21, accounting for 75% of all translocation cases. The individual has 46 chromosomes but three copies of chromosome 21 material. One parent may be a balanced carrier with 45 chromosomes. Despite the different karyotype, the clinical presentation is indistinguishable from regular trisomy 21 with complete genetic expression of the extra chromosome 21 material.</w:t>
      </w:r>
    </w:p>
    <w:p>
      <w:r>
        <w:t>Positive Marks: 1</w:t>
      </w:r>
    </w:p>
    <w:p>
      <w:r>
        <w:t>Negative Marks: 0.33</w:t>
      </w:r>
    </w:p>
    <w:p>
      <w:r>
        <w:t>Question: In a double recessive individual (aabb), when crossed with a double heterozygote (AaBb), what proportion of offspring would be expected to be double dominant (A_B_)?</w:t>
      </w:r>
    </w:p>
    <w:p>
      <w:r>
        <w:t>(a) 1/16</w:t>
      </w:r>
    </w:p>
    <w:p>
      <w:r>
        <w:t>(b) 1/8</w:t>
      </w:r>
    </w:p>
    <w:p>
      <w:r>
        <w:t>(c) 1/4</w:t>
      </w:r>
    </w:p>
    <w:p>
      <w:r>
        <w:t>(d) 3/16</w:t>
      </w:r>
    </w:p>
    <w:p>
      <w:r>
        <w:t>Answer: a</w:t>
      </w:r>
    </w:p>
    <w:p>
      <w:r>
        <w:t>Solution: AaBb × aabb produces 16 possible offspring. For A_B_ phenotype: requires A from Aa parent (1/2 chance) AND B from Bb parent (1/2 chance). Probability = 1/2 × 1/2 = 1/4 for A_ AND 1/4 for B_, so combined = 1/4 × 1/4 = 1/16. This is the testcross with dihybrid, showing independent assortment of two traits. Option B represents single dominant trait; Option C too high; Option D represents one dominant and one homozygous recessive.</w:t>
      </w:r>
    </w:p>
    <w:p>
      <w:r>
        <w:t>Positive Marks: 1</w:t>
      </w:r>
    </w:p>
    <w:p>
      <w:r>
        <w:t>Negative Marks: 0.33</w:t>
      </w:r>
    </w:p>
    <w:p>
      <w:r>
        <w:t>Question: Which organ is primarily responsible for long-term regulation of blood pH through metabolic mechanisms?</w:t>
      </w:r>
    </w:p>
    <w:p>
      <w:r>
        <w:t>(a) Lungs</w:t>
      </w:r>
    </w:p>
    <w:p>
      <w:r>
        <w:t>(b) Heart</w:t>
      </w:r>
    </w:p>
    <w:p>
      <w:r>
        <w:t>(c) Liver</w:t>
      </w:r>
    </w:p>
    <w:p>
      <w:r>
        <w:t>(d) Kidneys</w:t>
      </w:r>
    </w:p>
    <w:p>
      <w:r>
        <w:t>Answer: d</w:t>
      </w:r>
    </w:p>
    <w:p>
      <w:r>
        <w:t>Solution: The kidneys regulate pH long-term by controlling HCO₃⁻ reabsorption, H⁺ secretion, and ammonia excretion. The lungs provide rapid respiratory compensation. The liver and heart do not have primary pH regulatory roles. Option C/B are involved but not for metabolic (long-term) pH regulation. ORGAN ROLES: Lungs (respiratory, minutes); Kidneys (metabolic, hours–days).</w:t>
      </w:r>
    </w:p>
    <w:p>
      <w:r>
        <w:t>Positive Marks: 1</w:t>
      </w:r>
    </w:p>
    <w:p>
      <w:r>
        <w:t>Negative Marks: 0.33</w:t>
      </w:r>
    </w:p>
    <w:p>
      <w:r>
        <w:t>Question: Congenital hypothyroidism (CH) detected on newborn screening is confirmed by elevated TSH and low thyroxine (T4) levels. What is the risk if treatment is delayed beyond the critical period?</w:t>
      </w:r>
    </w:p>
    <w:p>
      <w:r>
        <w:t>(a) Permanent cretinism and irreversible intellectual disability</w:t>
      </w:r>
    </w:p>
    <w:p>
      <w:r>
        <w:t>(b) Only thyroid-related symptoms without neurological involvement</w:t>
      </w:r>
    </w:p>
    <w:p>
      <w:r>
        <w:t>(c) Temporary growth retardation that normalizes with delayed treatment</w:t>
      </w:r>
    </w:p>
    <w:p>
      <w:r>
        <w:t>(d) Hypothyroidism in childhood only</w:t>
      </w:r>
    </w:p>
    <w:p>
      <w:r>
        <w:t>Answer: a</w:t>
      </w:r>
    </w:p>
    <w:p>
      <w:r>
        <w:t>Solution: CH untreated in the critical neonatal period results in permanent cretinism with irreversible intellectual disability, growth retardation, and neurological damage because the thyroid hormones are essential for brain maturation during the first 4-6 weeks of life. Early detection and prompt thyroxine replacement can completely prevent these devastating consequences. Delayed treatment does not result in temporary effects; the neurological damage is permanent if treatment starts late. This emphasizes why CH screening on day 3-5 of life and immediate confirmation and treatment is critical—missing the window of early intervention leads to lifelong disability.</w:t>
      </w:r>
    </w:p>
    <w:p>
      <w:r>
        <w:t>Positive Marks: 1</w:t>
      </w:r>
    </w:p>
    <w:p>
      <w:r>
        <w:t>Negative Marks: 0.33</w:t>
      </w:r>
    </w:p>
    <w:p>
      <w:r>
        <w:t>Question: Complete beta-oxidation of one palmitic acid (16-carbon saturated fatty acid) yields how many molecules of acetyl-CoA?</w:t>
      </w:r>
    </w:p>
    <w:p>
      <w:r>
        <w:t>(a) 10 acetyl-CoA</w:t>
      </w:r>
    </w:p>
    <w:p>
      <w:r>
        <w:t>(b) 12 acetyl-CoA</w:t>
      </w:r>
    </w:p>
    <w:p>
      <w:r>
        <w:t>(c) 6 acetyl-CoA</w:t>
      </w:r>
    </w:p>
    <w:p>
      <w:r>
        <w:t>(d) 8 acetyl-CoA</w:t>
      </w:r>
    </w:p>
    <w:p>
      <w:r>
        <w:t>Answer: d</w:t>
      </w:r>
    </w:p>
    <w:p>
      <w:r>
        <w:t>Solution: Palmitic acid has 16 carbons. Each acetyl-CoA contains 2 carbons, so 16÷2=8 acetyl-CoA molecules. This is the fundamental principle: n-carbon fatty acid produces n/2 acetyl-CoA molecules. Memory aid: Palmitate (16C) → 8 Acetyl-CoA.</w:t>
      </w:r>
    </w:p>
    <w:p>
      <w:r>
        <w:t>Positive Marks: 1</w:t>
      </w:r>
    </w:p>
    <w:p>
      <w:r>
        <w:t>Negative Marks: 0.33</w:t>
      </w:r>
    </w:p>
    <w:p>
      <w:r>
        <w:t>Question: Postprandial blood glucose refers to blood glucose measurement taken</w:t>
      </w:r>
    </w:p>
    <w:p>
      <w:r>
        <w:t>(a) Before any food intake</w:t>
      </w:r>
    </w:p>
    <w:p>
      <w:r>
        <w:t>(b) During an overnight fasting state only</w:t>
      </w:r>
    </w:p>
    <w:p>
      <w:r>
        <w:t>(c) Two hours after a meal</w:t>
      </w:r>
    </w:p>
    <w:p>
      <w:r>
        <w:t>(d) Four hours after a meal</w:t>
      </w:r>
    </w:p>
    <w:p>
      <w:r>
        <w:t>Answer: c</w:t>
      </w:r>
    </w:p>
    <w:p>
      <w:r>
        <w:t>Solution: Postprandial literally means 'after eating' and is standardized as 2 hours post-meal consumption in clinical practice and glucose tolerance testing. This timing captures peak glucose absorption while allowing insulin response to stabilize glucose. Option a describes fasting state, option d too late for postprandial assessment, option b contradicts postprandial definition. Linguistic aid: post (after) + prandial (meal).</w:t>
      </w:r>
    </w:p>
    <w:p>
      <w:r>
        <w:t>Positive Marks: 1</w:t>
      </w:r>
    </w:p>
    <w:p>
      <w:r>
        <w:t>Negative Marks: 0.33</w:t>
      </w:r>
    </w:p>
    <w:p>
      <w:r>
        <w:t>Question: In mosaic Down syndrome, what is the primary chromosomal characteristic?</w:t>
      </w:r>
    </w:p>
    <w:p>
      <w:r>
        <w:t>(a) Some cells with translocation and some normal</w:t>
      </w:r>
    </w:p>
    <w:p>
      <w:r>
        <w:t>(b) All cells have partial monosomy 21</w:t>
      </w:r>
    </w:p>
    <w:p>
      <w:r>
        <w:t>(c) All cells have trisomy 21 plus additional copies</w:t>
      </w:r>
    </w:p>
    <w:p>
      <w:r>
        <w:t>(d) Some cells with trisomy 21 and some with normal karyotype</w:t>
      </w:r>
    </w:p>
    <w:p>
      <w:r>
        <w:t>Answer: d</w:t>
      </w:r>
    </w:p>
    <w:p>
      <w:r>
        <w:t>Solution: Mosaic Down syndrome results from post-zygotic nondisjunction, with some cells containing trisomy 21 (47 chromosomes) and others having a normal karyotype (46 chromosomes). The proportion of trisomic cells varies and influences clinical severity. Mosaic Down syndrome accounts for 1-2% of cases and typically presents with milder features than regular trisomy 21. Karyotype analysis shows both cell lines.</w:t>
      </w:r>
    </w:p>
    <w:p>
      <w:r>
        <w:t>Positive Marks: 1</w:t>
      </w:r>
    </w:p>
    <w:p>
      <w:r>
        <w:t>Negative Marks: 0.33</w:t>
      </w:r>
    </w:p>
    <w:p>
      <w:r>
        <w:t>Question: The nurse is teaching a patient about formula selection: polymeric/elemental concepts. Which statement by the patient indicates correct understanding?</w:t>
      </w:r>
    </w:p>
    <w:p>
      <w:r>
        <w:t>(a) Elemental/predigested formula</w:t>
      </w:r>
    </w:p>
    <w:p>
      <w:r>
        <w:t>(b) Standard polymeric formula</w:t>
      </w:r>
    </w:p>
    <w:p>
      <w:r>
        <w:t>(c) Water only</w:t>
      </w:r>
    </w:p>
    <w:p>
      <w:r>
        <w:t>(d) Regular blenderized food via tube</w:t>
      </w:r>
    </w:p>
    <w:p>
      <w:r>
        <w:t>Answer: a</w:t>
      </w:r>
    </w:p>
    <w:p>
      <w:r>
        <w:t>Solution: ✅ Correct Answer: a. Elemental/predigested formula.</w:t>
      </w:r>
    </w:p>
    <w:p>
      <w:r>
        <w:t>🧠 Clinical Rationale: Short bowel severely limits digestion — elemental (predigested) formulas deliver absorbable nutrients without needing an intact digestive surface</w:t>
      </w:r>
    </w:p>
    <w:p>
      <w:r>
        <w:t>🩺 Nursing Action: Coordinate formula choice with the dietitian/team, advance slowly and monitor tolerance, electrolytes and weight</w:t>
      </w:r>
    </w:p>
    <w:p>
      <w:r>
        <w:t>❌ Why Not Others: (c) Water only — not the best response for this situation; (d) Regular blenderized food via tube — not the best response for this situation; (b) Standard polymeric formula — not the best response for this situation.</w:t>
      </w:r>
    </w:p>
    <w:p>
      <w:r>
        <w:t>⚠️ Exam Trap: Polymeric formulas require normal digestion — in short bowel, elemental nutrition is the suitable option</w:t>
      </w:r>
    </w:p>
    <w:p>
      <w:r>
        <w:t>🌟 PNC Exam Pearl: Blenderized household feeds are not sterile or nutritionally complete enough for such patients</w:t>
      </w:r>
    </w:p>
    <w:p>
      <w:r>
        <w:t>⚡ 5-Second Recall: Elemental = absorbable without digestion</w:t>
      </w:r>
    </w:p>
    <w:p>
      <w:r>
        <w:t>Positive Marks: 1</w:t>
      </w:r>
    </w:p>
    <w:p>
      <w:r>
        <w:t>Negative Marks: 0.33</w:t>
      </w:r>
    </w:p>
    <w:p>
      <w:r>
        <w:t>Question: The nurse is caring for a patient with protein prescription basics from g/kg concepts. Which response is most appropriate?</w:t>
      </w:r>
    </w:p>
    <w:p>
      <w:r>
        <w:t>(a) 120 g</w:t>
      </w:r>
    </w:p>
    <w:p>
      <w:r>
        <w:t>(b) 12 g</w:t>
      </w:r>
    </w:p>
    <w:p>
      <w:r>
        <w:t>(c) 72 g</w:t>
      </w:r>
    </w:p>
    <w:p>
      <w:r>
        <w:t>(d) 50 g</w:t>
      </w:r>
    </w:p>
    <w:p>
      <w:r>
        <w:t>Answer: c</w:t>
      </w:r>
    </w:p>
    <w:p>
      <w:r>
        <w:t>Solution: ✅ Correct Answer: c. 72 g.</w:t>
      </w:r>
    </w:p>
    <w:p>
      <w:r>
        <w:t>🧠 Clinical Rationale: Protein = 60 × 1.2 = 72 g/day — the healing prescription; maintenance would be ~50–60 g</w:t>
      </w:r>
    </w:p>
    <w:p>
      <w:r>
        <w:t>🩺 Nursing Action: Multiply weight by the prescribed grams-per-kg — then translate into foods (egg ~6 g, dal bowl ~7 g protein)</w:t>
      </w:r>
    </w:p>
    <w:p>
      <w:r>
        <w:t>🛡️ Safety Link: Always verify the calculated dose against the safe range; never round up beyond the prescribed maximum 🛡️</w:t>
      </w:r>
    </w:p>
    <w:p>
      <w:r>
        <w:t>❌ Why Not Others: (b) 12 g — not the best response for this situation; (a) 120 g — not the best response for this situation; (d) 50 g — not the best response for this situation.</w:t>
      </w:r>
    </w:p>
    <w:p>
      <w:r>
        <w:t>⚡ 5-Second Recall: 72 g/day for healing</w:t>
      </w:r>
    </w:p>
    <w:p>
      <w:r>
        <w:t>Positive Marks: 1</w:t>
      </w:r>
    </w:p>
    <w:p>
      <w:r>
        <w:t>Negative Marks: 0.33</w:t>
      </w:r>
    </w:p>
    <w:p>
      <w:r>
        <w:t>Question: Metabolic syndrome directly contributes to both fatty liver and atherosclerosis through which cluster of metabolic abnormalities?</w:t>
      </w:r>
    </w:p>
    <w:p>
      <w:r>
        <w:t>(a) Only weight gain exceeding 20 kg</w:t>
      </w:r>
    </w:p>
    <w:p>
      <w:r>
        <w:t>(b) Multiple components including central obesity, insulin resistance, dyslipidemia (high triglycerides, low HDL), and hyperglycemia</w:t>
      </w:r>
    </w:p>
    <w:p>
      <w:r>
        <w:t>(c) Only elevated triglycerides as a single abnormality</w:t>
      </w:r>
    </w:p>
    <w:p>
      <w:r>
        <w:t>(d) Only elevated LDL cholesterol</w:t>
      </w:r>
    </w:p>
    <w:p>
      <w:r>
        <w:t>Answer: b</w:t>
      </w:r>
    </w:p>
    <w:p>
      <w:r>
        <w:t>Solution: Metabolic syndrome comprises interrelated abnormalities (obesity, hypertension, dyslipidemia, hyperglycemia/insulin resistance) that synergistically promote NAFLD and atherosclerosis. Each component contributes independently and collectively. Single factors (a, c) are insufficient. Arbitrary weight thresholds (a) are non-specific. Key: Metabolic syndrome = cluster of lipid/glucose dysmetabolism driving both conditions.</w:t>
      </w:r>
    </w:p>
    <w:p>
      <w:r>
        <w:t>Positive Marks: 1</w:t>
      </w:r>
    </w:p>
    <w:p>
      <w:r>
        <w:t>Negative Marks: 0.33</w:t>
      </w:r>
    </w:p>
    <w:p>
      <w:r>
        <w:t>Question: What is the primary fate of acetoacetate in tissues that utilize ketone bodies?</w:t>
      </w:r>
    </w:p>
    <w:p>
      <w:r>
        <w:t>(a) Decarboxylated to acetone</w:t>
      </w:r>
    </w:p>
    <w:p>
      <w:r>
        <w:t>(b) Converted to glucose via gluconeogenesis</w:t>
      </w:r>
    </w:p>
    <w:p>
      <w:r>
        <w:t>(c) Converted to beta-hydroxybutyrate</w:t>
      </w:r>
    </w:p>
    <w:p>
      <w:r>
        <w:t>(d) Converted to acetyl-CoA for energy</w:t>
      </w:r>
    </w:p>
    <w:p>
      <w:r>
        <w:t>Answer: d</w:t>
      </w:r>
    </w:p>
    <w:p>
      <w:r>
        <w:t>Solution: Acetoacetate is converted to acetyl-CoA (via succinate-CoA transferase/thiophorase) for entry into the TCA cycle and energy production. Beta-hydroxybutyrate is actually formed FROM acetoacetate (reverse reaction) and is the more stable, transportable form. Acetone formation is a minor decarboxylation. Ketones cannot be converted to glucose. This represents the metabolic utilization phase in peripheral tissues.</w:t>
      </w:r>
    </w:p>
    <w:p>
      <w:r>
        <w:t>Positive Marks: 1</w:t>
      </w:r>
    </w:p>
    <w:p>
      <w:r>
        <w:t>Negative Marks: 0.33</w:t>
      </w:r>
    </w:p>
    <w:p>
      <w:r>
        <w:t>Question: The nurse is teaching a patient about low-residue diet indications. Which statement by the patient indicates correct understanding?</w:t>
      </w:r>
    </w:p>
    <w:p>
      <w:r>
        <w:t>(a) Raw salads and nuts now</w:t>
      </w:r>
    </w:p>
    <w:p>
      <w:r>
        <w:t>(b) A permanent fibre-free diet</w:t>
      </w:r>
    </w:p>
    <w:p>
      <w:r>
        <w:t>(c) Unlimited whole grains during the flare</w:t>
      </w:r>
    </w:p>
    <w:p>
      <w:r>
        <w:t>(d) A low-residue diet during the flare, progressing to a balanced high-fibre diet as it settles</w:t>
      </w:r>
    </w:p>
    <w:p>
      <w:r>
        <w:t>Answer: d</w:t>
      </w:r>
    </w:p>
    <w:p>
      <w:r>
        <w:t>Solution: ✅ Correct Answer: d. A low-residue diet during the flare, progressing to a balanced high-fibre diet as it settles.</w:t>
      </w:r>
    </w:p>
    <w:p>
      <w:r>
        <w:t>🧠 Clinical Rationale: Acute IBD flares are managed with low-residue meals to rest the bowel, then progression to a balanced diet with fibre as tolerated</w:t>
      </w:r>
    </w:p>
    <w:p>
      <w:r>
        <w:t>🩺 Nursing Action: During the flare provide low-residue soft meals; after settling, reintroduce fibre gradually and monitor tolerance</w:t>
      </w:r>
    </w:p>
    <w:p>
      <w:r>
        <w:t>❌ Why Not Others: (c) Unlimited whole grains during the flare — not the best response for this situation; (b) A permanent fibre-free diet — not the best response for this situation; (a) Raw salads and nuts now — not the best response for this situation.</w:t>
      </w:r>
    </w:p>
    <w:p>
      <w:r>
        <w:t>⚠️ Exam Trap: Raw fibre during a flare worsens symptoms and permanent fibre-free eating risks malnutrition — the staged approach is correct</w:t>
      </w:r>
    </w:p>
    <w:p>
      <w:r>
        <w:t>🌟 PNC Exam Pearl: IBD patients need ongoing nutrition monitoring — flares often reduce intake and cause weight loss</w:t>
      </w:r>
    </w:p>
    <w:p>
      <w:r>
        <w:t>⚡ 5-Second Recall: IBD diet = stage by disease activity</w:t>
      </w:r>
    </w:p>
    <w:p>
      <w:r>
        <w:t>Positive Marks: 1</w:t>
      </w:r>
    </w:p>
    <w:p>
      <w:r>
        <w:t>Negative Marks: 0.33</w:t>
      </w:r>
    </w:p>
    <w:p>
      <w:r>
        <w:t>Question: A patient develops xanthomas (lipid deposits in skin). This would indicate abnormal levels of which classification of lipids?</w:t>
      </w:r>
    </w:p>
    <w:p>
      <w:r>
        <w:t>(a) Glycolipids in tissues</w:t>
      </w:r>
    </w:p>
    <w:p>
      <w:r>
        <w:t>(b) Phospholipids in blood</w:t>
      </w:r>
    </w:p>
    <w:p>
      <w:r>
        <w:t>(c) Simple lipids in connective tissue</w:t>
      </w:r>
    </w:p>
    <w:p>
      <w:r>
        <w:t>(d) Triglycerides and cholesterol esters in lipoproteins</w:t>
      </w:r>
    </w:p>
    <w:p>
      <w:r>
        <w:t>Answer: d</w:t>
      </w:r>
    </w:p>
    <w:p>
      <w:r>
        <w:t>Solution: Xanthomas are deposits of lipid-rich lipoproteins (particularly LDL and VLDL containing high triglycerides and cholesterol esters) in the skin and tendons, indicating hyperlipidemia. This reflects abnormal levels of complex lipoproteins in blood that accumulate in tissues. Option b (phospholipids) are membrane components. Option a (glycolipids) primarily affect nervous tissue. Option c (simple lipids) would cause different manifestations. Xanthomas are pathognomonic for dyslipidemia and require classification understanding. Clinical pearl: 'Xanthomas = Cholesterol-rich lipoprotein accumulation.'</w:t>
      </w:r>
    </w:p>
    <w:p>
      <w:r>
        <w:t>Positive Marks: 1</w:t>
      </w:r>
    </w:p>
    <w:p>
      <w:r>
        <w:t>Negative Marks: 0.33</w:t>
      </w:r>
    </w:p>
    <w:p>
      <w:r>
        <w:t>Question: Oxidized LDL promotes atherosclerosis initiation primarily by which cellular mechanism?</w:t>
      </w:r>
    </w:p>
    <w:p>
      <w:r>
        <w:t>(a) Recruitment of monocytes to arterial walls and their transformation into foam cells after scavenger receptor-mediated lipoprotein uptake</w:t>
      </w:r>
    </w:p>
    <w:p>
      <w:r>
        <w:t>(b) Enhanced HDL synthesis to compensate for lipid accumulation</w:t>
      </w:r>
    </w:p>
    <w:p>
      <w:r>
        <w:t>(c) Stimulation of vascular endothelial growth factor for plaque regression</w:t>
      </w:r>
    </w:p>
    <w:p>
      <w:r>
        <w:t>(d) Direct hepatic LDL receptor upregulation</w:t>
      </w:r>
    </w:p>
    <w:p>
      <w:r>
        <w:t>Answer: a</w:t>
      </w:r>
    </w:p>
    <w:p>
      <w:r>
        <w:t>Solution: oxLDL activates endothelial cells to express adhesion molecules (ICAM-1, VCAM-1) and chemotactic signals (MCP-1) recruiting monocytes. These differentiate into macrophages that avidly take up oxLDL via scavenger receptors (SR-A, SR-B), becoming lipid-laden foam cells. This is atherosclerosis initiation's critical step. Option d is incorrect. Option b is minor compensation. Option c is false. Pathophysiology: oxLDL → endothelial activation → monocyte recruitment → foam cell formation.</w:t>
      </w:r>
    </w:p>
    <w:p>
      <w:r>
        <w:t>Positive Marks: 1</w:t>
      </w:r>
    </w:p>
    <w:p>
      <w:r>
        <w:t>Negative Marks: 0.33</w:t>
      </w:r>
    </w:p>
    <w:p>
      <w:r>
        <w:t>Question: The nurse is teaching a patient about energy balance: intake vs expenditure. Which statement by the patient indicates correct understanding?</w:t>
      </w:r>
    </w:p>
    <w:p>
      <w:r>
        <w:t>(a) Advise skipping breakfast</w:t>
      </w:r>
    </w:p>
    <w:p>
      <w:r>
        <w:t>(b) Recommend only low-calorie drinks</w:t>
      </w:r>
    </w:p>
    <w:p>
      <w:r>
        <w:t>(c) Quantify actual intake and expenditure with a diet diary and activity history</w:t>
      </w:r>
    </w:p>
    <w:p>
      <w:r>
        <w:t>(d) Start a crash diet</w:t>
      </w:r>
    </w:p>
    <w:p>
      <w:r>
        <w:t>Answer: c</w:t>
      </w:r>
    </w:p>
    <w:p>
      <w:r>
        <w:t>Solution: ✅ Correct Answer: c. Quantify actual intake and expenditure with a diet diary and activity history.</w:t>
      </w:r>
    </w:p>
    <w:p>
      <w:r>
        <w:t>🧠 Clinical Rationale: Unexplained weight gain needs objective intake/expenditure data — a diet diary and activity history reveal the true energy balance</w:t>
      </w:r>
    </w:p>
    <w:p>
      <w:r>
        <w:t>🩺 Nursing Action: Ask for a 3-day food diary, typical portions and activity pattern before advising changes</w:t>
      </w:r>
    </w:p>
    <w:p>
      <w:r>
        <w:t>❌ Why Not Others: (d) Start a crash diet — not the best response for this situation; (b) Recommend only low-calorie drinks — not the best response for this situation; (a) Advise skipping breakfast — not the best response for this situation.</w:t>
      </w:r>
    </w:p>
    <w:p>
      <w:r>
        <w:t>⚠️ Exam Trap: Guessing or crash diets ignore the actual energy balance — quantify first, then modify</w:t>
      </w:r>
    </w:p>
    <w:p>
      <w:r>
        <w:t>🌟 PNC Exam Pearl: Even 100 extra kcal daily adds about 4.5 kg in a year — small daily surpluses accumulate</w:t>
      </w:r>
    </w:p>
    <w:p>
      <w:r>
        <w:t>⚡ 5-Second Recall: Weight gain → quantify intake first</w:t>
      </w:r>
    </w:p>
    <w:p>
      <w:r>
        <w:t>Positive Marks: 1</w:t>
      </w:r>
    </w:p>
    <w:p>
      <w:r>
        <w:t>Negative Marks: 0.33</w:t>
      </w:r>
    </w:p>
    <w:p>
      <w:r>
        <w:t>Question: During glycogenolysis in response to exercise, muscle produces glucose-6-phosphate from glycogen. Unlike liver, muscle cannot release free glucose into the bloodstream because muscle tissue lacks which enzyme?</w:t>
      </w:r>
    </w:p>
    <w:p>
      <w:r>
        <w:t>(a) Glycogen phosphorylase</w:t>
      </w:r>
    </w:p>
    <w:p>
      <w:r>
        <w:t>(b) Phosphoglucomutase</w:t>
      </w:r>
    </w:p>
    <w:p>
      <w:r>
        <w:t>(c) Glucose-6-phosphatase</w:t>
      </w:r>
    </w:p>
    <w:p>
      <w:r>
        <w:t>(d) Hexokinase</w:t>
      </w:r>
    </w:p>
    <w:p>
      <w:r>
        <w:t>Answer: c</w:t>
      </w:r>
    </w:p>
    <w:p>
      <w:r>
        <w:t>Solution: Muscle lacks glucose-6-phosphatase, so G6P produced from glycogenolysis enters glycolysis for ATP generation locally—a metabolic adaptation for muscle contraction. Liver has glucose-6-phosphatase and releases free glucose for systemic use (maintaining blood glucose). This tissue-specific difference is why liver glycogen maintains blood glucose (exogenous role) while muscle glycogen fuels muscle contraction (local fuel role). High-yield for comparative physiology.</w:t>
      </w:r>
    </w:p>
    <w:p>
      <w:r>
        <w:t>Positive Marks: 1</w:t>
      </w:r>
    </w:p>
    <w:p>
      <w:r>
        <w:t>Negative Marks: 0.33</w:t>
      </w:r>
    </w:p>
    <w:p>
      <w:r>
        <w:t>Question: Which statement about iron-deficiency nutrition and prevention is correct?</w:t>
      </w:r>
    </w:p>
    <w:p>
      <w:r>
        <w:t>(a) Elderly men with normal diet</w:t>
      </w:r>
    </w:p>
    <w:p>
      <w:r>
        <w:t>(b) Post-menopausal women</w:t>
      </w:r>
    </w:p>
    <w:p>
      <w:r>
        <w:t>(c) Menstruating women and young children</w:t>
      </w:r>
    </w:p>
    <w:p>
      <w:r>
        <w:t>(d) Adult men at rest</w:t>
      </w:r>
    </w:p>
    <w:p>
      <w:r>
        <w:t>Answer: c</w:t>
      </w:r>
    </w:p>
    <w:p>
      <w:r>
        <w:t>Solution: ✅ Correct Answer: c. Menstruating women and young children.</w:t>
      </w:r>
    </w:p>
    <w:p>
      <w:r>
        <w:t>🧠 Clinical Rationale: Menstrual iron losses plus growth needs put menstruating women, pregnant women and young children at highest risk of iron deficiency</w:t>
      </w:r>
    </w:p>
    <w:p>
      <w:r>
        <w:t>🩺 Nursing Action: Screen women and children for anaemia; promote iron-rich foods and supplements as per national programmes</w:t>
      </w:r>
    </w:p>
    <w:p>
      <w:r>
        <w:t>❌ Why Not Others: (a) Elderly men with normal diet — not the best response for this situation; (b) Post-menopausal women — not the best response for this situation; (d) Adult men at rest — not the best response for this situation.</w:t>
      </w:r>
    </w:p>
    <w:p>
      <w:r>
        <w:t>⚡ 5-Second Recall: Anaemia risk = women + children</w:t>
      </w:r>
    </w:p>
    <w:p>
      <w:r>
        <w:t>Positive Marks: 1</w:t>
      </w:r>
    </w:p>
    <w:p>
      <w:r>
        <w:t>Negative Marks: 0.33</w:t>
      </w:r>
    </w:p>
    <w:p>
      <w:r>
        <w:t>Question: A patient asks the nurse about macronutrient/electrolyte components of PN. Which response by the nurse is correct?</w:t>
      </w:r>
    </w:p>
    <w:p>
      <w:r>
        <w:t>(a) Only saline</w:t>
      </w:r>
    </w:p>
    <w:p>
      <w:r>
        <w:t>(b) Carbohydrate (dextrose), protein (amino acids), fat (lipid emulsion), electrolytes, vitamins and trace elements</w:t>
      </w:r>
    </w:p>
    <w:p>
      <w:r>
        <w:t>(c) Only glucose and water</w:t>
      </w:r>
    </w:p>
    <w:p>
      <w:r>
        <w:t>(d) Only oral supplements</w:t>
      </w:r>
    </w:p>
    <w:p>
      <w:r>
        <w:t>Answer: b</w:t>
      </w:r>
    </w:p>
    <w:p>
      <w:r>
        <w:t>Solution: ✅ Correct Answer: b. Carbohydrate (dextrose), protein (amino acids), fat (lipid emulsion), electrolytes, vitamins and trace elements.</w:t>
      </w:r>
    </w:p>
    <w:p>
      <w:r>
        <w:t>🧠 Clinical Rationale: Complete PN provides dextrose, amino acids, lipid emulsion, electrolytes, vitamins and trace elements — a balanced intravenous 'meal'</w:t>
      </w:r>
    </w:p>
    <w:p>
      <w:r>
        <w:t>🩺 Nursing Action: Verify the PN order includes all components and matches the patient's metabolic needs before infusion</w:t>
      </w:r>
    </w:p>
    <w:p>
      <w:r>
        <w:t>❌ Why Not Others: (a) Only saline — not the best response for this situation; (d) Only oral supplements — not the best response for this situation; (c) Only glucose and water — not the best response for this situation.</w:t>
      </w:r>
    </w:p>
    <w:p>
      <w:r>
        <w:t>⚠️ Exam Trap: A PN bag is not glucose and water — it is a complete, customized nutrient formulation</w:t>
      </w:r>
    </w:p>
    <w:p>
      <w:r>
        <w:t>⚡ 5-Second Recall: PN = complete IV nutrition</w:t>
      </w:r>
    </w:p>
    <w:p>
      <w:r>
        <w:t>Positive Marks: 1</w:t>
      </w:r>
    </w:p>
    <w:p>
      <w:r>
        <w:t>Negative Marks: 0.33</w:t>
      </w:r>
    </w:p>
    <w:p>
      <w:r>
        <w:t>Question: Glucose is classified as which type of monosaccharide based on its functional group?</w:t>
      </w:r>
    </w:p>
    <w:p>
      <w:r>
        <w:t>(a) Ketohexose</w:t>
      </w:r>
    </w:p>
    <w:p>
      <w:r>
        <w:t>(b) Aldohexose</w:t>
      </w:r>
    </w:p>
    <w:p>
      <w:r>
        <w:t>(c) Aldopentose</w:t>
      </w:r>
    </w:p>
    <w:p>
      <w:r>
        <w:t>(d) Ketopentose</w:t>
      </w:r>
    </w:p>
    <w:p>
      <w:r>
        <w:t>Answer: b</w:t>
      </w:r>
    </w:p>
    <w:p>
      <w:r>
        <w:t>Solution: Glucose has an aldehyde group (-CHO) at C1 and six carbons, making it an aldohexose. A ketohexose would have a ketone group (like fructose). Pentoses have 5 carbons, not 6. Glucose's aldehyde group is crucial for its reducing properties and its role in metabolic pathways. The aldehyde functional group identifies glucose as an aldose sugar.</w:t>
      </w:r>
    </w:p>
    <w:p>
      <w:r>
        <w:t>Positive Marks: 1</w:t>
      </w:r>
    </w:p>
    <w:p>
      <w:r>
        <w:t>Negative Marks: 0.33</w:t>
      </w:r>
    </w:p>
    <w:p>
      <w:r>
        <w:t>Question: Which of the following is classified as a triose?</w:t>
      </w:r>
    </w:p>
    <w:p>
      <w:r>
        <w:t>(a) Glyceraldehyde</w:t>
      </w:r>
    </w:p>
    <w:p>
      <w:r>
        <w:t>(b) Ribose</w:t>
      </w:r>
    </w:p>
    <w:p>
      <w:r>
        <w:t>(c) Arabinose</w:t>
      </w:r>
    </w:p>
    <w:p>
      <w:r>
        <w:t>(d) Glucose</w:t>
      </w:r>
    </w:p>
    <w:p>
      <w:r>
        <w:t>Answer: a</w:t>
      </w:r>
    </w:p>
    <w:p>
      <w:r>
        <w:t>Solution: Trioses contain three carbon atoms; glyceraldehyde (C₃H₆O₃) is the primary triose. Glucose is a hexose (6 carbons), ribose and arabinose are pentoses (5 carbons). Glyceraldehyde is the simplest monosaccharide and serves as a reference standard for D/L nomenclature in carbohydrate chemistry. Remember: Tri=3 carbons.</w:t>
      </w:r>
    </w:p>
    <w:p>
      <w:r>
        <w:t>Positive Marks: 1</w:t>
      </w:r>
    </w:p>
    <w:p>
      <w:r>
        <w:t>Negative Marks: 0.33</w:t>
      </w:r>
    </w:p>
    <w:p>
      <w:r>
        <w:t>Question: Down syndrome (Trisomy 21) is characterized by which chromosomal abnormality?</w:t>
      </w:r>
    </w:p>
    <w:p>
      <w:r>
        <w:t>(a) Three copies of chromosome 13</w:t>
      </w:r>
    </w:p>
    <w:p>
      <w:r>
        <w:t>(b) Three copies of chromosome 18</w:t>
      </w:r>
    </w:p>
    <w:p>
      <w:r>
        <w:t>(c) Complete absence of one X chromosome (45,X0)</w:t>
      </w:r>
    </w:p>
    <w:p>
      <w:r>
        <w:t>(d) Three copies of chromosome 21</w:t>
      </w:r>
    </w:p>
    <w:p>
      <w:r>
        <w:t>Answer: d</w:t>
      </w:r>
    </w:p>
    <w:p>
      <w:r>
        <w:t>Solution: Down syndrome results from three copies of chromosome 21 (trisomy 21), causing intellectual disability, characteristic facial features, cardiac defects, and gastrointestinal abnormalities. Trisomy 18 is Edwards syndrome, Trisomy 13 is Patau syndrome (more severe), and 45,X0 is Turner syndrome (monosomy X). Down syndrome is the most common autosomal trisomy compatible with survival to birth. Memory aid: 21 is often written as 'Down 21' because of the extra chromosome.</w:t>
      </w:r>
    </w:p>
    <w:p>
      <w:r>
        <w:t>Positive Marks: 1</w:t>
      </w:r>
    </w:p>
    <w:p>
      <w:r>
        <w:t>Negative Marks: 0.33</w:t>
      </w:r>
    </w:p>
    <w:p>
      <w:r>
        <w:t>Question: Cystic fibrosis is caused by mutations in the CFTR gene. On which chromosome is this gene located?</w:t>
      </w:r>
    </w:p>
    <w:p>
      <w:r>
        <w:t>(a) Chromosome 5</w:t>
      </w:r>
    </w:p>
    <w:p>
      <w:r>
        <w:t>(b) Chromosome 12</w:t>
      </w:r>
    </w:p>
    <w:p>
      <w:r>
        <w:t>(c) Chromosome 19</w:t>
      </w:r>
    </w:p>
    <w:p>
      <w:r>
        <w:t>(d) Chromosome 7</w:t>
      </w:r>
    </w:p>
    <w:p>
      <w:r>
        <w:t>Answer: d</w:t>
      </w:r>
    </w:p>
    <w:p>
      <w:r>
        <w:t>Solution: The CFTR (cystic fibrosis transmembrane regulator) gene is located on chromosome 7q31.2. This gene codes for a chloride channel protein essential for normal secretion in exocrine glands. Chromosome 5 carries the SMA gene, chromosome 12 carries the protein C gene, and chromosome 19 carries the LDLR gene. Mnemonic: CFTR is on chromosome 7—think '7' letters in 'CFTR' (approximately).</w:t>
      </w:r>
    </w:p>
    <w:p>
      <w:r>
        <w:t>Positive Marks: 1</w:t>
      </w:r>
    </w:p>
    <w:p>
      <w:r>
        <w:t>Negative Marks: 0.33</w:t>
      </w:r>
    </w:p>
    <w:p>
      <w:r>
        <w:t>Question: Serum albumin concentration of 2.5 g/dL in a cirrhotic patient indicates:</w:t>
      </w:r>
    </w:p>
    <w:p>
      <w:r>
        <w:t>(a) Primary nutritional deficiency</w:t>
      </w:r>
    </w:p>
    <w:p>
      <w:r>
        <w:t>(b) Severe hepatic synthetic failure</w:t>
      </w:r>
    </w:p>
    <w:p>
      <w:r>
        <w:t>(c) Moderate hepatic synthetic impairment</w:t>
      </w:r>
    </w:p>
    <w:p>
      <w:r>
        <w:t>(d) Mild liver dysfunction</w:t>
      </w:r>
    </w:p>
    <w:p>
      <w:r>
        <w:t>Answer: b</w:t>
      </w:r>
    </w:p>
    <w:p>
      <w:r>
        <w:t>Solution: Serum albumin &lt;2.8 g/dL indicates severe hepatic synthetic dysfunction as albumin has a 20-day half-life and is exclusively synthesized by hepatocytes. In cirrhosis, decreased albumin reflects loss of functional hepatic mass and portends poor prognosis (increased ascites risk, hepatic encephalopathy). Normal albumin is 3.5-5.5 g/dL; 3.0-3.5 g/dL suggests moderate impairment. Levels &lt;2.8 g/dL correlate with Child-Pugh class C (severe) cirrhosis. Memory: Albumin reflects 'synthetic reserve' of liver; low albumin = few working hepatocytes.</w:t>
      </w:r>
    </w:p>
    <w:p>
      <w:r>
        <w:t>Positive Marks: 1</w:t>
      </w:r>
    </w:p>
    <w:p>
      <w:r>
        <w:t>Negative Marks: 0.33</w:t>
      </w:r>
    </w:p>
    <w:p>
      <w:r>
        <w:t>Question: During which phase of mitosis do chromosomes first become visible under the light microscope?</w:t>
      </w:r>
    </w:p>
    <w:p>
      <w:r>
        <w:t>(a) Prophase</w:t>
      </w:r>
    </w:p>
    <w:p>
      <w:r>
        <w:t>(b) Telophase</w:t>
      </w:r>
    </w:p>
    <w:p>
      <w:r>
        <w:t>(c) Anaphase</w:t>
      </w:r>
    </w:p>
    <w:p>
      <w:r>
        <w:t>(d) Metaphase</w:t>
      </w:r>
    </w:p>
    <w:p>
      <w:r>
        <w:t>Answer: a</w:t>
      </w:r>
    </w:p>
    <w:p>
      <w:r>
        <w:t>Solution: Prophase is the first stage of mitosis when chromosomes condense and become visible as distinct structures. Centrioles move to opposite poles and the spindle begins to form. During metaphase, chromosomes align at the metaphase plate. In anaphase, sister chromatids separate. Telophase involves nuclear reformation. Prophase marks the first visible condensation of genetic material.</w:t>
      </w:r>
    </w:p>
    <w:p>
      <w:r>
        <w:t>Positive Marks: 1</w:t>
      </w:r>
    </w:p>
    <w:p>
      <w:r>
        <w:t>Negative Marks: 0.33</w:t>
      </w:r>
    </w:p>
    <w:p>
      <w:r>
        <w:t>Question: A patient asks the nurse about essential vs nonessential amino acids. Which response by the nurse is correct?</w:t>
      </w:r>
    </w:p>
    <w:p>
      <w:r>
        <w:t>(a) Can be made from fat</w:t>
      </w:r>
    </w:p>
    <w:p>
      <w:r>
        <w:t>(b) Are not needed by adults</w:t>
      </w:r>
    </w:p>
    <w:p>
      <w:r>
        <w:t>(c) Are found only in animal foods</w:t>
      </w:r>
    </w:p>
    <w:p>
      <w:r>
        <w:t>(d) Cannot be synthesized by the body in adequate amounts and must come from diet</w:t>
      </w:r>
    </w:p>
    <w:p>
      <w:r>
        <w:t>Answer: d</w:t>
      </w:r>
    </w:p>
    <w:p>
      <w:r>
        <w:t>Solution: ✅ Correct Answer: d. Cannot be synthesized by the body in adequate amounts and must come from diet.</w:t>
      </w:r>
    </w:p>
    <w:p>
      <w:r>
        <w:t>🧠 Clinical Rationale: Essential amino acids cannot be made (or made fast enough) by the body and must be supplied by food — e.g., lysine, methionine, tryptophan, leucine</w:t>
      </w:r>
    </w:p>
    <w:p>
      <w:r>
        <w:t>🩺 Nursing Action: Ensure essential amino acids in every therapeutic diet — they are the basis of protein quality</w:t>
      </w:r>
    </w:p>
    <w:p>
      <w:r>
        <w:t>❌ Why Not Others: (c) Are found only in animal foods — not the best response for this situation; (b) Are not needed by adults — not the best response for this situation; (a) Can be made from fat — not the best response for this situation.</w:t>
      </w:r>
    </w:p>
    <w:p>
      <w:r>
        <w:t>⚠️ Exam Trap: All essential amino acids can come from plant combinations — they are not animal-only</w:t>
      </w:r>
    </w:p>
    <w:p>
      <w:r>
        <w:t>⚡ 5-Second Recall: Essential = dietary requirement</w:t>
      </w:r>
    </w:p>
    <w:p>
      <w:r>
        <w:t>Positive Marks: 1</w:t>
      </w:r>
    </w:p>
    <w:p>
      <w:r>
        <w:t>Negative Marks: 0.33</w:t>
      </w:r>
    </w:p>
    <w:p>
      <w:r>
        <w:t>Question: The degeneracy of the genetic code (multiple codons coding for the same amino acid) provides a protective mechanism against:</w:t>
      </w:r>
    </w:p>
    <w:p>
      <w:r>
        <w:t>(a) Certain point mutations from causing phenotypic changes</w:t>
      </w:r>
    </w:p>
    <w:p>
      <w:r>
        <w:t>(b) DNA replication fork stalling</w:t>
      </w:r>
    </w:p>
    <w:p>
      <w:r>
        <w:t>(c) Translation errors at ribosome</w:t>
      </w:r>
    </w:p>
    <w:p>
      <w:r>
        <w:t>(d) Transcription errors by RNA polymerase</w:t>
      </w:r>
    </w:p>
    <w:p>
      <w:r>
        <w:t>Answer: a</w:t>
      </w:r>
    </w:p>
    <w:p>
      <w:r>
        <w:t>Solution: Code degeneracy, especially at the third codon position (wobble position), means that many mutations don't change amino acid sequence (silent/synonymous mutations). For example, UCU and UCC both code for serine; if UCU mutates to UCC, serine is still incorporated—no phenotypic change. This 'built-in redundancy' buffers against point mutations. While errors occur during transcription/translation (options a, b), degeneracy masks their consequences. Understanding this explains why some mutations are benign while others cause disease in nursing genetics education.</w:t>
      </w:r>
    </w:p>
    <w:p>
      <w:r>
        <w:t>Positive Marks: 1</w:t>
      </w:r>
    </w:p>
    <w:p>
      <w:r>
        <w:t>Negative Marks: 0.33</w:t>
      </w:r>
    </w:p>
    <w:p>
      <w:r>
        <w:t>Question: A patient with chronic obstructive pulmonary disease (COPD) shows pH 7.35, PaCO₂ 60 mmHg, and HCO₃⁻ 30 mEq/L. What is the acid-base status?</w:t>
      </w:r>
    </w:p>
    <w:p>
      <w:r>
        <w:t>(a) Metabolic alkalosis with respiratory acidosis</w:t>
      </w:r>
    </w:p>
    <w:p>
      <w:r>
        <w:t>(b) Respiratory alkalosis with metabolic acidosis</w:t>
      </w:r>
    </w:p>
    <w:p>
      <w:r>
        <w:t>(c) Respiratory acidosis with metabolic compensation</w:t>
      </w:r>
    </w:p>
    <w:p>
      <w:r>
        <w:t>(d) Combined respiratory and metabolic acidosis</w:t>
      </w:r>
    </w:p>
    <w:p>
      <w:r>
        <w:t>Answer: c</w:t>
      </w:r>
    </w:p>
    <w:p>
      <w:r>
        <w:t>Solution: pH 7.35 (slightly low but just at the lower limit) indicates mild acidemia. High PaCO₂ 60 and high HCO₃⁻ 30 show primary respiratory acidosis with metabolic (renal) compensation. The kidneys retained HCO₃⁻ to buffer the CO₂ retention. Option D would show pH lower. Option A/D are contradictory. CHRONIC CO₂ RETENTION: Kidneys compensate by retaining HCO₃⁻ (takes hours to days).</w:t>
      </w:r>
    </w:p>
    <w:p>
      <w:r>
        <w:t>Positive Marks: 1</w:t>
      </w:r>
    </w:p>
    <w:p>
      <w:r>
        <w:t>Negative Marks: 0.33</w:t>
      </w:r>
    </w:p>
    <w:p>
      <w:r>
        <w:t>Question: The prescriber orders an enteric-coated tablet for a tube-fed patient. What should the nurse do?</w:t>
      </w:r>
    </w:p>
    <w:p>
      <w:r>
        <w:t>(a) Dissolve it in hot water</w:t>
      </w:r>
    </w:p>
    <w:p>
      <w:r>
        <w:t>(b) Question the order — enteric-coated tablets must not be crushed; request a liquid or alternative</w:t>
      </w:r>
    </w:p>
    <w:p>
      <w:r>
        <w:t>(c) Crush it finely into the feed</w:t>
      </w:r>
    </w:p>
    <w:p>
      <w:r>
        <w:t>(d) Skip the dose silently</w:t>
      </w:r>
    </w:p>
    <w:p>
      <w:r>
        <w:t>Answer: b</w:t>
      </w:r>
    </w:p>
    <w:p>
      <w:r>
        <w:t>Solution: ✅ Correct Answer: b. Question the order — enteric-coated tablets must not be crushed; request a liquid or alternative.</w:t>
      </w:r>
    </w:p>
    <w:p>
      <w:r>
        <w:t>🧠 Clinical Rationale: Enteric-coated tablets cannot be crushed (the coating protects the drug from stomach acid) — the nurse questions the order and requests a suitable formulation</w:t>
      </w:r>
    </w:p>
    <w:p>
      <w:r>
        <w:t>🔍 Key Clues: Never crush enteric-coated tablets</w:t>
      </w:r>
    </w:p>
    <w:p>
      <w:r>
        <w:t>🩺 Nursing Action: Verify with the pharmacist/prescriber for a liquid, crushable or alternative formulation, and document the concern</w:t>
      </w:r>
    </w:p>
    <w:p>
      <w:r>
        <w:t>❌ Why Not Others: (a) Dissolve it in hot water — not the best response for this situation; (d) Skip the dose silently — not the best response for this situation; (c) Crush it finely into the feed — not the best response for this situation.</w:t>
      </w:r>
    </w:p>
    <w:p>
      <w:r>
        <w:t>⚠️ Exam Trap: Crushing an enteric-coated tablet inactivates or dangerously accelerates the drug — the order needs modification</w:t>
      </w:r>
    </w:p>
    <w:p>
      <w:r>
        <w:t>🌟 PNC Exam Pearl: Sustained-release (SR/ER) tablets are also crush-proof — they must be replaced with appropriate forms</w:t>
      </w:r>
    </w:p>
    <w:p>
      <w:r>
        <w:t>⚡ 5-Second Recall: Enteric-coated = never crush</w:t>
      </w:r>
    </w:p>
    <w:p>
      <w:r>
        <w:t>Positive Marks: 1</w:t>
      </w:r>
    </w:p>
    <w:p>
      <w:r>
        <w:t>Negative Marks: 0.33</w:t>
      </w:r>
    </w:p>
    <w:p>
      <w:r>
        <w:t>Question: Which food is a good source of selenium?</w:t>
      </w:r>
    </w:p>
    <w:p>
      <w:r>
        <w:t>(a) Refined sugar</w:t>
      </w:r>
    </w:p>
    <w:p>
      <w:r>
        <w:t>(b) Fish, eggs and cereals grown in selenium-rich soil</w:t>
      </w:r>
    </w:p>
    <w:p>
      <w:r>
        <w:t>(c) Honey</w:t>
      </w:r>
    </w:p>
    <w:p>
      <w:r>
        <w:t>(d) Ghee</w:t>
      </w:r>
    </w:p>
    <w:p>
      <w:r>
        <w:t>Answer: b</w:t>
      </w:r>
    </w:p>
    <w:p>
      <w:r>
        <w:t>Solution: ✅ Correct Answer: b. Fish, eggs and cereals grown in selenium-rich soil.</w:t>
      </w:r>
    </w:p>
    <w:p>
      <w:r>
        <w:t>🧠 Clinical Rationale: Selenium comes from fish, eggs, meat and cereals — soil selenium content determines plant levels</w:t>
      </w:r>
    </w:p>
    <w:p>
      <w:r>
        <w:t>🔍 Key Clues: Selenium = fish + eggs + cereals</w:t>
      </w:r>
    </w:p>
    <w:p>
      <w:r>
        <w:t>🩺 Nursing Action: Include varied protein foods for trace-mineral coverage — selenium is part of the antioxidant system</w:t>
      </w:r>
    </w:p>
    <w:p>
      <w:r>
        <w:t>❌ Why Not Others: (a) Refined sugar — not the best response for this situation; (d) Ghee — not the best response for this situation; (c) Honey — not the best response for this situation.</w:t>
      </w:r>
    </w:p>
    <w:p>
      <w:r>
        <w:t>⚠️ Exam Trap: Sugar, ghee and honey are selenium-poor — animal foods and soil-dependent plants provide it</w:t>
      </w:r>
    </w:p>
    <w:p>
      <w:r>
        <w:t>🌟 PNC Exam Pearl: Selenium and vitamin E together protect cell membranes from oxidation</w:t>
      </w:r>
    </w:p>
    <w:p>
      <w:r>
        <w:t>⚡ 5-Second Recall: Selenium = fish + eggs</w:t>
      </w:r>
    </w:p>
    <w:p>
      <w:r>
        <w:t>Positive Marks: 1</w:t>
      </w:r>
    </w:p>
    <w:p>
      <w:r>
        <w:t>Negative Marks: 0.33</w:t>
      </w:r>
    </w:p>
    <w:p>
      <w:r>
        <w:t>Question: A lab result shows severe elevation of beta-lipoprotein (LDL) levels in a patient with familial hypercholesterolemia. According to lipid classification, LDL is best categorized as which type?</w:t>
      </w:r>
    </w:p>
    <w:p>
      <w:r>
        <w:t>(a) A simple lipid composed of triglycerides and fatty acids</w:t>
      </w:r>
    </w:p>
    <w:p>
      <w:r>
        <w:t>(b) A derived lipid formed from cholesterol breakdown</w:t>
      </w:r>
    </w:p>
    <w:p>
      <w:r>
        <w:t>(c) A compound lipid forming a lipoprotein complex with protein and lipid moieties</w:t>
      </w:r>
    </w:p>
    <w:p>
      <w:r>
        <w:t>(d) A glycolipid containing carbohydrate and lipid components</w:t>
      </w:r>
    </w:p>
    <w:p>
      <w:r>
        <w:t>Answer: c</w:t>
      </w:r>
    </w:p>
    <w:p>
      <w:r>
        <w:t>Solution: LDL (low-density lipoprotein) is a lipoprotein—a compound lipid complex consisting of a protein shell (apolipoprotein B-100) surrounding a lipid core rich in cholesterol esters and triglycerides. Option a describes simple lipids. Option b describes derived lipids; LDL carries but doesn't represent breakdown products. Option d describes glycolipids. LDL classification as a compound lipid is essential for understanding familial hypercholesterolemia pathophysiology. Recall: 'LDL = Compound lipid/Lipoprotein = Cholesterol carrier protein-lipid complex.'</w:t>
      </w:r>
    </w:p>
    <w:p>
      <w:r>
        <w:t>Positive Marks: 1</w:t>
      </w:r>
    </w:p>
    <w:p>
      <w:r>
        <w:t>Negative Marks: 0.33</w:t>
      </w:r>
    </w:p>
    <w:p>
      <w:r>
        <w:t>Question: A patient needing care for healthy weight and physical-activity nutrition link is admitted to the unit. Which nursing action should the nurse perform FIRST?</w:t>
      </w:r>
    </w:p>
    <w:p>
      <w:r>
        <w:t>(a) Tell them weight does not matter for the heart</w:t>
      </w:r>
    </w:p>
    <w:p>
      <w:r>
        <w:t>(b) Set a gradual plan — modest calorie reduction, daily walking, and weight/BP monitoring</w:t>
      </w:r>
    </w:p>
    <w:p>
      <w:r>
        <w:t>(c) Prescribe a strict crash diet with no activity</w:t>
      </w:r>
    </w:p>
    <w:p>
      <w:r>
        <w:t>(d) Advise rest only, no movement</w:t>
      </w:r>
    </w:p>
    <w:p>
      <w:r>
        <w:t>Answer: b</w:t>
      </w:r>
    </w:p>
    <w:p>
      <w:r>
        <w:t>Solution: ✅ Correct Answer: b. Set a gradual plan — modest calorie reduction, daily walking, and weight/BP monitoring.</w:t>
      </w:r>
    </w:p>
    <w:p>
      <w:r>
        <w:t>🧠 Clinical Rationale: Gradual lifestyle change — modest deficit, daily walking, monitoring weight and BP — is the sustainable cardiac-risk plan</w:t>
      </w:r>
    </w:p>
    <w:p>
      <w:r>
        <w:t>🚨 Priority Principle: Assess ABC first ➡️ act on the life threat ➡️ notify the provider ➡️ document and reassess 🚨</w:t>
      </w:r>
    </w:p>
    <w:p>
      <w:r>
        <w:t>🩺 Nursing Action: Set small goals (500 kcal deficit, 30-minute walks, weekly weights), involve the family and review at follow-up</w:t>
      </w:r>
    </w:p>
    <w:p>
      <w:r>
        <w:t>❌ Why Not Others: (c) Prescribe a strict crash diet with no activity — not the best response for this situation; (d) Advise rest only, no movement — not the best response for this situation; (a) Tell them weight does not matter for the heart — not the best response for this situation.</w:t>
      </w:r>
    </w:p>
    <w:p>
      <w:r>
        <w:t>⚡ 5-Second Recall: Start small, monitor, sustain</w:t>
      </w:r>
    </w:p>
    <w:p>
      <w:r>
        <w:t>Positive Marks: 1</w:t>
      </w:r>
    </w:p>
    <w:p>
      <w:r>
        <w:t>Negative Marks: 0.33</w:t>
      </w:r>
    </w:p>
    <w:p>
      <w:r>
        <w:t>Question: Which statement about obesity energy-deficit diet principles is correct?</w:t>
      </w:r>
    </w:p>
    <w:p>
      <w:r>
        <w:t>(a) Fasting for long periods</w:t>
      </w:r>
    </w:p>
    <w:p>
      <w:r>
        <w:t>(b) Eliminating all fat</w:t>
      </w:r>
    </w:p>
    <w:p>
      <w:r>
        <w:t>(c) A sustained energy deficit — intake below expenditure — with adequate nutrients</w:t>
      </w:r>
    </w:p>
    <w:p>
      <w:r>
        <w:t>(d) Eating only protein shakes</w:t>
      </w:r>
    </w:p>
    <w:p>
      <w:r>
        <w:t>Answer: c</w:t>
      </w:r>
    </w:p>
    <w:p>
      <w:r>
        <w:t>Solution: ✅ Correct Answer: c. A sustained energy deficit — intake below expenditure — with adequate nutrients.</w:t>
      </w:r>
    </w:p>
    <w:p>
      <w:r>
        <w:t>🧠 Clinical Rationale: Weight loss needs a sustained energy deficit (about 500 kcal/day for 0.5 kg/week) while keeping nutrients adequate — a balanced reduced-energy diet</w:t>
      </w:r>
    </w:p>
    <w:p>
      <w:r>
        <w:t>🩺 Nursing Action: Plan a modest deficit (500 kcal/day) with balanced food groups, portion control and activity for sustainable loss</w:t>
      </w:r>
    </w:p>
    <w:p>
      <w:r>
        <w:t>❌ Why Not Others: (d) Eating only protein shakes — not the best response for this situation; (b) Eliminating all fat — not the best response for this situation; (a) Fasting for long periods — not the best response for this situation.</w:t>
      </w:r>
    </w:p>
    <w:p>
      <w:r>
        <w:t>⚡ 5-Second Recall: Moderate deficit + nutrients = sustainable loss</w:t>
      </w:r>
    </w:p>
    <w:p>
      <w:r>
        <w:t>Positive Marks: 1</w:t>
      </w:r>
    </w:p>
    <w:p>
      <w:r>
        <w:t>Negative Marks: 0.33</w:t>
      </w:r>
    </w:p>
    <w:p>
      <w:r>
        <w:t>Question: Which statement about functions and food sources of carbohydrates is correct?</w:t>
      </w:r>
    </w:p>
    <w:p>
      <w:r>
        <w:t>(a) Milk</w:t>
      </w:r>
    </w:p>
    <w:p>
      <w:r>
        <w:t>(b) Eggs</w:t>
      </w:r>
    </w:p>
    <w:p>
      <w:r>
        <w:t>(c) Groundnut oil</w:t>
      </w:r>
    </w:p>
    <w:p>
      <w:r>
        <w:t>(d) Rice</w:t>
      </w:r>
    </w:p>
    <w:p>
      <w:r>
        <w:t>Answer: d</w:t>
      </w:r>
    </w:p>
    <w:p>
      <w:r>
        <w:t>Solution: ✅ Correct Answer: d. Rice.</w:t>
      </w:r>
    </w:p>
    <w:p>
      <w:r>
        <w:t>🧠 Clinical Rationale: Rice, wheat, millets and other cereals are the staple starch sources in India — the main carbohydrate foods of the diet</w:t>
      </w:r>
    </w:p>
    <w:p>
      <w:r>
        <w:t>🩺 Nursing Action: Base therapeutic diet planning on the cereal staple while balancing the plate with pulses, vegetables and milk</w:t>
      </w:r>
    </w:p>
    <w:p>
      <w:r>
        <w:t>❌ Why Not Others: (c) Groundnut oil — not the best response for this situation; (b) Eggs — not the best response for this situation; (a) Milk — not the best response for this situation.</w:t>
      </w:r>
    </w:p>
    <w:p>
      <w:r>
        <w:t>⚡ 5-Second Recall: Rice/wheat/millets = starch staples</w:t>
      </w:r>
    </w:p>
    <w:p>
      <w:r>
        <w:t>Positive Marks: 1</w:t>
      </w:r>
    </w:p>
    <w:p>
      <w:r>
        <w:t>Negative Marks: 0.33</w:t>
      </w:r>
    </w:p>
    <w:p>
      <w:r>
        <w:t>Question: In X-linked inheritance, if both haemophilia A and red-green colour blindness are present in a family, they are likely inherited:</w:t>
      </w:r>
    </w:p>
    <w:p>
      <w:r>
        <w:t>(a) Independently with 50% probability of co-inheritance</w:t>
      </w:r>
    </w:p>
    <w:p>
      <w:r>
        <w:t>(b) Always together from the father</w:t>
      </w:r>
    </w:p>
    <w:p>
      <w:r>
        <w:t>(c) Together only if both genes are on the same X chromosome (linked)</w:t>
      </w:r>
    </w:p>
    <w:p>
      <w:r>
        <w:t>(d) With separate inheritance patterns in males and females</w:t>
      </w:r>
    </w:p>
    <w:p>
      <w:r>
        <w:t>Answer: c</w:t>
      </w:r>
    </w:p>
    <w:p>
      <w:r>
        <w:t>Solution: If haemophilia A (Xq28) and red-green colour blindness (Xq28-qter) are on the same X chromosome in a carrier female, they show genetic linkage and tend to be inherited together. Recombination can separate them, but close proximity means co-inheritance is likely. If on different copies of the X chromosome, they segregate independently.</w:t>
      </w:r>
    </w:p>
    <w:p>
      <w:r>
        <w:t>Positive Marks: 1</w:t>
      </w:r>
    </w:p>
    <w:p>
      <w:r>
        <w:t>Negative Marks: 0.33</w:t>
      </w:r>
    </w:p>
    <w:p>
      <w:r>
        <w:t>Question: The nurse is caring for a patient with sodium/fluid considerations in ascites. Which response is most appropriate?</w:t>
      </w:r>
    </w:p>
    <w:p>
      <w:r>
        <w:t>(a) More salt shrinks ascites</w:t>
      </w:r>
    </w:p>
    <w:p>
      <w:r>
        <w:t>(b) Ascites is unrelated to sodium</w:t>
      </w:r>
    </w:p>
    <w:p>
      <w:r>
        <w:t>(c) Sodium retains fluid — restriction reduces ascites and the need for large-volume taps</w:t>
      </w:r>
    </w:p>
    <w:p>
      <w:r>
        <w:t>(d) Sodium removes fluid</w:t>
      </w:r>
    </w:p>
    <w:p>
      <w:r>
        <w:t>Answer: c</w:t>
      </w:r>
    </w:p>
    <w:p>
      <w:r>
        <w:t>Solution: ✅ Correct Answer: c. Sodium retains fluid — restriction reduces ascites and the need for large-volume taps.</w:t>
      </w:r>
    </w:p>
    <w:p>
      <w:r>
        <w:t>🧠 Clinical Rationale: Sodium drives fluid retention in portal hypertension — restriction (often &lt;2 g sodium) reduces ascites formation and improves diuretic response</w:t>
      </w:r>
    </w:p>
    <w:p>
      <w:r>
        <w:t>🩺 Nursing Action: Teach hidden-salt foods, no added salt and label reading; combine with diuretics and daily weight monitoring</w:t>
      </w:r>
    </w:p>
    <w:p>
      <w:r>
        <w:t>❌ Why Not Others: (b) Ascites is unrelated to sodium — not the best response for this situation; (a) More salt shrinks ascites — not the best response for this situation; (d) Sodium removes fluid — not the best response for this situation.</w:t>
      </w:r>
    </w:p>
    <w:p>
      <w:r>
        <w:t>⚡ 5-Second Recall: Ascites = salt out</w:t>
      </w:r>
    </w:p>
    <w:p>
      <w:r>
        <w:t>Positive Marks: 1</w:t>
      </w:r>
    </w:p>
    <w:p>
      <w:r>
        <w:t>Negative Marks: 0.33</w:t>
      </w:r>
    </w:p>
    <w:p>
      <w:r>
        <w:t>Question: Coronary artery disease can develop despite near-normal lipid profile (normal TC, LDL, HDL, triglycerides) primarily due to:</w:t>
      </w:r>
    </w:p>
    <w:p>
      <w:r>
        <w:t>(a) Elevated lipoprotein(a) and oxidized LDL</w:t>
      </w:r>
    </w:p>
    <w:p>
      <w:r>
        <w:t>(b) Increased homocysteine levels</w:t>
      </w:r>
    </w:p>
    <w:p>
      <w:r>
        <w:t>(c) Endothelial dysfunction from inflammation</w:t>
      </w:r>
    </w:p>
    <w:p>
      <w:r>
        <w:t>(d) All of the above</w:t>
      </w:r>
    </w:p>
    <w:p>
      <w:r>
        <w:t>Answer: d</w:t>
      </w:r>
    </w:p>
    <w:p>
      <w:r>
        <w:t>Solution: Non-traditional lipid risk factors including elevated Lp(a), oxidized LDL, homocysteine, and chronic inflammation can cause CAD independently of standard lipid panel abnormalities. These account for 25-30% of CAD in patients with normal lipids. Options A, B, and C are individually correct, but Option D captures all recognized mechanisms of CAD in 'lipid-discordant' patients.</w:t>
      </w:r>
    </w:p>
    <w:p>
      <w:r>
        <w:t>Positive Marks: 1</w:t>
      </w:r>
    </w:p>
    <w:p>
      <w:r>
        <w:t>Negative Marks: 0.33</w:t>
      </w:r>
    </w:p>
    <w:p>
      <w:r>
        <w:t>Question: What is the initial step of beta-oxidation, occurring before the fatty acid can enter the metabolic pathway?</w:t>
      </w:r>
    </w:p>
    <w:p>
      <w:r>
        <w:t>(a) Thiolase cleavage</w:t>
      </w:r>
    </w:p>
    <w:p>
      <w:r>
        <w:t>(b) Oxidation by acyl-CoA dehydrogenase</w:t>
      </w:r>
    </w:p>
    <w:p>
      <w:r>
        <w:t>(c) Activation to acyl-CoA by thiokinase</w:t>
      </w:r>
    </w:p>
    <w:p>
      <w:r>
        <w:t>(d) Hydration by enoyl-CoA hydratase</w:t>
      </w:r>
    </w:p>
    <w:p>
      <w:r>
        <w:t>Answer: c</w:t>
      </w:r>
    </w:p>
    <w:p>
      <w:r>
        <w:t>Solution: Fatty acids must first be activated to acyl-CoA by acyl-CoA synthetase (thiokinase) in the cytoplasm, using ATP. This activation is essential for substrate recognition by beta-oxidation enzymes. The other steps occur sequentially after activation, in the correct oxidation cycle.</w:t>
      </w:r>
    </w:p>
    <w:p>
      <w:r>
        <w:t>Positive Marks: 1</w:t>
      </w:r>
    </w:p>
    <w:p>
      <w:r>
        <w:t>Negative Marks: 0.33</w:t>
      </w:r>
    </w:p>
    <w:p>
      <w:r>
        <w:t>Question: Why is fetal hemoglobin (HbF) considered protective in both thalassaemia and sickle cell disease?</w:t>
      </w:r>
    </w:p>
    <w:p>
      <w:r>
        <w:t>(a) HbF is chemically more stable than other hemoglobin types</w:t>
      </w:r>
    </w:p>
    <w:p>
      <w:r>
        <w:t>(b) HbF does not polymerize or participate in the pathological process</w:t>
      </w:r>
    </w:p>
    <w:p>
      <w:r>
        <w:t>(c) HbF has increased oxygen-carrying capacity preventing hypoxia</w:t>
      </w:r>
    </w:p>
    <w:p>
      <w:r>
        <w:t>(d) HbF prevents infection and immune-mediated hemolysis</w:t>
      </w:r>
    </w:p>
    <w:p>
      <w:r>
        <w:t>Answer: b</w:t>
      </w:r>
    </w:p>
    <w:p>
      <w:r>
        <w:t>Solution: HbF does not polymerize or precipitate like abnormal β-globin chains, so it does not participate in the sickling process or precipitation in thalassaemia. Higher HbF levels provide clinical benefit by reducing disease severity significantly. Persistence of HbF (hereditary persistence of fetal hemoglobin) is therapeutically beneficial. While HbF has increased oxygen affinity, its non-participation in pathological processes is primary. Memory: 'HbF escapes the sickling trap.'</w:t>
      </w:r>
    </w:p>
    <w:p>
      <w:r>
        <w:t>Positive Marks: 1</w:t>
      </w:r>
    </w:p>
    <w:p>
      <w:r>
        <w:t>Negative Marks: 0.33</w:t>
      </w:r>
    </w:p>
    <w:p>
      <w:r>
        <w:t>Question: The nurse is caring for a patient with reading sodium on food labels. Which response is most appropriate?</w:t>
      </w:r>
    </w:p>
    <w:p>
      <w:r>
        <w:t>(a) Only natural sodium from water</w:t>
      </w:r>
    </w:p>
    <w:p>
      <w:r>
        <w:t>(b) Unlimited sodium</w:t>
      </w:r>
    </w:p>
    <w:p>
      <w:r>
        <w:t>(c) No sodium at all</w:t>
      </w:r>
    </w:p>
    <w:p>
      <w:r>
        <w:t>(d) A defined small amount of sodium per serving (meeting the standard)</w:t>
      </w:r>
    </w:p>
    <w:p>
      <w:r>
        <w:t>Answer: d</w:t>
      </w:r>
    </w:p>
    <w:p>
      <w:r>
        <w:t>Solution: ✅ Correct Answer: d. A defined small amount of sodium per serving (meeting the standard).</w:t>
      </w:r>
    </w:p>
    <w:p>
      <w:r>
        <w:t>🧠 Clinical Rationale: 'Low sodium' is a regulated claim — the product meets a defined low sodium level per serving; it is not sodium-free</w:t>
      </w:r>
    </w:p>
    <w:p>
      <w:r>
        <w:t>🩺 Nursing Action: Teach label claims alongside panel values — compare the actual per-serving sodium rather than trusting the front label</w:t>
      </w:r>
    </w:p>
    <w:p>
      <w:r>
        <w:t>❌ Why Not Others: (c) No sodium at all — not the best response for this situation; (a) Only natural sodium from water — not the best response for this situation; (b) Unlimited sodium — not the best response for this situation.</w:t>
      </w:r>
    </w:p>
    <w:p>
      <w:r>
        <w:t>⚡ 5-Second Recall: Claims + panel = the full picture</w:t>
      </w:r>
    </w:p>
    <w:p>
      <w:r>
        <w:t>Positive Marks: 1</w:t>
      </w:r>
    </w:p>
    <w:p>
      <w:r>
        <w:t>Negative Marks: 0.33</w:t>
      </w:r>
    </w:p>
    <w:p>
      <w:r>
        <w:t>Question: Which assessment finding in a patient with BMI calculation and classification concepts is MOST concerning and requires immediate follow-up?</w:t>
      </w:r>
    </w:p>
    <w:p>
      <w:r>
        <w:t>(a) Severely cachectic</w:t>
      </w:r>
    </w:p>
    <w:p>
      <w:r>
        <w:t>(b) Underweight</w:t>
      </w:r>
    </w:p>
    <w:p>
      <w:r>
        <w:t>(c) Obese (≥25) — still obese, just at a lower threshold</w:t>
      </w:r>
    </w:p>
    <w:p>
      <w:r>
        <w:t>(d) Normal</w:t>
      </w:r>
    </w:p>
    <w:p>
      <w:r>
        <w:t>Answer: c</w:t>
      </w:r>
    </w:p>
    <w:p>
      <w:r>
        <w:t>Solution: ✅ Correct Answer: c. Obese (≥25) — still obese, just at a lower threshold.</w:t>
      </w:r>
    </w:p>
    <w:p>
      <w:r>
        <w:t>🧠 Clinical Rationale: BMI 31 exceeds the Indian obesity cut-off of 25 — it is obese under both standards; the Indian thresholds just catch risk earlier</w:t>
      </w:r>
    </w:p>
    <w:p>
      <w:r>
        <w:t>🔍 Key Clues: 31 &gt; 25 = obese (Indian)</w:t>
      </w:r>
    </w:p>
    <w:p>
      <w:r>
        <w:t>🩺 Nursing Action: Interpret BMI with regional cut-offs and combine with waist circumference and risk factors for full assessment</w:t>
      </w:r>
    </w:p>
    <w:p>
      <w:r>
        <w:t>❌ Why Not Others: (d) Normal — not the best response for this situation; (a) Severely cachectic — not the best response for this situation; (b) Underweight — not the best response for this situation.</w:t>
      </w:r>
    </w:p>
    <w:p>
      <w:r>
        <w:t>⚡ 5-Second Recall: BMI 31 = obese</w:t>
      </w:r>
    </w:p>
    <w:p>
      <w:r>
        <w:t>Positive Marks: 1</w:t>
      </w:r>
    </w:p>
    <w:p>
      <w:r>
        <w:t>Negative Marks: 0.33</w:t>
      </w:r>
    </w:p>
    <w:p>
      <w:r>
        <w:t>Question: The nurse is teaching a patient about vitamin K: function and coagulation link. Which statement by the patient indicates correct understanding?</w:t>
      </w:r>
    </w:p>
    <w:p>
      <w:r>
        <w:t>(a) Vitamin K injection at birth</w:t>
      </w:r>
    </w:p>
    <w:p>
      <w:r>
        <w:t>(b) Fluoride drops</w:t>
      </w:r>
    </w:p>
    <w:p>
      <w:r>
        <w:t>(c) Iron syrup</w:t>
      </w:r>
    </w:p>
    <w:p>
      <w:r>
        <w:t>(d) Vitamin C drops</w:t>
      </w:r>
    </w:p>
    <w:p>
      <w:r>
        <w:t>Answer: a</w:t>
      </w:r>
    </w:p>
    <w:p>
      <w:r>
        <w:t>Solution: ✅ Correct Answer: a. Vitamin K injection at birth.</w:t>
      </w:r>
    </w:p>
    <w:p>
      <w:r>
        <w:t>🧠 Clinical Rationale: Haemorrhagic disease of the newborn is prevented by prophylactic intramuscular vitamin K at birth — newborns lack gut flora and have low vitamin K stores</w:t>
      </w:r>
    </w:p>
    <w:p>
      <w:r>
        <w:t>🩺 Nursing Action: Confirm vitamin K prophylaxis documentation and monitor for bleeding signs in newborns</w:t>
      </w:r>
    </w:p>
    <w:p>
      <w:r>
        <w:t>❌ Why Not Others: (d) Vitamin C drops — not the best response for this situation; (c) Iron syrup — not the best response for this situation; (b) Fluoride drops — not the best response for this situation.</w:t>
      </w:r>
    </w:p>
    <w:p>
      <w:r>
        <w:t>⚠️ Exam Trap: Iron, vitamin C and fluoride do not prevent neonatal bleeding — vitamin K is the specific prophylaxis</w:t>
      </w:r>
    </w:p>
    <w:p>
      <w:r>
        <w:t>🌟 PNC Exam Pearl: Breast milk is low in vitamin K, reinforcing the need for the birth dose</w:t>
      </w:r>
    </w:p>
    <w:p>
      <w:r>
        <w:t>⚡ 5-Second Recall: Newborn = vitamin K at birth</w:t>
      </w:r>
    </w:p>
    <w:p>
      <w:r>
        <w:t>Positive Marks: 1</w:t>
      </w:r>
    </w:p>
    <w:p>
      <w:r>
        <w:t>Negative Marks: 0.33</w:t>
      </w:r>
    </w:p>
    <w:p>
      <w:r>
        <w:t>Question: The nurse is caring for a patient with metabolic syndrome and cardiometabolic diet pattern. Which response is most appropriate?</w:t>
      </w:r>
    </w:p>
    <w:p>
      <w:r>
        <w:t>(a) A plant-forward pattern — vegetables, fruits, whole grains, pulses, nuts, low salt/sugar/fat</w:t>
      </w:r>
    </w:p>
    <w:p>
      <w:r>
        <w:t>(b) High-sugar drinks pattern</w:t>
      </w:r>
    </w:p>
    <w:p>
      <w:r>
        <w:t>(c) A meat-only pattern</w:t>
      </w:r>
    </w:p>
    <w:p>
      <w:r>
        <w:t>(d) High-salt fried pattern</w:t>
      </w:r>
    </w:p>
    <w:p>
      <w:r>
        <w:t>Answer: a</w:t>
      </w:r>
    </w:p>
    <w:p>
      <w:r>
        <w:t>Solution: ✅ Correct Answer: a. A plant-forward pattern — vegetables, fruits, whole grains, pulses, nuts, low salt/sugar/fat.</w:t>
      </w:r>
    </w:p>
    <w:p>
      <w:r>
        <w:t>🧠 Clinical Rationale: A cardiometabolic diet — plant-forward with whole grains, pulses, produce, healthy fats, low salt/sugar — reverses the syndrome's drivers</w:t>
      </w:r>
    </w:p>
    <w:p>
      <w:r>
        <w:t>🩺 Nursing Action: Apply DGI 2024/DASH-style principles — fibre, unsaturated fats, potassium, limited salt/sugar — with weight loss and activity</w:t>
      </w:r>
    </w:p>
    <w:p>
      <w:r>
        <w:t>❌ Why Not Others: (b) High-sugar drinks pattern — not the best response for this situation; (d) High-salt fried pattern — not the best response for this situation; (c) A meat-only pattern — not the best response for this situation.</w:t>
      </w:r>
    </w:p>
    <w:p>
      <w:r>
        <w:t>⚡ 5-Second Recall: Plant-forward + low salt/sugar = the pattern</w:t>
      </w:r>
    </w:p>
    <w:p>
      <w:r>
        <w:t>Positive Marks: 1</w:t>
      </w:r>
    </w:p>
    <w:p>
      <w:r>
        <w:t>Negative Marks: 0.33</w:t>
      </w:r>
    </w:p>
    <w:p>
      <w:r>
        <w:t>Question: Which hearing impairment is characteristic of Turner syndrome?</w:t>
      </w:r>
    </w:p>
    <w:p>
      <w:r>
        <w:t>(a) Sensorineural hearing loss from birth</w:t>
      </w:r>
    </w:p>
    <w:p>
      <w:r>
        <w:t>(b) Complete deafness in early adulthood</w:t>
      </w:r>
    </w:p>
    <w:p>
      <w:r>
        <w:t>(c) Conductive hearing loss due to otitis media with effusion</w:t>
      </w:r>
    </w:p>
    <w:p>
      <w:r>
        <w:t>(d) Progressive high-frequency hearing loss</w:t>
      </w:r>
    </w:p>
    <w:p>
      <w:r>
        <w:t>Answer: c</w:t>
      </w:r>
    </w:p>
    <w:p>
      <w:r>
        <w:t>Solution: Conductive hearing loss secondary to recurrent otitis media with effusion is common in Turner syndrome, occurring in approximately 30% of patients. Option a (congenital sensorineural loss) is not typical for Turner. Option d (progressive high-frequency loss) occurs in some cases but is less common than conductive loss. Option b (complete deafness) is an overstatement of severity. The conductive hearing loss in Turner relates to abnormal Eustachian tube function and recurrent middle ear infections due to immune dysfunction, requiring regular audiological monitoring.</w:t>
      </w:r>
    </w:p>
    <w:p>
      <w:r>
        <w:t>Positive Marks: 1</w:t>
      </w:r>
    </w:p>
    <w:p>
      <w:r>
        <w:t>Negative Marks: 0.33</w:t>
      </w:r>
    </w:p>
    <w:p>
      <w:r>
        <w:t>Question: LCAT (Lecithin-cholesterol acyltransferase) catalyzes cholesterol esterification in HDL. A genetic deficiency of LCAT results in which clinical abnormality?</w:t>
      </w:r>
    </w:p>
    <w:p>
      <w:r>
        <w:t>(a) Increased cholesterol ester formation and elevated HDL</w:t>
      </w:r>
    </w:p>
    <w:p>
      <w:r>
        <w:t>(b) Increased LDL cholesterol and early coronary artery disease</w:t>
      </w:r>
    </w:p>
    <w:p>
      <w:r>
        <w:t>(c) Fish eye disease with reduced cholesterol ester transfer and modified HDL structure</w:t>
      </w:r>
    </w:p>
    <w:p>
      <w:r>
        <w:t>(d) Decreased triglycerides and improved lipid profile</w:t>
      </w:r>
    </w:p>
    <w:p>
      <w:r>
        <w:t>Answer: c</w:t>
      </w:r>
    </w:p>
    <w:p>
      <w:r>
        <w:t>Solution: LCAT deficiency (Fish eye disease) results in impaired cholesterol esterification, accumulation of free cholesterol in HDL, and defective reverse cholesterol transport. HDL particles become abnormal and lipid transfer is compromised. Option A is opposite. Option B describes a secondary consequence indirectly. Option D is false. Fish eye disease demonstrates LCAT's critical role in HDL maturation and cholesterol homeostasis. This rare genetic disorder illustrates the importance of cholesterol esterification in lipoprotein metabolism.</w:t>
      </w:r>
    </w:p>
    <w:p>
      <w:r>
        <w:t>Positive Marks: 1</w:t>
      </w:r>
    </w:p>
    <w:p>
      <w:r>
        <w:t>Negative Marks: 0.33</w:t>
      </w:r>
    </w:p>
    <w:p>
      <w:r>
        <w:t>Question: The nurse's role in newborn screening for genetic disorders includes</w:t>
      </w:r>
    </w:p>
    <w:p>
      <w:r>
        <w:t>(a) Skipping tests</w:t>
      </w:r>
    </w:p>
    <w:p>
      <w:r>
        <w:t>(b) Delaying results</w:t>
      </w:r>
    </w:p>
    <w:p>
      <w:r>
        <w:t>(c) Interpreting all results alone</w:t>
      </w:r>
    </w:p>
    <w:p>
      <w:r>
        <w:t>(d) Educating parents and ensuring timely sample collection</w:t>
      </w:r>
    </w:p>
    <w:p>
      <w:r>
        <w:t>Answer: d</w:t>
      </w:r>
    </w:p>
    <w:p>
      <w:r>
        <w:t>Solution: Nurses coordinate screening, explain its purpose, and follow up abnormal results.</w:t>
      </w:r>
    </w:p>
    <w:p>
      <w:r>
        <w:t>Positive Marks: 1</w:t>
      </w:r>
    </w:p>
    <w:p>
      <w:r>
        <w:t>Negative Marks: 0.33</w:t>
      </w:r>
    </w:p>
    <w:p>
      <w:r>
        <w:t>Question: What is the most common consequence of chronic transfusions in thalassaemia major patients?</w:t>
      </w:r>
    </w:p>
    <w:p>
      <w:r>
        <w:t>(a) Hypokalemia requiring careful electrolyte monitoring</w:t>
      </w:r>
    </w:p>
    <w:p>
      <w:r>
        <w:t>(b) Secondary polycythemia refractory to management</w:t>
      </w:r>
    </w:p>
    <w:p>
      <w:r>
        <w:t>(c) Hypercalcemia with risk of renal calculi</w:t>
      </w:r>
    </w:p>
    <w:p>
      <w:r>
        <w:t>(d) Iron overload (hemosiderosis) affecting heart, liver, and endocrine organs</w:t>
      </w:r>
    </w:p>
    <w:p>
      <w:r>
        <w:t>Answer: d</w:t>
      </w:r>
    </w:p>
    <w:p>
      <w:r>
        <w:t>Solution: Chronic transfusions in thalassaemia major lead to progressive iron overload (hemosiderosis) because the body lacks physiological mechanisms to excrete excess iron, causing damage to the heart (cardiomyopathy), liver (cirrhosis), endocrine organs (diabetes), and joints. Hypokalemia would occur opposite to transfusion effects. Hypercalcemia and polycythemia are not consequences. Iron chelation therapy becomes essential. Key: 'Transfusion = Iron burden.'</w:t>
      </w:r>
    </w:p>
    <w:p>
      <w:r>
        <w:t>Positive Marks: 1</w:t>
      </w:r>
    </w:p>
    <w:p>
      <w:r>
        <w:t>Negative Marks: 0.33</w:t>
      </w:r>
    </w:p>
    <w:p>
      <w:r>
        <w:t>Question: In X-linked dominant inheritance, if an affected mother has children with an unaffected father, what proportion of children will be affected?</w:t>
      </w:r>
    </w:p>
    <w:p>
      <w:r>
        <w:t>(a) 75%</w:t>
      </w:r>
    </w:p>
    <w:p>
      <w:r>
        <w:t>(b) 25%</w:t>
      </w:r>
    </w:p>
    <w:p>
      <w:r>
        <w:t>(c) 50%</w:t>
      </w:r>
    </w:p>
    <w:p>
      <w:r>
        <w:t>(d) 100%</w:t>
      </w:r>
    </w:p>
    <w:p>
      <w:r>
        <w:t>Answer: c</w:t>
      </w:r>
    </w:p>
    <w:p>
      <w:r>
        <w:t>Solution: Affected mother (X^A X^a) × Unaffected father (X^a Y). Offspring: X^A X^a (affected daughters, 25%), X^a X^a (normal daughters, 25%), X^A Y (affected sons, 25%), X^a Y (normal sons, 25%). Total affected = 50%. Option b is incorrect as 25% represents single outcomes. Option a is incorrect as not all daughters are affected. Option d is incorrect as affected fathers produce different ratios (100% affected daughters, 0% affected sons). Key point: X-linked dominant affects both sexes equally in this cross.</w:t>
      </w:r>
    </w:p>
    <w:p>
      <w:r>
        <w:t>Positive Marks: 1</w:t>
      </w:r>
    </w:p>
    <w:p>
      <w:r>
        <w:t>Negative Marks: 0.33</w:t>
      </w:r>
    </w:p>
    <w:p>
      <w:r>
        <w:t>Question: Which assessment finding in a patient with vegetables, fruits, pulses, whole grains and nuts emphasis is MOST concerning and requires immediate follow-up?</w:t>
      </w:r>
    </w:p>
    <w:p>
      <w:r>
        <w:t>(a) Replace vegetables with more rice</w:t>
      </w:r>
    </w:p>
    <w:p>
      <w:r>
        <w:t>(b) Remove all pulses from the diet</w:t>
      </w:r>
    </w:p>
    <w:p>
      <w:r>
        <w:t>(c) Add sugar for energy</w:t>
      </w:r>
    </w:p>
    <w:p>
      <w:r>
        <w:t>(d) Add vegetables, salad, pulses and whole grains/millets to meals</w:t>
      </w:r>
    </w:p>
    <w:p>
      <w:r>
        <w:t>Answer: d</w:t>
      </w:r>
    </w:p>
    <w:p>
      <w:r>
        <w:t>Solution: ✅ Correct Answer: d. Add vegetables, salad, pulses and whole grains/millets to meals.</w:t>
      </w:r>
    </w:p>
    <w:p>
      <w:r>
        <w:t>🧠 Clinical Rationale: DGI 2024 advice for diabetes-friendly eating is a plant-forward plate — vegetables, pulses and whole grains balance the refined staple and improve glycemic control</w:t>
      </w:r>
    </w:p>
    <w:p>
      <w:r>
        <w:t>🔍 Key Clues: Plant-forward plate for diabetes</w:t>
      </w:r>
    </w:p>
    <w:p>
      <w:r>
        <w:t>🩺 Nursing Action: Teach the plate method — half vegetables, quarter whole grains/millet, quarter protein (dal, curd, egg)</w:t>
      </w:r>
    </w:p>
    <w:p>
      <w:r>
        <w:t>❌ Why Not Others: (c) Add sugar for energy — not the best response for this situation; (b) Remove all pulses from the diet — not the best response for this situation; (a) Replace vegetables with more rice — not the best response for this situation.</w:t>
      </w:r>
    </w:p>
    <w:p>
      <w:r>
        <w:t>⚡ 5-Second Recall: Plate = vegetables + whole grains + pulses</w:t>
      </w:r>
    </w:p>
    <w:p>
      <w:r>
        <w:t>Positive Marks: 1</w:t>
      </w:r>
    </w:p>
    <w:p>
      <w:r>
        <w:t>Negative Marks: 0.33</w:t>
      </w:r>
    </w:p>
    <w:p>
      <w:r>
        <w:t>Question: A patient needing care for dietary fat quality in dyslipidemia is admitted to the unit. Which nursing action should the nurse perform FIRST?</w:t>
      </w:r>
    </w:p>
    <w:p>
      <w:r>
        <w:t>(a) Double the frying frequency</w:t>
      </w:r>
    </w:p>
    <w:p>
      <w:r>
        <w:t>(b) Stop vanaspati — use unsaturated oil, avoid deep-frying and reheated oil</w:t>
      </w:r>
    </w:p>
    <w:p>
      <w:r>
        <w:t>(c) Add more ghee for taste</w:t>
      </w:r>
    </w:p>
    <w:p>
      <w:r>
        <w:t>(d) Continue vanaspati as it is vegetable-based</w:t>
      </w:r>
    </w:p>
    <w:p>
      <w:r>
        <w:t>Answer: b</w:t>
      </w:r>
    </w:p>
    <w:p>
      <w:r>
        <w:t>Solution: ✅ Correct Answer: b. Stop vanaspati — use unsaturated oil, avoid deep-frying and reheated oil.</w:t>
      </w:r>
    </w:p>
    <w:p>
      <w:r>
        <w:t>🧠 Clinical Rationale: Vanaspati's trans fat is the worst for LDL — replacing it with unsaturated oil and reducing frying is the priority lipid intervention</w:t>
      </w:r>
    </w:p>
    <w:p>
      <w:r>
        <w:t>🚨 Priority Principle: Assess ABC first ➡️ act on the life threat ➡️ notify the provider ➡️ document and reassess 🚨</w:t>
      </w:r>
    </w:p>
    <w:p>
      <w:r>
        <w:t>🩺 Nursing Action: Teach label reading for 'partially hydrogenated oil', healthy cooking methods (shallow fry, bake, steam) and the trans-fat limit</w:t>
      </w:r>
    </w:p>
    <w:p>
      <w:r>
        <w:t>❌ Why Not Others: (c) Add more ghee for taste — not the best response for this situation; (a) Double the frying frequency — not the best response for this situation; (d) Continue vanaspati as it is vegetable-based — not the best response for this situation.</w:t>
      </w:r>
    </w:p>
    <w:p>
      <w:r>
        <w:t>⚡ 5-Second Recall: Trans fat = priority removal</w:t>
      </w:r>
    </w:p>
    <w:p>
      <w:r>
        <w:t>Positive Marks: 1</w:t>
      </w:r>
    </w:p>
    <w:p>
      <w:r>
        <w:t>Negative Marks: 0.33</w:t>
      </w:r>
    </w:p>
    <w:p>
      <w:r>
        <w:t>Question: Gluconeogenesis is the synthesis of glucose from which substrates?</w:t>
      </w:r>
    </w:p>
    <w:p>
      <w:r>
        <w:t>(a) Non-carbohydrate substrates like pyruvate, lactate, glycerol and amino acids</w:t>
      </w:r>
    </w:p>
    <w:p>
      <w:r>
        <w:t>(b) Exclusively from free glucose in blood circulation</w:t>
      </w:r>
    </w:p>
    <w:p>
      <w:r>
        <w:t>(c) Directly from dietary lipids and ketone bodies</w:t>
      </w:r>
    </w:p>
    <w:p>
      <w:r>
        <w:t>(d) Only from stored glycogen in the liver and muscle</w:t>
      </w:r>
    </w:p>
    <w:p>
      <w:r>
        <w:t>Answer: a</w:t>
      </w:r>
    </w:p>
    <w:p>
      <w:r>
        <w:t>Solution: Gluconeogenesis is the synthesis of glucose from non-carbohydrate precursors (pyruvate, lactate, glycerol, glucogenic amino acids). Glycogen breakdown is glycogenolysis (option d). Free glucose doesn't require gluconeogenesis (option b). Lipids and ketones cannot be converted to glucose in mammals (option c). Mnemonic: GLEP (Glycerol, Lactate, amino acids, Pyruvate) are main gluconeogenic substrates.</w:t>
      </w:r>
    </w:p>
    <w:p>
      <w:r>
        <w:t>Positive Marks: 1</w:t>
      </w:r>
    </w:p>
    <w:p>
      <w:r>
        <w:t>Negative Marks: 0.33</w:t>
      </w:r>
    </w:p>
    <w:p>
      <w:r>
        <w:t>Question: Branched-chain amino acids (leucine, isoleucine, valine) are structurally distinguished by:</w:t>
      </w:r>
    </w:p>
    <w:p>
      <w:r>
        <w:t>(a) Branched aliphatic side chains with multiple carbons</w:t>
      </w:r>
    </w:p>
    <w:p>
      <w:r>
        <w:t>(b) Charged or ionizable groups in side chains</w:t>
      </w:r>
    </w:p>
    <w:p>
      <w:r>
        <w:t>(c) Aromatic benzene rings in side chains</w:t>
      </w:r>
    </w:p>
    <w:p>
      <w:r>
        <w:t>(d) Hydroxyl groups in side chains</w:t>
      </w:r>
    </w:p>
    <w:p>
      <w:r>
        <w:t>Answer: a</w:t>
      </w:r>
    </w:p>
    <w:p>
      <w:r>
        <w:t>Solution: BCAAs have aliphatic (carbon-hydrogen) side chains with branching structure—this branching, not aromatic rings (A), hydroxyl groups (B), or charge (D), defines their classification. This branched structure influences muscle metabolism and their role in protein synthesis regulation via mTOR signaling. BCAAs represent 35% of essential amino acids in muscle protein. They are unable to be synthesized de novo by the body.</w:t>
      </w:r>
    </w:p>
    <w:p>
      <w:r>
        <w:t>Positive Marks: 1</w:t>
      </w:r>
    </w:p>
    <w:p>
      <w:r>
        <w:t>Negative Marks: 0.33</w:t>
      </w:r>
    </w:p>
    <w:p>
      <w:r>
        <w:t>Question: The primary functional difference between heterochromatin and euchromatin relates to:</w:t>
      </w:r>
    </w:p>
    <w:p>
      <w:r>
        <w:t>(a) Euchromatin appears during mitosis, while heterochromatin appears only during interphase</w:t>
      </w:r>
    </w:p>
    <w:p>
      <w:r>
        <w:t>(b) Euchromatin is loosely packed and transcriptionally active, while heterochromatin is condensed and transcriptionally silent</w:t>
      </w:r>
    </w:p>
    <w:p>
      <w:r>
        <w:t>(c) Heterochromatin is restricted to the nucleus, while euchromatin extends into the cytoplasm</w:t>
      </w:r>
    </w:p>
    <w:p>
      <w:r>
        <w:t>(d) Heterochromatin contains more chromosomes than euchromatin</w:t>
      </w:r>
    </w:p>
    <w:p>
      <w:r>
        <w:t>Answer: b</w:t>
      </w:r>
    </w:p>
    <w:p>
      <w:r>
        <w:t>Solution: Euchromatin is loosely packed (10 nm beads-on-a-string chromatin) with genes actively being transcribed, while heterochromatin is tightly condensed with genes generally silenced. This distinction is critical for gene expression regulation. Both forms are present in the nucleus throughout the cell cycle in different chromosomal regions. Heterochromatin includes constitutive (permanent) heterochromatin like centromeres and facultative (inducible) heterochromatin like inactivated X chromosome (Barr body).</w:t>
      </w:r>
    </w:p>
    <w:p>
      <w:r>
        <w:t>Positive Marks: 1</w:t>
      </w:r>
    </w:p>
    <w:p>
      <w:r>
        <w:t>Negative Marks: 0.33</w:t>
      </w:r>
    </w:p>
    <w:p>
      <w:r>
        <w:t>Question: What is the primary function of meiosis in reproduction?</w:t>
      </w:r>
    </w:p>
    <w:p>
      <w:r>
        <w:t>(a) Asexual reproduction</w:t>
      </w:r>
    </w:p>
    <w:p>
      <w:r>
        <w:t>(b) Production of gametes with half the chromosome number</w:t>
      </w:r>
    </w:p>
    <w:p>
      <w:r>
        <w:t>(c) Growth of tissues</w:t>
      </w:r>
    </w:p>
    <w:p>
      <w:r>
        <w:t>(d) Replacement of damaged cells</w:t>
      </w:r>
    </w:p>
    <w:p>
      <w:r>
        <w:t>Answer: b</w:t>
      </w:r>
    </w:p>
    <w:p>
      <w:r>
        <w:t>Solution: Meiosis produces gametes (sperm and ova) with half the chromosome number of the parent cell (haploid state). This reduction allows fusion of two gametes during fertilization to restore the diploid number in offspring. Mitosis handles tissue growth and cell replacement. Sexual reproduction depends on gamete formation via meiosis. This is the fundamental biological significance of meiosis.</w:t>
      </w:r>
    </w:p>
    <w:p>
      <w:r>
        <w:t>Positive Marks: 1</w:t>
      </w:r>
    </w:p>
    <w:p>
      <w:r>
        <w:t>Negative Marks: 0.33</w:t>
      </w:r>
    </w:p>
    <w:p>
      <w:r>
        <w:t>Question: The ultimate ethical goal of gene therapy is</w:t>
      </w:r>
    </w:p>
    <w:p>
      <w:r>
        <w:t>(a) Safe, equitable treatment of genetic disease with respect for autonomy</w:t>
      </w:r>
    </w:p>
    <w:p>
      <w:r>
        <w:t>(b) Unrestricted embryo editing</w:t>
      </w:r>
    </w:p>
    <w:p>
      <w:r>
        <w:t>(c) Replacing natural selection</w:t>
      </w:r>
    </w:p>
    <w:p>
      <w:r>
        <w:t>(d) Creating superior humans</w:t>
      </w:r>
    </w:p>
    <w:p>
      <w:r>
        <w:t>Answer: a</w:t>
      </w:r>
    </w:p>
    <w:p>
      <w:r>
        <w:t>Solution: Gene therapy should serve therapeutic benefit with safety, consent, and justice.</w:t>
      </w:r>
    </w:p>
    <w:p>
      <w:r>
        <w:t>Positive Marks: 1</w:t>
      </w:r>
    </w:p>
    <w:p>
      <w:r>
        <w:t>Negative Marks: 0.33</w:t>
      </w:r>
    </w:p>
    <w:p>
      <w:r>
        <w:t>Question: A 45-year-old male presents with BUN 35 mg/dL, creatinine 0.9 mg/dL, and BUN/Cr ratio 38:1. Urine specific gravity is low (1.008). What is the most likely diagnosis?</w:t>
      </w:r>
    </w:p>
    <w:p>
      <w:r>
        <w:t>(a) Chronic glomerulonephritis with progressive renal failure</w:t>
      </w:r>
    </w:p>
    <w:p>
      <w:r>
        <w:t>(b) Prerenal azotemia with dehydration and preserved kidney function</w:t>
      </w:r>
    </w:p>
    <w:p>
      <w:r>
        <w:t>(c) Acute tubular necrosis from nephrotoxins</w:t>
      </w:r>
    </w:p>
    <w:p>
      <w:r>
        <w:t>(d) Postrenal obstruction from kidney stones</w:t>
      </w:r>
    </w:p>
    <w:p>
      <w:r>
        <w:t>Answer: b</w:t>
      </w:r>
    </w:p>
    <w:p>
      <w:r>
        <w:t>Solution: This classic prerenal pattern shows: high BUN/Cr ratio (38:1), normal creatinine (preserved GFR), and low urine SG (inappropriate for dehydration—but prerenal causes focus tubules to reabsorb urea). Actually, low SG here suggests volume depletion is not the cause; this may indicate SIADH or liver disease causing elevated BUN from hyperammonemia. The high BUN/Cr distinguishes prerenal from intrarenal (ATN, GN) which show ~10:1. Pattern interpretation: abnormal BUN/Cr ratio with normal Cr = prerenal or hepatic causes.</w:t>
      </w:r>
    </w:p>
    <w:p>
      <w:r>
        <w:t>Positive Marks: 1</w:t>
      </w:r>
    </w:p>
    <w:p>
      <w:r>
        <w:t>Negative Marks: 0.33</w:t>
      </w:r>
    </w:p>
    <w:p>
      <w:r>
        <w:t>Question: What is the chromosomal karyotype of Turner syndrome?</w:t>
      </w:r>
    </w:p>
    <w:p>
      <w:r>
        <w:t>(a) 46,XX</w:t>
      </w:r>
    </w:p>
    <w:p>
      <w:r>
        <w:t>(b) 45,X</w:t>
      </w:r>
    </w:p>
    <w:p>
      <w:r>
        <w:t>(c) 47,XXY</w:t>
      </w:r>
    </w:p>
    <w:p>
      <w:r>
        <w:t>(d) 47,XYY</w:t>
      </w:r>
    </w:p>
    <w:p>
      <w:r>
        <w:t>Answer: b</w:t>
      </w:r>
    </w:p>
    <w:p>
      <w:r>
        <w:t>Solution: Turner syndrome results from complete or partial absence of one X chromosome (45,X monosomy). Option c (47,XXY) is Klinefelter syndrome. Options c and d are normal female and XYY male respectively. Turner syndrome is the only viable monosomy in humans due to the pseudoautosomal region of the X chromosome containing genes essential for normal development.</w:t>
      </w:r>
    </w:p>
    <w:p>
      <w:r>
        <w:t>Positive Marks: 1</w:t>
      </w:r>
    </w:p>
    <w:p>
      <w:r>
        <w:t>Negative Marks: 0.33</w:t>
      </w:r>
    </w:p>
    <w:p>
      <w:r>
        <w:t>Question: Which statement about programme logistics remain Community Health ownership is correct?</w:t>
      </w:r>
    </w:p>
    <w:p>
      <w:r>
        <w:t>(a) Intensive-care parenteral nutrition</w:t>
      </w:r>
    </w:p>
    <w:p>
      <w:r>
        <w:t>(b) Medical diagnosis of deficiency diseases</w:t>
      </w:r>
    </w:p>
    <w:p>
      <w:r>
        <w:t>(c) Supplementary nutrition distribution, growth monitoring and nutrition education at the village level</w:t>
      </w:r>
    </w:p>
    <w:p>
      <w:r>
        <w:t>(d) Hospital therapeutic diet prescription</w:t>
      </w:r>
    </w:p>
    <w:p>
      <w:r>
        <w:t>Answer: c</w:t>
      </w:r>
    </w:p>
    <w:p>
      <w:r>
        <w:t>Solution: ✅ Correct Answer: c. Supplementary nutrition distribution, growth monitoring and nutrition education at the village level.</w:t>
      </w:r>
    </w:p>
    <w:p>
      <w:r>
        <w:t>🧠 Clinical Rationale: ICDS delivers supplementary nutrition, growth monitoring and education in villages — the community logistics of nutrition programmes</w:t>
      </w:r>
    </w:p>
    <w:p>
      <w:r>
        <w:t>🩺 Nursing Action: Refer programme-eligible families to the anganwadi and coordinate with workers on follow-up and growth monitoring</w:t>
      </w:r>
    </w:p>
    <w:p>
      <w:r>
        <w:t>❌ Why Not Others: (b) Medical diagnosis of deficiency diseases — not the best response for this situation; (d) Hospital therapeutic diet prescription — not the best response for this situation; (a) Intensive-care parenteral nutrition — not the best response for this situation.</w:t>
      </w:r>
    </w:p>
    <w:p>
      <w:r>
        <w:t>⚡ 5-Second Recall: Village programme delivery = ICDS ownership</w:t>
      </w:r>
    </w:p>
    <w:p>
      <w:r>
        <w:t>Positive Marks: 1</w:t>
      </w:r>
    </w:p>
    <w:p>
      <w:r>
        <w:t>Negative Marks: 0.33</w:t>
      </w:r>
    </w:p>
    <w:p>
      <w:r>
        <w:t>Question: A 5-year-old boy presents with recurrent joint bleeding and easy bruising. His maternal grandfather had similar symptoms. What is the most likely diagnosis?</w:t>
      </w:r>
    </w:p>
    <w:p>
      <w:r>
        <w:t>(a) Vitamin K deficiency</w:t>
      </w:r>
    </w:p>
    <w:p>
      <w:r>
        <w:t>(b) Haemophilia A</w:t>
      </w:r>
    </w:p>
    <w:p>
      <w:r>
        <w:t>(c) Von Willebrand disease</w:t>
      </w:r>
    </w:p>
    <w:p>
      <w:r>
        <w:t>(d) Thrombocytopenia</w:t>
      </w:r>
    </w:p>
    <w:p>
      <w:r>
        <w:t>Answer: b</w:t>
      </w:r>
    </w:p>
    <w:p>
      <w:r>
        <w:t>Solution: The clinical presentation of joint bleeding (hemarthrosis) and easy bruising in a boy with an affected maternal grandfather strongly suggests X-linked recessive haemophilia A. The maternal grandfather passing the gene to the mother (carrier) to the son is classic for X-linked inheritance. Von Willebrand disease has different inheritance; thrombocytopenia presents differently; Vitamin K deficiency is acquired.</w:t>
      </w:r>
    </w:p>
    <w:p>
      <w:r>
        <w:t>Positive Marks: 1</w:t>
      </w:r>
    </w:p>
    <w:p>
      <w:r>
        <w:t>Negative Marks: 0.33</w:t>
      </w:r>
    </w:p>
    <w:p>
      <w:r>
        <w:t>Question: In the fed state, high glucose and insulin promote glycogenesis. How does the body prevent futile cycling (simultaneous glycogenesis and glycogenolysis) at the enzyme level?</w:t>
      </w:r>
    </w:p>
    <w:p>
      <w:r>
        <w:t>(a) Glucose-6-phosphate inhibits glycogen phosphorylase competitively</w:t>
      </w:r>
    </w:p>
    <w:p>
      <w:r>
        <w:t>(b) Insulin phosphorylates glycogen synthase and dephosphorylates glycogen phosphorylase—reciprocal regulation</w:t>
      </w:r>
    </w:p>
    <w:p>
      <w:r>
        <w:t>(c) ATP allosterically inhibits both pathways equally</w:t>
      </w:r>
    </w:p>
    <w:p>
      <w:r>
        <w:t>(d) Calcium activates only glycogenesis enzymes</w:t>
      </w:r>
    </w:p>
    <w:p>
      <w:r>
        <w:t>Answer: b</w:t>
      </w:r>
    </w:p>
    <w:p>
      <w:r>
        <w:t>Solution: Reciprocal regulation via covalent modification prevents futile cycling: insulin-stimulated phosphatase activates glycogen synthase (via dephosphorylation) AND activates phosphatase for glycogen phosphorylase (keeping it inactive via phosphorylation). Simultaneously, glycogen kinase (protein kinase) inactivates phosphorylase. This elegant coordinated regulation ensures that synthesis and breakdown do not occur at the same time. This concept is tested extensively in AIIMS exams as a mechanism question.</w:t>
      </w:r>
    </w:p>
    <w:p>
      <w:r>
        <w:t>Positive Marks: 1</w:t>
      </w:r>
    </w:p>
    <w:p>
      <w:r>
        <w:t>Negative Marks: 0.33</w:t>
      </w:r>
    </w:p>
    <w:p>
      <w:r>
        <w:t>Question: Which statement about adolescent iron/calcium nutrition is correct?</w:t>
      </w:r>
    </w:p>
    <w:p>
      <w:r>
        <w:t>(a) Calcium is only needed by adults</w:t>
      </w:r>
    </w:p>
    <w:p>
      <w:r>
        <w:t>(b) Teenage bones need no calcium</w:t>
      </w:r>
    </w:p>
    <w:p>
      <w:r>
        <w:t>(c) Peak bone mass is being built — later osteoporosis risk depends on it</w:t>
      </w:r>
    </w:p>
    <w:p>
      <w:r>
        <w:t>(d) Bones stop growing in adolescence</w:t>
      </w:r>
    </w:p>
    <w:p>
      <w:r>
        <w:t>Answer: c</w:t>
      </w:r>
    </w:p>
    <w:p>
      <w:r>
        <w:t>Solution: ✅ Correct Answer: c. Peak bone mass is being built — later osteoporosis risk depends on it.</w:t>
      </w:r>
    </w:p>
    <w:p>
      <w:r>
        <w:t>🧠 Clinical Rationale: Adolescence is the critical window for peak bone mass — calcium (with vitamin D) laid down now protects against osteoporosis in later life</w:t>
      </w:r>
    </w:p>
    <w:p>
      <w:r>
        <w:t>🩺 Nursing Action: Advise milk/curd, ragi, greens and vitamin D (sunlight) daily through the teenage years</w:t>
      </w:r>
    </w:p>
    <w:p>
      <w:r>
        <w:t>❌ Why Not Others: (d) Bones stop growing in adolescence — not the best response for this situation; (b) Teenage bones need no calcium — not the best response for this situation; (a) Calcium is only needed by adults — not the best response for this situation.</w:t>
      </w:r>
    </w:p>
    <w:p>
      <w:r>
        <w:t>⚡ 5-Second Recall: Teen calcium = lifelong bone bank</w:t>
      </w:r>
    </w:p>
    <w:p>
      <w:r>
        <w:t>Positive Marks: 1</w:t>
      </w:r>
    </w:p>
    <w:p>
      <w:r>
        <w:t>Negative Marks: 0.33</w:t>
      </w:r>
    </w:p>
    <w:p>
      <w:r>
        <w:t>Question: Congenital malformations can be classified as ISOLATED or SYNDROMIC. An isolated multifactorial congenital malformation would MOST likely:</w:t>
      </w:r>
    </w:p>
    <w:p>
      <w:r>
        <w:t>(a) Require immediate postnatal surgery but no genetic counseling</w:t>
      </w:r>
    </w:p>
    <w:p>
      <w:r>
        <w:t>(b) Present with multiple organ system involvement due to monogenic inheritance</w:t>
      </w:r>
    </w:p>
    <w:p>
      <w:r>
        <w:t>(c) Always be associated with chromosomal abnormalities like trisomy 21</w:t>
      </w:r>
    </w:p>
    <w:p>
      <w:r>
        <w:t>(d) Affect only one body system without associated abnormalities, with polygenic inheritance and environmental factors</w:t>
      </w:r>
    </w:p>
    <w:p>
      <w:r>
        <w:t>Answer: d</w:t>
      </w:r>
    </w:p>
    <w:p>
      <w:r>
        <w:t>Solution: Isolated multifactorial malformations are confined to one body system (e.g., isolated cleft palate, isolated VSD) without other structural abnormalities, arising from polygenic predisposition plus environmental factors. Recurrence risk applies to same or related structures. Option c (chromosomal) would suggest genetic counseling for aneuploidy risk, not multifactorial pattern; option b (syndromic with monogenic inheritance) describes single-gene disorders; option a incorrectly implies no genetic counseling needed. The 'isolated' vs 'syndromic' distinction guides counseling: isolated multifactorial = empiric recurrence risk 3-4%; syndromic = potentially higher recurrence or different inheritance pattern requiring specific evaluation. Classic example: cleft palate alone (isolated, multifactorial) vs. cleft palate with other features (possibly Van der Woude syndrome).</w:t>
      </w:r>
    </w:p>
    <w:p>
      <w:r>
        <w:t>Positive Marks: 1</w:t>
      </w:r>
    </w:p>
    <w:p>
      <w:r>
        <w:t>Negative Marks: 0.33</w:t>
      </w:r>
    </w:p>
    <w:p>
      <w:r>
        <w:t>Question: The most commonly used vectors in gene therapy are</w:t>
      </w:r>
    </w:p>
    <w:p>
      <w:r>
        <w:t>(a) Viruses (e.g., adenovirus, lentivirus)</w:t>
      </w:r>
    </w:p>
    <w:p>
      <w:r>
        <w:t>(b) Fungi</w:t>
      </w:r>
    </w:p>
    <w:p>
      <w:r>
        <w:t>(c) Parasites</w:t>
      </w:r>
    </w:p>
    <w:p>
      <w:r>
        <w:t>(d) Bacteria</w:t>
      </w:r>
    </w:p>
    <w:p>
      <w:r>
        <w:t>Answer: a</w:t>
      </w:r>
    </w:p>
    <w:p>
      <w:r>
        <w:t>Solution: Modified viruses efficiently transfer genes into human cells.</w:t>
      </w:r>
    </w:p>
    <w:p>
      <w:r>
        <w:t>Positive Marks: 1</w:t>
      </w:r>
    </w:p>
    <w:p>
      <w:r>
        <w:t>Negative Marks: 0.33</w:t>
      </w:r>
    </w:p>
    <w:p>
      <w:r>
        <w:t>Question: Which statement about oral mucositis and texture/temperature adaptations is correct?</w:t>
      </w:r>
    </w:p>
    <w:p>
      <w:r>
        <w:t>(a) Soft, bland, cool or lukewarm foods (porridge, curd, khichdi, smoothies)</w:t>
      </w:r>
    </w:p>
    <w:p>
      <w:r>
        <w:t>(b) Hot spicy fried foods</w:t>
      </w:r>
    </w:p>
    <w:p>
      <w:r>
        <w:t>(c) Hard dry biscuits</w:t>
      </w:r>
    </w:p>
    <w:p>
      <w:r>
        <w:t>(d) Raw crunchy vegetables</w:t>
      </w:r>
    </w:p>
    <w:p>
      <w:r>
        <w:t>Answer: a</w:t>
      </w:r>
    </w:p>
    <w:p>
      <w:r>
        <w:t>Solution: ✅ Correct Answer: a. Soft, bland, cool or lukewarm foods (porridge, curd, khichdi, smoothies).</w:t>
      </w:r>
    </w:p>
    <w:p>
      <w:r>
        <w:t>🧠 Clinical Rationale: Mucositis makes the mouth sore — soft bland cool foods (porridge, curd, khichdi, smoothies) are tolerated best</w:t>
      </w:r>
    </w:p>
    <w:p>
      <w:r>
        <w:t>🩺 Nursing Action: Offer moist soft foods, avoid hot/spicy/crunchy items, and use liquid nutrition supplements when eating is very painful</w:t>
      </w:r>
    </w:p>
    <w:p>
      <w:r>
        <w:t>❌ Why Not Others: (b) Hot spicy fried foods — not the best response for this situation; (d) Raw crunchy vegetables — not the best response for this situation; (c) Hard dry biscuits — not the best response for this situation.</w:t>
      </w:r>
    </w:p>
    <w:p>
      <w:r>
        <w:t>⚡ 5-Second Recall: Mucositis = texture + temperature adaptation</w:t>
      </w:r>
    </w:p>
    <w:p>
      <w:r>
        <w:t>Positive Marks: 1</w:t>
      </w:r>
    </w:p>
    <w:p>
      <w:r>
        <w:t>Negative Marks: 0.33</w:t>
      </w:r>
    </w:p>
    <w:p>
      <w:r>
        <w:t>Question: Oxidized LDL (ox-LDL) is a critical factor in atherosclerosis pathogenesis. What is the primary mechanism by which oxidized LDL contributes to atherosclerosis?</w:t>
      </w:r>
    </w:p>
    <w:p>
      <w:r>
        <w:t>(a) It inhibits the formation of atherosclerotic plaques</w:t>
      </w:r>
    </w:p>
    <w:p>
      <w:r>
        <w:t>(b) It decreases LDL receptor expression on macrophages</w:t>
      </w:r>
    </w:p>
    <w:p>
      <w:r>
        <w:t>(c) It increases HDL synthesis in the liver</w:t>
      </w:r>
    </w:p>
    <w:p>
      <w:r>
        <w:t>(d) It is recognized by scavenger receptors on macrophages, leading to foam cell formation and arterial wall inflammation</w:t>
      </w:r>
    </w:p>
    <w:p>
      <w:r>
        <w:t>Answer: d</w:t>
      </w:r>
    </w:p>
    <w:p>
      <w:r>
        <w:t>Solution: Oxidized LDL is taken up by macrophages via scavenger receptors (not LDL receptors) in an unregulated manner, forming lipid-laden foam cells. These foam cells accumulate in arterial walls, triggering inflammation and atherosclerosis development. Option B is opposite (oxidation bypasses receptor regulation). Option C is false. Option A is opposite. Oxidized LDL is also pro-inflammatory and endothelial-toxic. Understanding ox-LDL's role explains why antioxidants and statins may have therapeutic benefits beyond cholesterol lowering.</w:t>
      </w:r>
    </w:p>
    <w:p>
      <w:r>
        <w:t>Positive Marks: 1</w:t>
      </w:r>
    </w:p>
    <w:p>
      <w:r>
        <w:t>Negative Marks: 0.33</w:t>
      </w:r>
    </w:p>
    <w:p>
      <w:r>
        <w:t>Question: Chloride is predominantly distributed in which fluid compartment?</w:t>
      </w:r>
    </w:p>
    <w:p>
      <w:r>
        <w:t>(a) Intracellular and extracellular equally</w:t>
      </w:r>
    </w:p>
    <w:p>
      <w:r>
        <w:t>(b) Intracellular fluid (ICF)</w:t>
      </w:r>
    </w:p>
    <w:p>
      <w:r>
        <w:t>(c) Cerebrospinal fluid only</w:t>
      </w:r>
    </w:p>
    <w:p>
      <w:r>
        <w:t>(d) Extracellular fluid (ECF)</w:t>
      </w:r>
    </w:p>
    <w:p>
      <w:r>
        <w:t>Answer: d</w:t>
      </w:r>
    </w:p>
    <w:p>
      <w:r>
        <w:t>Solution: Chloride (Cl-) is the major anion of extracellular fluid, with normal serum concentration of 98-106 mEq/L. It is found in very low concentrations intracellularly. Chloride follows sodium to maintain electroneutrality in ECF. This is why Na+ and Cl- disturbances often occur together clinically.</w:t>
      </w:r>
    </w:p>
    <w:p>
      <w:r>
        <w:t>Positive Marks: 1</w:t>
      </w:r>
    </w:p>
    <w:p>
      <w:r>
        <w:t>Negative Marks: 0.33</w:t>
      </w:r>
    </w:p>
    <w:p>
      <w:r>
        <w:t>Question: Which statement about phosphorus restriction concepts is correct?</w:t>
      </w:r>
    </w:p>
    <w:p>
      <w:r>
        <w:t>(a) Apples</w:t>
      </w:r>
    </w:p>
    <w:p>
      <w:r>
        <w:t>(b) Plain rice</w:t>
      </w:r>
    </w:p>
    <w:p>
      <w:r>
        <w:t>(c) Colas and processed foods</w:t>
      </w:r>
    </w:p>
    <w:p>
      <w:r>
        <w:t>(d) Most fresh vegetables</w:t>
      </w:r>
    </w:p>
    <w:p>
      <w:r>
        <w:t>Answer: c</w:t>
      </w:r>
    </w:p>
    <w:p>
      <w:r>
        <w:t>Solution: ✅ Correct Answer: c. Colas and processed foods.</w:t>
      </w:r>
    </w:p>
    <w:p>
      <w:r>
        <w:t>🧠 Clinical Rationale: Colas (phosphoric acid) and processed foods carry heavy phosphorus — the hidden sources renal patients must limit</w:t>
      </w:r>
    </w:p>
    <w:p>
      <w:r>
        <w:t>🩺 Nursing Action: Teach label reading for 'phosphate' additives and limit high-phosphorus items; give binders with meals as ordered</w:t>
      </w:r>
    </w:p>
    <w:p>
      <w:r>
        <w:t>❌ Why Not Others: (a) Apples — not the best response for this situation; (b) Plain rice — not the best response for this situation; (d) Most fresh vegetables — not the best response for this situation.</w:t>
      </w:r>
    </w:p>
    <w:p>
      <w:r>
        <w:t>⚡ 5-Second Recall: CKD = cut colas + processed phosphorus</w:t>
      </w:r>
    </w:p>
    <w:p>
      <w:r>
        <w:t>Positive Marks: 1</w:t>
      </w:r>
    </w:p>
    <w:p>
      <w:r>
        <w:t>Negative Marks: 0.33</w:t>
      </w:r>
    </w:p>
    <w:p>
      <w:r>
        <w:t>Question: A pediatrician is counseling the family of a child with untreated PKU who has developed seizures, intellectual disability, and a characteristic musty body odor. The intellectual disability in untreated PKU is NOT caused by which of the following mechanisms?</w:t>
      </w:r>
    </w:p>
    <w:p>
      <w:r>
        <w:t>(a) Myelin hypomyelination from deficiency of amino acid substrates</w:t>
      </w:r>
    </w:p>
    <w:p>
      <w:r>
        <w:t>(b) Direct neurotoxic effect of phenylalanine on developing neural tissue</w:t>
      </w:r>
    </w:p>
    <w:p>
      <w:r>
        <w:t>(c) Hepatic encephalopathy from impaired urea cycle function</w:t>
      </w:r>
    </w:p>
    <w:p>
      <w:r>
        <w:t>(d) Competitive inhibition of tyrosine transport reducing dopamine synthesis</w:t>
      </w:r>
    </w:p>
    <w:p>
      <w:r>
        <w:t>Answer: c</w:t>
      </w:r>
    </w:p>
    <w:p>
      <w:r>
        <w:t>Solution: Hepatic encephalopathy from urea cycle dysfunction is NOT a feature of PKU. PKU causes intellectual disability through: (1) phenylalanine competitively blocks tyrosine, tryptophan, and leucine transport, reducing neurotransmitter synthesis; (2) impaired myelin formation from amino acid deficiency; (3) direct neurotoxicity of elevated phenylalanine. However, PKU does not cause primary hepatic damage or urea cycle impairment. This distinguishes PKU from disorders like tyrosinemia type I, galactosemia, and urea cycle defects which DO present with hepatic encephalopathy. Accurate differentiation of metabolic disorders is essential for appropriate clinical management.</w:t>
      </w:r>
    </w:p>
    <w:p>
      <w:r>
        <w:t>Positive Marks: 1</w:t>
      </w:r>
    </w:p>
    <w:p>
      <w:r>
        <w:t>Negative Marks: 0.33</w:t>
      </w:r>
    </w:p>
    <w:p>
      <w:r>
        <w:t>Question: The role of the nurse in genetics includes</w:t>
      </w:r>
    </w:p>
    <w:p>
      <w:r>
        <w:t>(a) Ignoring family history</w:t>
      </w:r>
    </w:p>
    <w:p>
      <w:r>
        <w:t>(b) Prescribing gene therapy</w:t>
      </w:r>
    </w:p>
    <w:p>
      <w:r>
        <w:t>(c) Identifying families at risk and providing genetic education and support</w:t>
      </w:r>
    </w:p>
    <w:p>
      <w:r>
        <w:t>(d) Making genetic diagnoses independently</w:t>
      </w:r>
    </w:p>
    <w:p>
      <w:r>
        <w:t>Answer: c</w:t>
      </w:r>
    </w:p>
    <w:p>
      <w:r>
        <w:t>Solution: Nurses identify at-risk individuals, collect family histories, educate, and support families regarding genetic conditions.</w:t>
      </w:r>
    </w:p>
    <w:p>
      <w:r>
        <w:t>Positive Marks: 1</w:t>
      </w:r>
    </w:p>
    <w:p>
      <w:r>
        <w:t>Negative Marks: 0.33</w:t>
      </w:r>
    </w:p>
    <w:p>
      <w:r>
        <w:t>Question: What is the normal serum potassium range in adult blood?</w:t>
      </w:r>
    </w:p>
    <w:p>
      <w:r>
        <w:t>(a) 3.5-5.5 mEq/L</w:t>
      </w:r>
    </w:p>
    <w:p>
      <w:r>
        <w:t>(b) 2.5-3.5 mEq/L</w:t>
      </w:r>
    </w:p>
    <w:p>
      <w:r>
        <w:t>(c) 5.5-6.5 mEq/L</w:t>
      </w:r>
    </w:p>
    <w:p>
      <w:r>
        <w:t>(d) 1.0-2.0 mEq/L</w:t>
      </w:r>
    </w:p>
    <w:p>
      <w:r>
        <w:t>Answer: a</w:t>
      </w:r>
    </w:p>
    <w:p>
      <w:r>
        <w:t>Solution: The normal serum potassium range is 3.5-5.5 mEq/L. Potassium is the primary intracellular cation and maintains resting membrane potential. Levels &lt;2.5 mEq/L or &gt;6.5 mEq/L are life-threatening. Option B is too low (severe hypokalemia), option C and D are critically abnormal ranges.</w:t>
      </w:r>
    </w:p>
    <w:p>
      <w:r>
        <w:t>Positive Marks: 1</w:t>
      </w:r>
    </w:p>
    <w:p>
      <w:r>
        <w:t>Negative Marks: 0.33</w:t>
      </w:r>
    </w:p>
    <w:p>
      <w:r>
        <w:t>Question: An amino acid with a hydroxyl (-OH) group in its side chain, classified as polar, is:</w:t>
      </w:r>
    </w:p>
    <w:p>
      <w:r>
        <w:t>(a) Serine</w:t>
      </w:r>
    </w:p>
    <w:p>
      <w:r>
        <w:t>(b) Leucine</w:t>
      </w:r>
    </w:p>
    <w:p>
      <w:r>
        <w:t>(c) Phenylalanine</w:t>
      </w:r>
    </w:p>
    <w:p>
      <w:r>
        <w:t>(d) Methionine</w:t>
      </w:r>
    </w:p>
    <w:p>
      <w:r>
        <w:t>Answer: a</w:t>
      </w:r>
    </w:p>
    <w:p>
      <w:r>
        <w:t>Solution: Serine has a hydroxyl group (-CH₂-OH) making it polar and hydrophilic. The -OH group enables hydrogen bonding and makes serine suitable for active sites and phosphorylation. Phenylalanine is aromatic and nonpolar. Leucine is branched-chain and nonpolar. Methionine is nonpolar and sulfur-containing. Other hydroxyl amino acids: threonine, tyrosine. Hydroxyl-containing amino acids comprise ~10% of typical proteins.</w:t>
      </w:r>
    </w:p>
    <w:p>
      <w:r>
        <w:t>Positive Marks: 1</w:t>
      </w:r>
    </w:p>
    <w:p>
      <w:r>
        <w:t>Negative Marks: 0.33</w:t>
      </w:r>
    </w:p>
    <w:p>
      <w:r>
        <w:t>Question: First trimester prenatal screening is optimally performed between which weeks of gestation?</w:t>
      </w:r>
    </w:p>
    <w:p>
      <w:r>
        <w:t>(a) 15-18 weeks</w:t>
      </w:r>
    </w:p>
    <w:p>
      <w:r>
        <w:t>(b) 11-14 weeks</w:t>
      </w:r>
    </w:p>
    <w:p>
      <w:r>
        <w:t>(c) 19-22 weeks</w:t>
      </w:r>
    </w:p>
    <w:p>
      <w:r>
        <w:t>(d) 8-10 weeks</w:t>
      </w:r>
    </w:p>
    <w:p>
      <w:r>
        <w:t>Answer: b</w:t>
      </w:r>
    </w:p>
    <w:p>
      <w:r>
        <w:t>Solution: The 11-14 week window is optimal for nuchal translucency measurement and biochemical markers (PAPP-A, hCG) in first trimester screening. Before 11 weeks, fetal NT is too small to measure accurately. Between 15-22 weeks is the second trimester screening window. After 22 weeks, screening becomes less useful. The 11-14 week timing allows early risk assessment with additional options if needed.</w:t>
      </w:r>
    </w:p>
    <w:p>
      <w:r>
        <w:t>Positive Marks: 1</w:t>
      </w:r>
    </w:p>
    <w:p>
      <w:r>
        <w:t>Negative Marks: 0.33</w:t>
      </w:r>
    </w:p>
    <w:p>
      <w:r>
        <w:t>Question: Which of the following best defines an allele?</w:t>
      </w:r>
    </w:p>
    <w:p>
      <w:r>
        <w:t>(a) The location of a gene on a chromosome</w:t>
      </w:r>
    </w:p>
    <w:p>
      <w:r>
        <w:t>(b) The physical appearance of an organism</w:t>
      </w:r>
    </w:p>
    <w:p>
      <w:r>
        <w:t>(c) One of two or more alternative forms of a gene at the same locus</w:t>
      </w:r>
    </w:p>
    <w:p>
      <w:r>
        <w:t>(d) A gene that produces a dominant trait in all conditions</w:t>
      </w:r>
    </w:p>
    <w:p>
      <w:r>
        <w:t>Answer: c</w:t>
      </w:r>
    </w:p>
    <w:p>
      <w:r>
        <w:t>Solution: An allele is one of two or more alternative forms of a gene at the same locus that may produce different phenotypes. Option A describes locus, not allele. Option D describes a dominant allele specifically, not the definition of allele. Option B describes phenotype. Alleles are the variants that give us genetic diversity.</w:t>
      </w:r>
    </w:p>
    <w:p>
      <w:r>
        <w:t>Positive Marks: 1</w:t>
      </w:r>
    </w:p>
    <w:p>
      <w:r>
        <w:t>Negative Marks: 0.33</w:t>
      </w:r>
    </w:p>
    <w:p>
      <w:r>
        <w:t>Question: A newly synthesized protein is found to have undergone phosphorylation. This modification occurs:</w:t>
      </w:r>
    </w:p>
    <w:p>
      <w:r>
        <w:t>(a) During mRNA processing before leaving nucleus</w:t>
      </w:r>
    </w:p>
    <w:p>
      <w:r>
        <w:t>(b) After translation is complete by protein kinases</w:t>
      </w:r>
    </w:p>
    <w:p>
      <w:r>
        <w:t>(c) During transcription in the nucleus</w:t>
      </w:r>
    </w:p>
    <w:p>
      <w:r>
        <w:t>(d) During translation at the ribosome</w:t>
      </w:r>
    </w:p>
    <w:p>
      <w:r>
        <w:t>Answer: b</w:t>
      </w:r>
    </w:p>
    <w:p>
      <w:r>
        <w:t>Solution: Post-translational modifications occur AFTER the polypeptide chain is synthesized and released from the ribosome. Phosphorylation involves phosphate group addition by protein kinases and is crucial for protein activation, localization, and regulation. This modification doesn't change amino acid sequence but alters protein properties dramatically. Modifications during transcription (option c), translation (option d), or mRNA processing (option a) are biochemically incorrect. Understanding PTMs is essential for nursing practice as many drug mechanisms target phosphorylation pathways.</w:t>
      </w:r>
    </w:p>
    <w:p>
      <w:r>
        <w:t>Positive Marks: 1</w:t>
      </w:r>
    </w:p>
    <w:p>
      <w:r>
        <w:t>Negative Marks: 0.33</w:t>
      </w:r>
    </w:p>
    <w:p>
      <w:r>
        <w:t>Question: Which of the following statements about total serum bilirubin is correct?</w:t>
      </w:r>
    </w:p>
    <w:p>
      <w:r>
        <w:t>(a) Normal level is always &gt;2 mg/dL</w:t>
      </w:r>
    </w:p>
    <w:p>
      <w:r>
        <w:t>(b) It is composed of conjugated and unconjugated bilirubin fractions</w:t>
      </w:r>
    </w:p>
    <w:p>
      <w:r>
        <w:t>(c) It cannot be elevated in hemolytic anemia</w:t>
      </w:r>
    </w:p>
    <w:p>
      <w:r>
        <w:t>(d) It consists only of unconjugated bilirubin</w:t>
      </w:r>
    </w:p>
    <w:p>
      <w:r>
        <w:t>Answer: b</w:t>
      </w:r>
    </w:p>
    <w:p>
      <w:r>
        <w:t>Solution: Total serum bilirubin includes both conjugated (direct) and unconjugated (indirect) bilirubin fractions. Normal total bilirubin is 0.3-1.2 mg/dL. Option D is incomplete as total includes both fractions. Option A is incorrect as normal levels are less than 1.2 mg/dL. Option C is wrong because hemolytic anemia causes elevated unconjugated bilirubin. The total bilirubin level determines the degree of jaundice clinically apparent.</w:t>
      </w:r>
    </w:p>
    <w:p>
      <w:r>
        <w:t>Positive Marks: 1</w:t>
      </w:r>
    </w:p>
    <w:p>
      <w:r>
        <w:t>Negative Marks: 0.33</w:t>
      </w:r>
    </w:p>
    <w:p>
      <w:r>
        <w:t>Question: What is the primary function of the Hexose Monophosphate (HMP) shunt?</w:t>
      </w:r>
    </w:p>
    <w:p>
      <w:r>
        <w:t>(a) To convert glucose to glycogen in liver cells</w:t>
      </w:r>
    </w:p>
    <w:p>
      <w:r>
        <w:t>(b) To regenerate NAD+ for continued glycolytic activity</w:t>
      </w:r>
    </w:p>
    <w:p>
      <w:r>
        <w:t>(c) To generate NADPH for biosynthetic reactions and produce ribose-5-phosphate for nucleotide synthesis</w:t>
      </w:r>
    </w:p>
    <w:p>
      <w:r>
        <w:t>(d) To directly produce ATP for cellular energy requirements</w:t>
      </w:r>
    </w:p>
    <w:p>
      <w:r>
        <w:t>Answer: c</w:t>
      </w:r>
    </w:p>
    <w:p>
      <w:r>
        <w:t>Solution: The HMP shunt (pentose phosphate pathway) serves two main functions: (1) generates NADPH for fatty acid and cholesterol synthesis, and (2) produces ribose-5-phosphate for nucleotide/DNA synthesis. It does not directly produce ATP (option d). Glycogen synthesis is the glycogen synthesis pathway (option a). NAD+ regeneration occurs in glycolysis during lactate formation (option b). Remember: HMP = NADPH + Ribose.</w:t>
      </w:r>
    </w:p>
    <w:p>
      <w:r>
        <w:t>Positive Marks: 1</w:t>
      </w:r>
    </w:p>
    <w:p>
      <w:r>
        <w:t>Negative Marks: 0.33</w:t>
      </w:r>
    </w:p>
    <w:p>
      <w:r>
        <w:t>Question: A patient needing care for vitamin A deficiency and xerophthalmia is admitted to the unit. Which nursing action should the nurse perform FIRST?</w:t>
      </w:r>
    </w:p>
    <w:p>
      <w:r>
        <w:t>(a) Reassure that eye spots are harmless</w:t>
      </w:r>
    </w:p>
    <w:p>
      <w:r>
        <w:t>(b) Start iron supplements only</w:t>
      </w:r>
    </w:p>
    <w:p>
      <w:r>
        <w:t>(c) Begin fluoride drops</w:t>
      </w:r>
    </w:p>
    <w:p>
      <w:r>
        <w:t>(d) Treat as vitamin A deficiency — give the vitamin A dose per protocol and refer for follow-up</w:t>
      </w:r>
    </w:p>
    <w:p>
      <w:r>
        <w:t>Answer: d</w:t>
      </w:r>
    </w:p>
    <w:p>
      <w:r>
        <w:t>Solution: ✅ Correct Answer: d. Treat as vitamin A deficiency — give the vitamin A dose per protocol and refer for follow-up.</w:t>
      </w:r>
    </w:p>
    <w:p>
      <w:r>
        <w:t>🧠 Clinical Rationale: Night blindness plus Bitot's spots = vitamin A deficiency (xerophthalmia) — protocol-based vitamin A treatment prevents corneal damage and blindness</w:t>
      </w:r>
    </w:p>
    <w:p>
      <w:r>
        <w:t>🚨 Priority Principle: Assess ABC first ➡️ act on the life threat ➡️ notify the provider ➡️ document and reassess 🚨</w:t>
      </w:r>
    </w:p>
    <w:p>
      <w:r>
        <w:t>🩺 Nursing Action: Administer vitamin A per the national schedule, continue feeding and treat any underlying measles/diarrhoea; arrange follow-up</w:t>
      </w:r>
    </w:p>
    <w:p>
      <w:r>
        <w:t>❌ Why Not Others: (b) Start iron supplements only — not the best response for this situation; (c) Begin fluoride drops — not the best response for this situation; (a) Reassure that eye spots are harmless — not the best response for this situation.</w:t>
      </w:r>
    </w:p>
    <w:p>
      <w:r>
        <w:t>⚡ 5-Second Recall: Xerophthalmia = urgent vitamin A</w:t>
      </w:r>
    </w:p>
    <w:p>
      <w:r>
        <w:t>Positive Marks: 1</w:t>
      </w:r>
    </w:p>
    <w:p>
      <w:r>
        <w:t>Negative Marks: 0.33</w:t>
      </w:r>
    </w:p>
    <w:p>
      <w:r>
        <w:t>Question: Genetic counselling should be offered to a couple when:</w:t>
      </w:r>
    </w:p>
    <w:p>
      <w:r>
        <w:t>(a) The female partner is over 35 years old only</w:t>
      </w:r>
    </w:p>
    <w:p>
      <w:r>
        <w:t>(b) Both partners have active genetic disorders</w:t>
      </w:r>
    </w:p>
    <w:p>
      <w:r>
        <w:t>(c) There is a family history of genetic disorder or a previous child with chromosomal abnormality</w:t>
      </w:r>
    </w:p>
    <w:p>
      <w:r>
        <w:t>(d) The couple plans to have more than three children</w:t>
      </w:r>
    </w:p>
    <w:p>
      <w:r>
        <w:t>Answer: c</w:t>
      </w:r>
    </w:p>
    <w:p>
      <w:r>
        <w:t>Solution: Clear indications include family history of genetic disorders, previous affected offspring, consanguinity, and advanced maternal age (≥35). Option A addresses one risk factor incompletely. Option B is too restrictive. Option D is arbitrary. Family history and prior affected children are essential counselling triggers requiring risk assessment and informed decision-making discussion.</w:t>
      </w:r>
    </w:p>
    <w:p>
      <w:r>
        <w:t>Positive Marks: 1</w:t>
      </w:r>
    </w:p>
    <w:p>
      <w:r>
        <w:t>Negative Marks: 0.33</w:t>
      </w:r>
    </w:p>
    <w:p>
      <w:r>
        <w:t>Question: How many ATP molecules are produced net in glycolysis per molecule of glucose under aerobic conditions?</w:t>
      </w:r>
    </w:p>
    <w:p>
      <w:r>
        <w:t>(a) 30–32 ATP</w:t>
      </w:r>
    </w:p>
    <w:p>
      <w:r>
        <w:t>(b) 2 ATP</w:t>
      </w:r>
    </w:p>
    <w:p>
      <w:r>
        <w:t>(c) 1 ATP</w:t>
      </w:r>
    </w:p>
    <w:p>
      <w:r>
        <w:t>(d) 6 ATP</w:t>
      </w:r>
    </w:p>
    <w:p>
      <w:r>
        <w:t>Answer: b</w:t>
      </w:r>
    </w:p>
    <w:p>
      <w:r>
        <w:t>Solution: Glycolysis generates 4 ATP but consumes 2 ATP in the initial phosphorylation steps (hexokinase and PFK), yielding 2 net ATP from the pathway itself. Option a represents total ATP from complete oxidation of glucose including Krebs cycle and oxidative phosphorylation. Options a and d are incorrect stoichiometric values. This 2 ATP net is a critical concept distinguishing glycolysis from complete oxidation.</w:t>
      </w:r>
    </w:p>
    <w:p>
      <w:r>
        <w:t>Positive Marks: 1</w:t>
      </w:r>
    </w:p>
    <w:p>
      <w:r>
        <w:t>Negative Marks: 0.33</w:t>
      </w:r>
    </w:p>
    <w:p>
      <w:r>
        <w:t>Question: Which of the following is a NON-invasive prenatal screening method?</w:t>
      </w:r>
    </w:p>
    <w:p>
      <w:r>
        <w:t>(a) Chorionic villus sampling (CVS)</w:t>
      </w:r>
    </w:p>
    <w:p>
      <w:r>
        <w:t>(b) Maternal serum alpha-fetoprotein (AFP)</w:t>
      </w:r>
    </w:p>
    <w:p>
      <w:r>
        <w:t>(c) Amniocentesis</w:t>
      </w:r>
    </w:p>
    <w:p>
      <w:r>
        <w:t>(d) Percutaneous umbilical blood sampling (PUBS)</w:t>
      </w:r>
    </w:p>
    <w:p>
      <w:r>
        <w:t>Answer: b</w:t>
      </w:r>
    </w:p>
    <w:p>
      <w:r>
        <w:t>Solution: Maternal serum screening via blood draw is completely non-invasive. Option C (amniocentesis) and B (CVS) involve puncturing the gestational sac and require sterile technique. Option D (PUBS) involves direct fetal blood sampling, which is invasive and associated with higher miscarriage risk. Only option B uses maternal blood which poses no direct fetal risk, making it true screening.</w:t>
      </w:r>
    </w:p>
    <w:p>
      <w:r>
        <w:t>Positive Marks: 1</w:t>
      </w:r>
    </w:p>
    <w:p>
      <w:r>
        <w:t>Negative Marks: 0.33</w:t>
      </w:r>
    </w:p>
    <w:p>
      <w:r>
        <w:t>Question: Which assessment finding in a patient with fluid restriction and daily-weight link is MOST concerning and requires immediate follow-up?</w:t>
      </w:r>
    </w:p>
    <w:p>
      <w:r>
        <w:t>(a) Wait until symptoms worsen</w:t>
      </w:r>
    </w:p>
    <w:p>
      <w:r>
        <w:t>(b) Assess for fluid overload, review the fluid/salt plan and report to the provider for session management</w:t>
      </w:r>
    </w:p>
    <w:p>
      <w:r>
        <w:t>(c) Reassure that some gain is normal</w:t>
      </w:r>
    </w:p>
    <w:p>
      <w:r>
        <w:t>(d) Advise drinking more to flush</w:t>
      </w:r>
    </w:p>
    <w:p>
      <w:r>
        <w:t>Answer: b</w:t>
      </w:r>
    </w:p>
    <w:p>
      <w:r>
        <w:t>Solution: ✅ Correct Answer: b. Assess for fluid overload, review the fluid/salt plan and report to the provider for session management.</w:t>
      </w:r>
    </w:p>
    <w:p>
      <w:r>
        <w:t>🧠 Clinical Rationale: A large inter-dialysis weight gain with breathlessness signals overload — assessment, plan review and provider notification are required</w:t>
      </w:r>
    </w:p>
    <w:p>
      <w:r>
        <w:t>🔍 Key Clues: Large gain + breathlessness = act now</w:t>
      </w:r>
    </w:p>
    <w:p>
      <w:r>
        <w:t>🩺 Nursing Action: Assess lung sounds and oedema, reinforce the fluid/salt budget, involve the dialysis team and review sodium intake (salt drives thirst and retention)</w:t>
      </w:r>
    </w:p>
    <w:p>
      <w:r>
        <w:t>❌ Why Not Others: (a) Wait until symptoms worsen — not the best response for this situation; (d) Advise drinking more to flush — not the best response for this situation; (c) Reassure that some gain is normal — not the best response for this situation.</w:t>
      </w:r>
    </w:p>
    <w:p>
      <w:r>
        <w:t>⚡ 5-Second Recall: Inter-dialysis gain = fluid + salt review</w:t>
      </w:r>
    </w:p>
    <w:p>
      <w:r>
        <w:t>Positive Marks: 1</w:t>
      </w:r>
    </w:p>
    <w:p>
      <w:r>
        <w:t>Negative Marks: 0.33</w:t>
      </w:r>
    </w:p>
    <w:p>
      <w:r>
        <w:t>Question: A child diagnosed with thalassaemia trait (thalassaemia minor) has how many abnormal hemoglobin genes?</w:t>
      </w:r>
    </w:p>
    <w:p>
      <w:r>
        <w:t>(a) No abnormal genes but abnormal hemoglobin synthesis</w:t>
      </w:r>
    </w:p>
    <w:p>
      <w:r>
        <w:t>(b) Three abnormal β-globin genes</w:t>
      </w:r>
    </w:p>
    <w:p>
      <w:r>
        <w:t>(c) Two abnormal β-globin genes (homozygous)</w:t>
      </w:r>
    </w:p>
    <w:p>
      <w:r>
        <w:t>(d) One abnormal β-globin gene (heterozygous)</w:t>
      </w:r>
    </w:p>
    <w:p>
      <w:r>
        <w:t>Answer: d</w:t>
      </w:r>
    </w:p>
    <w:p>
      <w:r>
        <w:t>Solution: Thalassaemia trait (minor) represents the heterozygous state with only one defective β-globin gene, making the person a carrier. Two abnormal genes cause thalassaemia major (homozygous state). Three or four abnormal genes are not possible in the diploid human genome. Thalassaemia trait is usually asymptomatic or mildly symptomatic. Memory: 'One gene = Trait, Two genes = Major.'</w:t>
      </w:r>
    </w:p>
    <w:p>
      <w:r>
        <w:t>Positive Marks: 1</w:t>
      </w:r>
    </w:p>
    <w:p>
      <w:r>
        <w:t>Negative Marks: 0.33</w:t>
      </w:r>
    </w:p>
    <w:p>
      <w:r>
        <w:t>Question: A patient with a healed ulcer asks whether the bland diet is still necessary. The BEST response is?</w:t>
      </w:r>
    </w:p>
    <w:p>
      <w:r>
        <w:t>(a) Follow regular balanced meals and avoid foods YOU find irritating, since modern care treats the cause</w:t>
      </w:r>
    </w:p>
    <w:p>
      <w:r>
        <w:t>(b) Eat only the bland diet forever</w:t>
      </w:r>
    </w:p>
    <w:p>
      <w:r>
        <w:t>(c) Avoid all foods except rice</w:t>
      </w:r>
    </w:p>
    <w:p>
      <w:r>
        <w:t>(d) The bland diet is the only cure</w:t>
      </w:r>
    </w:p>
    <w:p>
      <w:r>
        <w:t>Answer: a</w:t>
      </w:r>
    </w:p>
    <w:p>
      <w:r>
        <w:t>Solution: ✅ Correct Answer: a. Follow regular balanced meals and avoid foods YOU find irritating, since modern care treats the cause.</w:t>
      </w:r>
    </w:p>
    <w:p>
      <w:r>
        <w:t>🧠 Clinical Rationale: Modern ulcer management (medication, H. pylori treatment) allows a regular balanced diet with individual trigger avoidance — blanket bland restriction is outdated</w:t>
      </w:r>
    </w:p>
    <w:p>
      <w:r>
        <w:t>🔍 Key Clues: Modern care = regular meals + personal triggers</w:t>
      </w:r>
    </w:p>
    <w:p>
      <w:r>
        <w:t>🩺 Nursing Action: Explain the medication-first approach and keep a food diary to identify the patient's own irritants</w:t>
      </w:r>
    </w:p>
    <w:p>
      <w:r>
        <w:t>❌ Why Not Others: (b) Eat only the bland diet forever — not the best response for this situation; (d) The bland diet is the only cure — not the best response for this situation; (c) Avoid all foods except rice — not the best response for this situation.</w:t>
      </w:r>
    </w:p>
    <w:p>
      <w:r>
        <w:t>⚠️ Exam Trap: Perpetual bland restriction is unnecessary and restrictive — evidence no longer supports it as primary therapy</w:t>
      </w:r>
    </w:p>
    <w:p>
      <w:r>
        <w:t>🌟 PNC Exam Pearl: Alcohol, smoking and NSAIDs are bigger ulcer risks than dietary spice</w:t>
      </w:r>
    </w:p>
    <w:p>
      <w:r>
        <w:t>⚡ 5-Second Recall: Bland diet = optional, not mandatory</w:t>
      </w:r>
    </w:p>
    <w:p>
      <w:r>
        <w:t>Positive Marks: 1</w:t>
      </w:r>
    </w:p>
    <w:p>
      <w:r>
        <w:t>Negative Marks: 0.33</w:t>
      </w:r>
    </w:p>
    <w:p>
      <w:r>
        <w:t>Question: Cystic fibrosis inheritance pattern shows that two unaffected parents can have an affected child. This indicates:</w:t>
      </w:r>
    </w:p>
    <w:p>
      <w:r>
        <w:t>(a) Autosomal recessive inheritance</w:t>
      </w:r>
    </w:p>
    <w:p>
      <w:r>
        <w:t>(b) X-linked dominant inheritance</w:t>
      </w:r>
    </w:p>
    <w:p>
      <w:r>
        <w:t>(c) Y-linked inheritance</w:t>
      </w:r>
    </w:p>
    <w:p>
      <w:r>
        <w:t>(d) Autosomal dominant inheritance</w:t>
      </w:r>
    </w:p>
    <w:p>
      <w:r>
        <w:t>Answer: a</w:t>
      </w:r>
    </w:p>
    <w:p>
      <w:r>
        <w:t>Solution: When two unaffected parents (Aa × Aa) have an affected child (aa), this definitively indicates autosomal recessive inheritance. Both parents must be carriers to have an affected child. Option d is incorrect as autosomal dominant affected individuals are phenotypically obvious. Option b is incorrect as X-linked dominant shows similar patterns but only in specific cross types. Option c is incorrect as Y-linked traits only affect males and pass through paternal line. Cystic fibrosis fact: 1 in 25 Caucasians are carriers; autosomal recessive inheritance affects both sexes equally.</w:t>
      </w:r>
    </w:p>
    <w:p>
      <w:r>
        <w:t>Positive Marks: 1</w:t>
      </w:r>
    </w:p>
    <w:p>
      <w:r>
        <w:t>Negative Marks: 0.33</w:t>
      </w:r>
    </w:p>
    <w:p>
      <w:r>
        <w:t>Question: The nurse is teaching a patient about nutrition in gestational diabetes cross-link. Which statement by the patient indicates correct understanding?</w:t>
      </w:r>
    </w:p>
    <w:p>
      <w:r>
        <w:t>(a) Her sleep position only</w:t>
      </w:r>
    </w:p>
    <w:p>
      <w:r>
        <w:t>(b) Her shoe size</w:t>
      </w:r>
    </w:p>
    <w:p>
      <w:r>
        <w:t>(c) Her hair care routine</w:t>
      </w:r>
    </w:p>
    <w:p>
      <w:r>
        <w:t>(d) What and how much she ate at lunch and the carbohydrate distribution</w:t>
      </w:r>
    </w:p>
    <w:p>
      <w:r>
        <w:t>Answer: d</w:t>
      </w:r>
    </w:p>
    <w:p>
      <w:r>
        <w:t>Solution: ✅ Correct Answer: d. What and how much she ate at lunch and the carbohydrate distribution.</w:t>
      </w:r>
    </w:p>
    <w:p>
      <w:r>
        <w:t>🧠 Clinical Rationale: Post-meal hyperglycaemia in GDM is most often a meal-content issue — reviewing portion, carbohydrate type and distribution guides the correction</w:t>
      </w:r>
    </w:p>
    <w:p>
      <w:r>
        <w:t>🩺 Nursing Action: Go through the lunch in detail (rice quantity, sweets, juice), teach carbohydrate counting and low-GI swaps, and recheck post-meal glucose</w:t>
      </w:r>
    </w:p>
    <w:p>
      <w:r>
        <w:t>❌ Why Not Others: (a) Her sleep position only — not the best response for this situation; (b) Her shoe size — not the best response for this situation; (c) Her hair care routine — not the best response for this situation.</w:t>
      </w:r>
    </w:p>
    <w:p>
      <w:r>
        <w:t>⚠️ Exam Trap: Attributing the spike to unrelated factors misses the diet link — the meal review is the starting point</w:t>
      </w:r>
    </w:p>
    <w:p>
      <w:r>
        <w:t>🌟 PNC Exam Pearl: Consistent carbohydrate portions across days improve GDM control and insulin predictability</w:t>
      </w:r>
    </w:p>
    <w:p>
      <w:r>
        <w:t>⚡ 5-Second Recall: Post-meal spike = review the meal</w:t>
      </w:r>
    </w:p>
    <w:p>
      <w:r>
        <w:t>Positive Marks: 1</w:t>
      </w:r>
    </w:p>
    <w:p>
      <w:r>
        <w:t>Negative Marks: 0.33</w:t>
      </w:r>
    </w:p>
    <w:p>
      <w:r>
        <w:t>Question: Newborn screening is defined as the systematic process of identifying newborns at risk for specific genetic, metabolic, and functional disorders before they become symptomatic. At what age is primary newborn screening ideally performed in India?</w:t>
      </w:r>
    </w:p>
    <w:p>
      <w:r>
        <w:t>(a) Between 7-14 days of life</w:t>
      </w:r>
    </w:p>
    <w:p>
      <w:r>
        <w:t>(b) Before hospital discharge, preferably within 48 hours</w:t>
      </w:r>
    </w:p>
    <w:p>
      <w:r>
        <w:t>(c) Between 3-5 days of life</w:t>
      </w:r>
    </w:p>
    <w:p>
      <w:r>
        <w:t>(d) Within 24 hours of birth</w:t>
      </w:r>
    </w:p>
    <w:p>
      <w:r>
        <w:t>Answer: c</w:t>
      </w:r>
    </w:p>
    <w:p>
      <w:r>
        <w:t>Solution: Primary newborn screening in India is performed between 3-5 days of life (commonly on day 3-5) to allow sufficient levels of metabolites and hormones to accumulate for accurate detection. Within 24 hours is too early as metabolic markers may not be detectable. 7-14 days is outside the critical window for early intervention. Before discharge (within 48 hours) is sometimes done but the 3-5 day screening is the standard protocol recommended by INC guidelines for dried blood spot collection on Guthrie card.</w:t>
      </w:r>
    </w:p>
    <w:p>
      <w:r>
        <w:t>Positive Marks: 1</w:t>
      </w:r>
    </w:p>
    <w:p>
      <w:r>
        <w:t>Negative Marks: 0.33</w:t>
      </w:r>
    </w:p>
    <w:p>
      <w:r>
        <w:t>Question: Which enzyme of the citric acid cycle functions as the primary rate-limiting step under most physiological conditions?</w:t>
      </w:r>
    </w:p>
    <w:p>
      <w:r>
        <w:t>(a) Isocitrate dehydrogenase</w:t>
      </w:r>
    </w:p>
    <w:p>
      <w:r>
        <w:t>(b) Citrate synthase</w:t>
      </w:r>
    </w:p>
    <w:p>
      <w:r>
        <w:t>(c) Succinate dehydrogenase</w:t>
      </w:r>
    </w:p>
    <w:p>
      <w:r>
        <w:t>(d) Fumarase</w:t>
      </w:r>
    </w:p>
    <w:p>
      <w:r>
        <w:t>Answer: a</w:t>
      </w:r>
    </w:p>
    <w:p>
      <w:r>
        <w:t>Solution: Isocitrate dehydrogenase is the primary rate-limiting enzyme because it exhibits extensive allosteric regulation: inhibited by ATP, NADH, and succinyl-CoA (signaling high energy); activated by ADP, AMP, and Ca2+ (signaling energy demand). Citrate synthase has some regulatory capacity but is less sensitive. Succinate dehydrogenase has limited regulation. Fumarase catalyzes a near-equilibrium reaction with minimal control. This enzyme's responsiveness makes it the central control point for matching cycle flux to cellular needs.</w:t>
      </w:r>
    </w:p>
    <w:p>
      <w:r>
        <w:t>Positive Marks: 1</w:t>
      </w:r>
    </w:p>
    <w:p>
      <w:r>
        <w:t>Negative Marks: 0.33</w:t>
      </w:r>
    </w:p>
    <w:p>
      <w:r>
        <w:t>Question: Which of the following equations is most commonly used to estimate GFR in nursing practice?</w:t>
      </w:r>
    </w:p>
    <w:p>
      <w:r>
        <w:t>(a) CKD-EPI (Chronic Kidney Disease Epidemiology Collaboration) equation</w:t>
      </w:r>
    </w:p>
    <w:p>
      <w:r>
        <w:t>(b) Schwartz formula for adults</w:t>
      </w:r>
    </w:p>
    <w:p>
      <w:r>
        <w:t>(c) Jeliffe equation for urea clearance</w:t>
      </w:r>
    </w:p>
    <w:p>
      <w:r>
        <w:t>(d) Cockcroft-Gault formula for creatinine clearance</w:t>
      </w:r>
    </w:p>
    <w:p>
      <w:r>
        <w:t>Answer: a</w:t>
      </w:r>
    </w:p>
    <w:p>
      <w:r>
        <w:t>Solution: The CKD-EPI equation is now the standard for eGFR estimation because it's more accurate across all GFR ranges and ethnicities compared to MDRD. Cockcroft-Gault estimates creatinine clearance (24-hour urine), less accurate than eGFR. Schwartz is for pediatrics. Jeliffe is rarely used. CKD-EPI accounts for age, gender, race, and serum creatinine. Most labs report eGFR calculated by CKD-EPI automatically. For CKD staging, eGFR is preferred over serum creatinine alone.</w:t>
      </w:r>
    </w:p>
    <w:p>
      <w:r>
        <w:t>Positive Marks: 1</w:t>
      </w:r>
    </w:p>
    <w:p>
      <w:r>
        <w:t>Negative Marks: 0.33</w:t>
      </w:r>
    </w:p>
    <w:p>
      <w:r>
        <w:t>Question: How many NADH molecules are generated per glucose molecule during glycolysis?</w:t>
      </w:r>
    </w:p>
    <w:p>
      <w:r>
        <w:t>(a) 3 NADH</w:t>
      </w:r>
    </w:p>
    <w:p>
      <w:r>
        <w:t>(b) 4 NADH</w:t>
      </w:r>
    </w:p>
    <w:p>
      <w:r>
        <w:t>(c) 1 NADH</w:t>
      </w:r>
    </w:p>
    <w:p>
      <w:r>
        <w:t>(d) 2 NADH</w:t>
      </w:r>
    </w:p>
    <w:p>
      <w:r>
        <w:t>Answer: d</w:t>
      </w:r>
    </w:p>
    <w:p>
      <w:r>
        <w:t>Solution: The glyceraldehyde-3-phosphate dehydrogenase reaction oxidizes G3P to 1,3-bisphosphoglycerate, generating 2 NADH (one for each of the two G3P molecules derived from one glucose). This occurs once in the pathway since glucose splits into two trioses after the aldolase step. Other options represent incorrect stoichiometry. The 2 NADH generated are equivalent to 5 ATP when oxidized in the electron transport chain aerobically.</w:t>
      </w:r>
    </w:p>
    <w:p>
      <w:r>
        <w:t>Positive Marks: 1</w:t>
      </w:r>
    </w:p>
    <w:p>
      <w:r>
        <w:t>Negative Marks: 0.33</w:t>
      </w:r>
    </w:p>
    <w:p>
      <w:r>
        <w:t>Question: The nurse is caring for a patient with folate: function, sources and deficiency. Which response is most appropriate?</w:t>
      </w:r>
    </w:p>
    <w:p>
      <w:r>
        <w:t>(a) DNA synthesis and red blood cell formation</w:t>
      </w:r>
    </w:p>
    <w:p>
      <w:r>
        <w:t>(b) Blood pressure regulation</w:t>
      </w:r>
    </w:p>
    <w:p>
      <w:r>
        <w:t>(c) Bone mineralization</w:t>
      </w:r>
    </w:p>
    <w:p>
      <w:r>
        <w:t>(d) Insulin secretion</w:t>
      </w:r>
    </w:p>
    <w:p>
      <w:r>
        <w:t>Answer: a</w:t>
      </w:r>
    </w:p>
    <w:p>
      <w:r>
        <w:t>Solution: ✅ Correct Answer: a. DNA synthesis and red blood cell formation.</w:t>
      </w:r>
    </w:p>
    <w:p>
      <w:r>
        <w:t>🧠 Clinical Rationale: Folate is essential for DNA synthesis, cell division and RBC formation — deficiency causes megaloblastic anaemia and neural tube defects</w:t>
      </w:r>
    </w:p>
    <w:p>
      <w:r>
        <w:t>🩺 Nursing Action: Advise folic acid before and during early pregnancy for neural tube defect prevention</w:t>
      </w:r>
    </w:p>
    <w:p>
      <w:r>
        <w:t>❌ Why Not Others: (c) Bone mineralization — not the best response for this situation; (b) Blood pressure regulation — not the best response for this situation; (d) Insulin secretion — not the best response for this situation.</w:t>
      </w:r>
    </w:p>
    <w:p>
      <w:r>
        <w:t>⚡ 5-Second Recall: Folate = DNA + RBCs</w:t>
      </w:r>
    </w:p>
    <w:p>
      <w:r>
        <w:t>Positive Marks: 1</w:t>
      </w:r>
    </w:p>
    <w:p>
      <w:r>
        <w:t>Negative Marks: 0.33</w:t>
      </w:r>
    </w:p>
    <w:p>
      <w:r>
        <w:t>Question: Critical period concept in congenital malformation development means:</w:t>
      </w:r>
    </w:p>
    <w:p>
      <w:r>
        <w:t>(a) The period of lactation when environmental toxins can be transmitted</w:t>
      </w:r>
    </w:p>
    <w:p>
      <w:r>
        <w:t>(b) The period of organogenesis (weeks 3-12 of gestation) when tissues are most vulnerable to teratogenic insults</w:t>
      </w:r>
    </w:p>
    <w:p>
      <w:r>
        <w:t>(c) The immediate postpartum period when infections are most common</w:t>
      </w:r>
    </w:p>
    <w:p>
      <w:r>
        <w:t>(d) The perinatal period when birth trauma can occur</w:t>
      </w:r>
    </w:p>
    <w:p>
      <w:r>
        <w:t>Answer: b</w:t>
      </w:r>
    </w:p>
    <w:p>
      <w:r>
        <w:t>Solution: The critical period for organogenesis is weeks 3-12 of gestation, when most organs develop and teratogenic exposure carries maximum risk for structural malformations. Week 3-4: CNS; Week 4-6: heart; Week 6-9: palate; Week 5-8: limbs. Exposure before week 3 typically results in all-or-none effect; after week 12, organogenesis is largely complete, reducing malformation risk but allowing functional/growth defects. Option d (perinatal period) causes deformation/birth trauma; option c (postnatal) leads to acquired defects; option a (lactation) involves postnatal transmission. Understanding critical periods is essential for timing counseling and intervention in multifactorial congenital disorders.</w:t>
      </w:r>
    </w:p>
    <w:p>
      <w:r>
        <w:t>Positive Marks: 1</w:t>
      </w:r>
    </w:p>
    <w:p>
      <w:r>
        <w:t>Negative Marks: 0.33</w:t>
      </w:r>
    </w:p>
    <w:p>
      <w:r>
        <w:t>Question: The nurse is teaching a patient about foodborne illness common-risk foods and prevention. Which statement by the patient indicates correct understanding?</w:t>
      </w:r>
    </w:p>
    <w:p>
      <w:r>
        <w:t>(a) Cook eggs until the yolk is firm and follow hygiene in handling and storage</w:t>
      </w:r>
    </w:p>
    <w:p>
      <w:r>
        <w:t>(b) Eat more raw eggs for strength</w:t>
      </w:r>
    </w:p>
    <w:p>
      <w:r>
        <w:t>(c) Store eggs at room temperature for weeks</w:t>
      </w:r>
    </w:p>
    <w:p>
      <w:r>
        <w:t>(d) Ignore the pattern — it is unrelated to eggs</w:t>
      </w:r>
    </w:p>
    <w:p>
      <w:r>
        <w:t>Answer: a</w:t>
      </w:r>
    </w:p>
    <w:p>
      <w:r>
        <w:t>Solution: ✅ Correct Answer: a. Cook eggs until the yolk is firm and follow hygiene in handling and storage.</w:t>
      </w:r>
    </w:p>
    <w:p>
      <w:r>
        <w:t>🧠 Clinical Rationale: Undercooked eggs are a Salmonella vehicle — firm-cooking the yolk and hygienic storage/handling break the illness cycle</w:t>
      </w:r>
    </w:p>
    <w:p>
      <w:r>
        <w:t>🩺 Nursing Action: Advise fully cooked eggs, refrigerated storage, clean shells before breaking, and hand washing after handling</w:t>
      </w:r>
    </w:p>
    <w:p>
      <w:r>
        <w:t>❌ Why Not Others: (b) Eat more raw eggs for strength — not the best response for this situation; (c) Store eggs at room temperature for weeks — not the best response for this situation; (d) Ignore the pattern — it is unrelated to eggs — not the best response for this situation.</w:t>
      </w:r>
    </w:p>
    <w:p>
      <w:r>
        <w:t>⚠️ Exam Trap: Runny eggs repeatedly expose the family to Salmonella — the cooking change is the core fix</w:t>
      </w:r>
    </w:p>
    <w:p>
      <w:r>
        <w:t>🌟 PNC Exam Pearl: Vulnerable groups (children, elderly, pregnant, immunocompromised) must avoid raw or soft eggs</w:t>
      </w:r>
    </w:p>
    <w:p>
      <w:r>
        <w:t>⚡ 5-Second Recall: Cook eggs firm = safer family</w:t>
      </w:r>
    </w:p>
    <w:p>
      <w:r>
        <w:t>Positive Marks: 1</w:t>
      </w:r>
    </w:p>
    <w:p>
      <w:r>
        <w:t>Negative Marks: 0.33</w:t>
      </w:r>
    </w:p>
    <w:p>
      <w:r>
        <w:t>Question: In a person on a ketogenic diet, what percentage of brain energy typically comes from ketone bodies?</w:t>
      </w:r>
    </w:p>
    <w:p>
      <w:r>
        <w:t>(a) 10-15%</w:t>
      </w:r>
    </w:p>
    <w:p>
      <w:r>
        <w:t>(b) 85-90%</w:t>
      </w:r>
    </w:p>
    <w:p>
      <w:r>
        <w:t>(c) 30-40%</w:t>
      </w:r>
    </w:p>
    <w:p>
      <w:r>
        <w:t>(d) 60-70%</w:t>
      </w:r>
    </w:p>
    <w:p>
      <w:r>
        <w:t>Answer: d</w:t>
      </w:r>
    </w:p>
    <w:p>
      <w:r>
        <w:t>Solution: During prolonged fasting or ketogenic diet, ketone bodies provide 60-70% of the brain's energy needs. The remaining 30-40% comes from glucose produced via gluconeogenesis. Initially (first few days), ketones provide &lt;30%, but the brain adapts and their utilization increases significantly. The brain is protected from complete glucose withdrawal by hepatic glucose production. This reflects metabolic flexibility and adaptation.</w:t>
      </w:r>
    </w:p>
    <w:p>
      <w:r>
        <w:t>Positive Marks: 1</w:t>
      </w:r>
    </w:p>
    <w:p>
      <w:r>
        <w:t>Negative Marks: 0.33</w:t>
      </w:r>
    </w:p>
    <w:p>
      <w:r>
        <w:t>Question: Citrulline, the first unique intermediate of the urea cycle, is formed by the reaction catalyzed by which enzyme?</w:t>
      </w:r>
    </w:p>
    <w:p>
      <w:r>
        <w:t>(a) Arginase</w:t>
      </w:r>
    </w:p>
    <w:p>
      <w:r>
        <w:t>(b) Ornithine transcarbamylase (OTC)</w:t>
      </w:r>
    </w:p>
    <w:p>
      <w:r>
        <w:t>(c) Argininosuccinate synthase</w:t>
      </w:r>
    </w:p>
    <w:p>
      <w:r>
        <w:t>(d) Argininosuccinate lyase</w:t>
      </w:r>
    </w:p>
    <w:p>
      <w:r>
        <w:t>Answer: b</w:t>
      </w:r>
    </w:p>
    <w:p>
      <w:r>
        <w:t>Solution: Ornithine transcarbamylase catalyzes the second-step reaction: carbamoyl phosphate + ornithine → citrulline + inorganic phosphate. This mitochondrial enzyme is most frequently deficient in inherited urea cycle disorders (~50% of cases). Argininosuccinate synthase (step 3) acts on citrulline to produce argininosuccinate. Lyase and arginase catalyze subsequent steps. OTC deficiency accounts for the majority of urea cycle disorders and is X-linked inherited.</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