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Peritonitis is best defined as:</w:t>
      </w:r>
    </w:p>
    <w:p>
      <w:r>
        <w:t>(a) Inflammation of the visceral organs</w:t>
      </w:r>
    </w:p>
    <w:p>
      <w:r>
        <w:t>(b) Infection of the abdominal muscles</w:t>
      </w:r>
    </w:p>
    <w:p>
      <w:r>
        <w:t>(c) Degeneration of the abdominal wall</w:t>
      </w:r>
    </w:p>
    <w:p>
      <w:r>
        <w:t>(d) Inflammation of the peritoneal membrane lining the abdominal cavity</w:t>
      </w:r>
    </w:p>
    <w:p>
      <w:r>
        <w:t>Answer: d</w:t>
      </w:r>
    </w:p>
    <w:p>
      <w:r>
        <w:t>Solution: Peritonitis is specifically inflammation of the peritoneum, the serosal membrane lining the abdominal cavity and covering viscera. Option A describes visceral inflammation, C describes myositis, and D describes wall degeneration. Understanding this foundational definition is essential for accurate diagnosis and management. The peritoneum's extensive surface area explains why peritonitis causes systemic toxicity.</w:t>
      </w:r>
    </w:p>
    <w:p>
      <w:r>
        <w:t>Positive Marks: 1</w:t>
      </w:r>
    </w:p>
    <w:p>
      <w:r>
        <w:t>Negative Marks: 0</w:t>
      </w:r>
    </w:p>
    <w:p>
      <w:r>
        <w:t>Question: Which of the following is the most characteristic sign of peritonitis?</w:t>
      </w:r>
    </w:p>
    <w:p>
      <w:r>
        <w:t>(a) Constipation and abdominal discomfort</w:t>
      </w:r>
    </w:p>
    <w:p>
      <w:r>
        <w:t>(b) Distended abdomen only</w:t>
      </w:r>
    </w:p>
    <w:p>
      <w:r>
        <w:t>(c) Vomiting and dehydration</w:t>
      </w:r>
    </w:p>
    <w:p>
      <w:r>
        <w:t>(d) Rebound tenderness and guarding with absent bowel sounds</w:t>
      </w:r>
    </w:p>
    <w:p>
      <w:r>
        <w:t>Answer: d</w:t>
      </w:r>
    </w:p>
    <w:p>
      <w:r>
        <w:t>Solution: Rebound tenderness and rigidity (guarding) are hallmark signs indicating peritoneal irritation from inflammation. Absent bowel sounds reflect paralytic ileus. While distension and vomiting occur, they are less specific findings. Constipation is inconsistent as peristalsis is suppressed. The triad of rigidity, rebound tenderness, and absent bowel sounds strongly suggests acute peritonitis requiring urgent intervention, not observation alone.</w:t>
      </w:r>
    </w:p>
    <w:p>
      <w:r>
        <w:t>Positive Marks: 1</w:t>
      </w:r>
    </w:p>
    <w:p>
      <w:r>
        <w:t>Negative Marks: 0</w:t>
      </w:r>
    </w:p>
    <w:p>
      <w:r>
        <w:t>Question: Which of the following is the most common cause of secondary peritonitis?</w:t>
      </w:r>
    </w:p>
    <w:p>
      <w:r>
        <w:t>(a) Metastatic cancer to peritoneum</w:t>
      </w:r>
    </w:p>
    <w:p>
      <w:r>
        <w:t>(b) Perforation of a hollow viscus</w:t>
      </w:r>
    </w:p>
    <w:p>
      <w:r>
        <w:t>(c) Peritoneal dialysis infection</w:t>
      </w:r>
    </w:p>
    <w:p>
      <w:r>
        <w:t>(d) Penetrating abdominal trauma</w:t>
      </w:r>
    </w:p>
    <w:p>
      <w:r>
        <w:t>Answer: b</w:t>
      </w:r>
    </w:p>
    <w:p>
      <w:r>
        <w:t>Solution: Perforation of a hollow viscus—most commonly gastric or duodenal ulcer, appendix, or colon—is the leading cause of secondary peritonitis due to bacterial contamination from gut contents entering the peritoneal cavity. Trauma is less common; peritoneal dialysis-related peritonitis is a specific subset; metastatic cancer causes malignant peritonitis. Recognition of perforation guides emergency surgical intervention, making this distinction clinically critical.</w:t>
      </w:r>
    </w:p>
    <w:p>
      <w:r>
        <w:t>Positive Marks: 1</w:t>
      </w:r>
    </w:p>
    <w:p>
      <w:r>
        <w:t>Negative Marks: 0</w:t>
      </w:r>
    </w:p>
    <w:p>
      <w:r>
        <w:t>Question: What is the most appropriate first-line diagnostic approach for suspected peritonitis?</w:t>
      </w:r>
    </w:p>
    <w:p>
      <w:r>
        <w:t>(a) Exploratory laparoscopy</w:t>
      </w:r>
    </w:p>
    <w:p>
      <w:r>
        <w:t>(b) Clinical examination combined with basic imaging</w:t>
      </w:r>
    </w:p>
    <w:p>
      <w:r>
        <w:t>(c) Diagnostic peritoneal lavage routinely</w:t>
      </w:r>
    </w:p>
    <w:p>
      <w:r>
        <w:t>(d) CT abdomen with contrast immediately</w:t>
      </w:r>
    </w:p>
    <w:p>
      <w:r>
        <w:t>Answer: b</w:t>
      </w:r>
    </w:p>
    <w:p>
      <w:r>
        <w:t>Solution: Clinical examination combined with basic imaging (erect X-ray showing free air in perforation, ultrasound showing free fluid) is the rapid, non-invasive first-line approach. CT is more specific but time-consuming. Diagnostic peritoneal lavage and laparoscopy are reserved for specific indications. This approach rapidly triages patients for appropriate management, avoiding delays while gathering essential diagnostic information.</w:t>
      </w:r>
    </w:p>
    <w:p>
      <w:r>
        <w:t>Positive Marks: 1</w:t>
      </w:r>
    </w:p>
    <w:p>
      <w:r>
        <w:t>Negative Marks: 0</w:t>
      </w:r>
    </w:p>
    <w:p>
      <w:r>
        <w:t>Question: Peritonitis is classified into primary and secondary based primarily on:</w:t>
      </w:r>
    </w:p>
    <w:p>
      <w:r>
        <w:t>(a) Presence of fever and systemic toxicity</w:t>
      </w:r>
    </w:p>
    <w:p>
      <w:r>
        <w:t>(b) Duration of symptoms before presentation</w:t>
      </w:r>
    </w:p>
    <w:p>
      <w:r>
        <w:t>(c) Age and gender of the patient</w:t>
      </w:r>
    </w:p>
    <w:p>
      <w:r>
        <w:t>(d) Presence or absence of a perforated hollow viscus</w:t>
      </w:r>
    </w:p>
    <w:p>
      <w:r>
        <w:t>Answer: d</w:t>
      </w:r>
    </w:p>
    <w:p>
      <w:r>
        <w:t>Solution: Primary (spontaneous) peritonitis occurs without perforation of viscera, typically in ascitic or peritoneal dialysis patients. Secondary peritonitis follows perforation or breach of a hollow organ allowing bacterial entry. This distinction is crucial: primary peritonitis is managed medically with antibiotics; secondary peritonitis usually requires urgent surgical intervention. Duration, age, and fever are non-specific features present in both types.</w:t>
      </w:r>
    </w:p>
    <w:p>
      <w:r>
        <w:t>Positive Marks: 1</w:t>
      </w:r>
    </w:p>
    <w:p>
      <w:r>
        <w:t>Negative Marks: 0</w:t>
      </w:r>
    </w:p>
    <w:p>
      <w:r>
        <w:t>Question: In peritonitis, the accumulation of fluid in the peritoneal cavity occurs primarily due to:</w:t>
      </w:r>
    </w:p>
    <w:p>
      <w:r>
        <w:t>(a) Increased capillary hydrostatic pressure and inflammation-induced permeability</w:t>
      </w:r>
    </w:p>
    <w:p>
      <w:r>
        <w:t>(b) Obstruction of mesenteric lymphatics alone</w:t>
      </w:r>
    </w:p>
    <w:p>
      <w:r>
        <w:t>(c) Decreased plasma oncotic pressure from albumin synthesis reduction</w:t>
      </w:r>
    </w:p>
    <w:p>
      <w:r>
        <w:t>(d) Excessive oral fluid intake and renal sodium retention</w:t>
      </w:r>
    </w:p>
    <w:p>
      <w:r>
        <w:t>Answer: a</w:t>
      </w:r>
    </w:p>
    <w:p>
      <w:r>
        <w:t>Solution: In peritonitis, inflammatory mediators increase capillary permeability, allowing fluid and protein transudation into the peritoneal cavity (third-spacing). Simultaneously, inflammation impairs lymphatic drainage. While protein loss and albumin decrease contribute, the primary mechanism is inflammation-induced increased hydrostatic pressure and permeability. This explains why aggressive IV fluid resuscitation and sometimes albumin are necessary to maintain circulating volume and prevent shock.</w:t>
      </w:r>
    </w:p>
    <w:p>
      <w:r>
        <w:t>Positive Marks: 1</w:t>
      </w:r>
    </w:p>
    <w:p>
      <w:r>
        <w:t>Negative Marks: 0</w:t>
      </w:r>
    </w:p>
    <w:p>
      <w:r>
        <w:t>Question: Which combination of clinical features is most suggestive of acute peritonitis?</w:t>
      </w:r>
    </w:p>
    <w:p>
      <w:r>
        <w:t>(a) Board-like abdominal rigidity, rebound tenderness, and absent bowel sounds</w:t>
      </w:r>
    </w:p>
    <w:p>
      <w:r>
        <w:t>(b) Mild tenderness with hyperactive bowel sounds and loose stools</w:t>
      </w:r>
    </w:p>
    <w:p>
      <w:r>
        <w:t>(c) Epigastric pain without abdominal wall involvement</w:t>
      </w:r>
    </w:p>
    <w:p>
      <w:r>
        <w:t>(d) Bloating and distension only without peritoneal signs</w:t>
      </w:r>
    </w:p>
    <w:p>
      <w:r>
        <w:t>Answer: a</w:t>
      </w:r>
    </w:p>
    <w:p>
      <w:r>
        <w:t>Solution: The classic triad of peritonitis is board-like rigidity (involuntary guarding), rebound tenderness (demonstrating peritoneal irritation), and absent or diminished bowel sounds (indicating paralytic ileus). Option B suggests obstruction; C suggests benign distension; D suggests mild inflammation only. The presence of all three findings indicates acute peritonitis requiring urgent surgical evaluation and intervention, not conservative management alone.</w:t>
      </w:r>
    </w:p>
    <w:p>
      <w:r>
        <w:t>Positive Marks: 1</w:t>
      </w:r>
    </w:p>
    <w:p>
      <w:r>
        <w:t>Negative Marks: 0</w:t>
      </w:r>
    </w:p>
    <w:p>
      <w:r>
        <w:t>Question: In acute peritonitis, the white blood cell count typically shows:</w:t>
      </w:r>
    </w:p>
    <w:p>
      <w:r>
        <w:t>(a) Leukopenia (&lt;4000/μL) with lymphocytosis</w:t>
      </w:r>
    </w:p>
    <w:p>
      <w:r>
        <w:t>(b) Mild elevation (6000-8000/μL) without left shift</w:t>
      </w:r>
    </w:p>
    <w:p>
      <w:r>
        <w:t>(c) Normal WBC with increased eosinophils and basophils</w:t>
      </w:r>
    </w:p>
    <w:p>
      <w:r>
        <w:t>(d) Marked leukocytosis (&gt;15000/μL) with left shift</w:t>
      </w:r>
    </w:p>
    <w:p>
      <w:r>
        <w:t>Answer: d</w:t>
      </w:r>
    </w:p>
    <w:p>
      <w:r>
        <w:t>Solution: Acute peritonitis triggers a robust inflammatory response with marked leukocytosis typically exceeding 15,000/μL with left shift, indicating immature neutrophil release. Leukopenia would suggest severe sepsis or septic shock (ominous prognostic sign). Mild elevation suggests mild or chronic inflammation. The degree of leukocytosis correlates with inflammation severity and guides management intensity. Mnemonic: High WBC = Acute inflammation response.</w:t>
      </w:r>
    </w:p>
    <w:p>
      <w:r>
        <w:t>Positive Marks: 1</w:t>
      </w:r>
    </w:p>
    <w:p>
      <w:r>
        <w:t>Negative Marks: 0</w:t>
      </w:r>
    </w:p>
    <w:p>
      <w:r>
        <w:t>Question: Diagnostic peritoneal lavage in peritonitis typically shows:</w:t>
      </w:r>
    </w:p>
    <w:p>
      <w:r>
        <w:t>(a) Turbid or cloudy fluid with WBC &gt;1000/μL, predominantly neutrophils</w:t>
      </w:r>
    </w:p>
    <w:p>
      <w:r>
        <w:t>(b) Hemorrhagic fluid with RBCs &gt;100,000/μL</w:t>
      </w:r>
    </w:p>
    <w:p>
      <w:r>
        <w:t>(c) Clear, colorless fluid with WBC &lt;500/μL</w:t>
      </w:r>
    </w:p>
    <w:p>
      <w:r>
        <w:t>(d) Milky fluid with elevated triglycerides and chylomicrons</w:t>
      </w:r>
    </w:p>
    <w:p>
      <w:r>
        <w:t>Answer: a</w:t>
      </w:r>
    </w:p>
    <w:p>
      <w:r>
        <w:t>Solution: In bacterial peritonitis, lavage fluid is turbid or cloudy due to high WBC count (&gt;1000/μL), predominantly neutrophils, confirming acute inflammation. Clear fluid excludes peritonitis. Hemorrhagic fluid suggests trauma or hemorrhagic pancreatitis. Milky fluid suggests chyle or fat content. The turbidity and high neutrophil predominance are diagnostic for bacterial peritonitis, confirming peritoneal membrane involvement requiring immediate treatment.</w:t>
      </w:r>
    </w:p>
    <w:p>
      <w:r>
        <w:t>Positive Marks: 1</w:t>
      </w:r>
    </w:p>
    <w:p>
      <w:r>
        <w:t>Negative Marks: 0</w:t>
      </w:r>
    </w:p>
    <w:p>
      <w:r>
        <w:t>Question: For secondary peritonitis from bowel perforation, initial empirical antibiotic therapy must target:</w:t>
      </w:r>
    </w:p>
    <w:p>
      <w:r>
        <w:t>(a) Both gram-negative aerobes and anaerobes</w:t>
      </w:r>
    </w:p>
    <w:p>
      <w:r>
        <w:t>(b) Only gram-positive cocci such as Staphylococcus</w:t>
      </w:r>
    </w:p>
    <w:p>
      <w:r>
        <w:t>(c) Only anaerobic bacteria such as Bacteroides</w:t>
      </w:r>
    </w:p>
    <w:p>
      <w:r>
        <w:t>(d) Only gram-negative aerobes such as E. coli</w:t>
      </w:r>
    </w:p>
    <w:p>
      <w:r>
        <w:t>Answer: a</w:t>
      </w:r>
    </w:p>
    <w:p>
      <w:r>
        <w:t>Solution: Secondary peritonitis from bowel perforation involves mixed flora including gram-negative aerobes (E. coli, Klebsiella) and anaerobes (Bacteroides, Clostridium). Empirical therapy must cover both groups—examples include cefoxitin, piperacillin-tazobactam, or carbapenems. Single-agent coverage is inadequate and leads to treatment failure and sepsis. Culture-guided therapy follows after organism identification and sensitivities. Remember: Mixed flora = broad coverage needed.</w:t>
      </w:r>
    </w:p>
    <w:p>
      <w:r>
        <w:t>Positive Marks: 1</w:t>
      </w:r>
    </w:p>
    <w:p>
      <w:r>
        <w:t>Negative Marks: 0</w:t>
      </w:r>
    </w:p>
    <w:p>
      <w:r>
        <w:t>Question: In acute peritonitis, fluid resuscitation is critical primarily to:</w:t>
      </w:r>
    </w:p>
    <w:p>
      <w:r>
        <w:t>(a) Wash out the peritoneal cavity of infected material</w:t>
      </w:r>
    </w:p>
    <w:p>
      <w:r>
        <w:t>(b) Dilute bacterial toxins in the peritoneal cavity</w:t>
      </w:r>
    </w:p>
    <w:p>
      <w:r>
        <w:t>(c) Prevent dehydration of abdominal organs</w:t>
      </w:r>
    </w:p>
    <w:p>
      <w:r>
        <w:t>(d) Replace third-space fluid losses and restore circulating volume</w:t>
      </w:r>
    </w:p>
    <w:p>
      <w:r>
        <w:t>Answer: d</w:t>
      </w:r>
    </w:p>
    <w:p>
      <w:r>
        <w:t>Solution: In peritonitis, inflammation causes massive third-spacing with fluid sequestration into peritoneal cavity and interstitium, leading to hypovolemia and shock risk. Aggressive IV fluid resuscitation maintains circulating volume and organ perfusion—this is life-saving. While dilution occurs, it's not the primary goal. Organ dehydration results from hypovolemia, which fluid therapy prevents. Fluid management is as important as antibiotics and surgery in peritonitis outcomes.</w:t>
      </w:r>
    </w:p>
    <w:p>
      <w:r>
        <w:t>Positive Marks: 1</w:t>
      </w:r>
    </w:p>
    <w:p>
      <w:r>
        <w:t>Negative Marks: 0</w:t>
      </w:r>
    </w:p>
    <w:p>
      <w:r>
        <w:t>Question: Paralytic ileus commonly occurs in peritonitis due to:</w:t>
      </w:r>
    </w:p>
    <w:p>
      <w:r>
        <w:t>(a) Increased intra-abdominal pressure compressing bowel</w:t>
      </w:r>
    </w:p>
    <w:p>
      <w:r>
        <w:t>(b) Peritoneal inflammation reflexively suppressing peristalsis</w:t>
      </w:r>
    </w:p>
    <w:p>
      <w:r>
        <w:t>(c) Mechanical obstruction from peritoneal adhesions</w:t>
      </w:r>
    </w:p>
    <w:p>
      <w:r>
        <w:t>(d) Dehydration and electrolyte loss affecting muscle function</w:t>
      </w:r>
    </w:p>
    <w:p>
      <w:r>
        <w:t>Answer: b</w:t>
      </w:r>
    </w:p>
    <w:p>
      <w:r>
        <w:t>Solution: Peritoneal inflammation triggers reflex inhibition of smooth muscle contraction, resulting in paralytic ileus where bowel loops become flaccid and non-motile despite no mechanical blockage. Mechanical obstruction involves physical kinking. Increased pressure contributes but inflammation is primary. Electrolyte loss causes dysfunction but inflammation is the initiating mechanism. Recognition of ileus guides NPO status, nasogastric decompression, and expectant management until inflammation resolves.</w:t>
      </w:r>
    </w:p>
    <w:p>
      <w:r>
        <w:t>Positive Marks: 1</w:t>
      </w:r>
    </w:p>
    <w:p>
      <w:r>
        <w:t>Negative Marks: 0</w:t>
      </w:r>
    </w:p>
    <w:p>
      <w:r>
        <w:t>Question: Spontaneous bacterial peritonitis (SBP) is most commonly caused by which organism?</w:t>
      </w:r>
    </w:p>
    <w:p>
      <w:r>
        <w:t>(a) Staphylococcus aureus and coagulase-negative staphylococci</w:t>
      </w:r>
    </w:p>
    <w:p>
      <w:r>
        <w:t>(b) Clostridium perfringens and anaerobes</w:t>
      </w:r>
    </w:p>
    <w:p>
      <w:r>
        <w:t>(c) Escherichia coli and other gram-negative aerobes</w:t>
      </w:r>
    </w:p>
    <w:p>
      <w:r>
        <w:t>(d) Enterococcus faecalis and other enterococci</w:t>
      </w:r>
    </w:p>
    <w:p>
      <w:r>
        <w:t>Answer: c</w:t>
      </w:r>
    </w:p>
    <w:p>
      <w:r>
        <w:t>Solution: E. coli is the most common organism in spontaneous bacterial peritonitis (50-70% of cases), followed by other gram-negative aerobes like Klebsiella and Enterobacter. Staphylococcus aureus is more common in peritoneal dialysis-associated peritonitis. Enterococcus and anaerobes are less frequent in SBP. Understanding organism epidemiology guides empirical antibiotic selection in SBP, particularly in cirrhotic patients with ascites, where gram-negative coverage is essential.</w:t>
      </w:r>
    </w:p>
    <w:p>
      <w:r>
        <w:t>Positive Marks: 1</w:t>
      </w:r>
    </w:p>
    <w:p>
      <w:r>
        <w:t>Negative Marks: 0</w:t>
      </w:r>
    </w:p>
    <w:p>
      <w:r>
        <w:t>Question: Which of the following patients is at highest risk for spontaneous bacterial peritonitis?</w:t>
      </w:r>
    </w:p>
    <w:p>
      <w:r>
        <w:t>(a) Diabetic patient with good glycemic control</w:t>
      </w:r>
    </w:p>
    <w:p>
      <w:r>
        <w:t>(b) Patient with well-treated peptic ulcer disease on PPI therapy</w:t>
      </w:r>
    </w:p>
    <w:p>
      <w:r>
        <w:t>(c) Cirrhotic patient with ascites and serum-ascites albumin gradient &gt;1.1</w:t>
      </w:r>
    </w:p>
    <w:p>
      <w:r>
        <w:t>(d) Young healthy female with recent uncomplicated appendectomy</w:t>
      </w:r>
    </w:p>
    <w:p>
      <w:r>
        <w:t>Answer: c</w:t>
      </w:r>
    </w:p>
    <w:p>
      <w:r>
        <w:t>Solution: Cirrhotic patients with ascites, particularly those with low ascitic protein (&lt;1g/dL) and high serum-ascites albumin gradient, are at highest risk for SBP due to reduced opsonic activity and impaired bacterial opsonization and clearance. Well-controlled diabetes is protective. Post-appendectomy status suggests secondary peritonitis risk. Treated peptic ulcer disease carries minimal risk. Identifying at-risk populations allows prophylactic antibiotics (SBP prophylaxis in cirrhosis) to reduce recurrent episodes.</w:t>
      </w:r>
    </w:p>
    <w:p>
      <w:r>
        <w:t>Positive Marks: 1</w:t>
      </w:r>
    </w:p>
    <w:p>
      <w:r>
        <w:t>Negative Marks: 0</w:t>
      </w:r>
    </w:p>
    <w:p>
      <w:r>
        <w:t>Question: The 'third-spacing' phenomenon in peritonitis fundamentally occurs because:</w:t>
      </w:r>
    </w:p>
    <w:p>
      <w:r>
        <w:t>(a) Inflammatory mediators increase capillary permeability while inflammation impairs lymphatic drainage capacity</w:t>
      </w:r>
    </w:p>
    <w:p>
      <w:r>
        <w:t>(b) Albumin synthesis decreases acutely in response to inflammation</w:t>
      </w:r>
    </w:p>
    <w:p>
      <w:r>
        <w:t>(c) Increased renal sodium reabsorption drives fluid sequestration into peritoneum</w:t>
      </w:r>
    </w:p>
    <w:p>
      <w:r>
        <w:t>(d) The peritoneal pump actively transports fluid from intravascular space to peritoneal cavity</w:t>
      </w:r>
    </w:p>
    <w:p>
      <w:r>
        <w:t>Answer: a</w:t>
      </w:r>
    </w:p>
    <w:p>
      <w:r>
        <w:t>Solution: In peritonitis, inflammatory mediators (histamine, bradykinin, prostaglandins) increase capillary endothelial permeability, allowing fluid and protein leakage into interstitial space and peritoneal cavity. Simultaneously, inflammation and edema impair lymphatic drainage, creating mismatch between fluid leakage and return—resulting in massive third-spacing. This explains why aggressive IV fluid resuscitation is critical and why albumin supplementation may be necessary to maintain circulating volume and prevent shock.</w:t>
      </w:r>
    </w:p>
    <w:p>
      <w:r>
        <w:t>Positive Marks: 1</w:t>
      </w:r>
    </w:p>
    <w:p>
      <w:r>
        <w:t>Negative Marks: 0</w:t>
      </w:r>
    </w:p>
    <w:p>
      <w:r>
        <w:t>Question: Why is gram-negative bacterial coverage particularly important in secondary peritonitis from bowel perforation?</w:t>
      </w:r>
    </w:p>
    <w:p>
      <w:r>
        <w:t>(a) Only gram-negative bacteria survive in acidic peritoneal fluid</w:t>
      </w:r>
    </w:p>
    <w:p>
      <w:r>
        <w:t>(b) Gram-negative bacteria are more virulent and predominate in normal gut flora</w:t>
      </w:r>
    </w:p>
    <w:p>
      <w:r>
        <w:t>(c) Gram-negative bacteria produce lipopolysaccharide endotoxins that trigger systemic inflammatory cascade</w:t>
      </w:r>
    </w:p>
    <w:p>
      <w:r>
        <w:t>(d) Gram-positive bacteria form biofilms faster than gram-negative species</w:t>
      </w:r>
    </w:p>
    <w:p>
      <w:r>
        <w:t>Answer: c</w:t>
      </w:r>
    </w:p>
    <w:p>
      <w:r>
        <w:t>Solution: Gram-negative bacteria (E. coli, Klebsiella) are prevalent in normal gut flora and their lipopolysaccharide (LPS) endotoxins trigger robust inflammatory cascade causing septic shock, even after bacteremia clearance. While gram-positive bacteria contribute to infection, gram-negative predominance and LPS-induced systemic effects explain the necessity for specific gram-negative coverage. This understanding guides why beta-lactam/beta-lactamase inhibitors or carbapenems are preferred empirically over single-agent options.</w:t>
      </w:r>
    </w:p>
    <w:p>
      <w:r>
        <w:t>Positive Marks: 1</w:t>
      </w:r>
    </w:p>
    <w:p>
      <w:r>
        <w:t>Negative Marks: 0</w:t>
      </w:r>
    </w:p>
    <w:p>
      <w:r>
        <w:t>Question: Peritoneal dialysis patients are at increased risk for peritonitis because:</w:t>
      </w:r>
    </w:p>
    <w:p>
      <w:r>
        <w:t>(a) Hypertonic dialysate actively kills bacteria in the peritoneal cavity</w:t>
      </w:r>
    </w:p>
    <w:p>
      <w:r>
        <w:t>(b) Repeated peritoneal access bypasses normal defenses and cumulative episodes damage peritoneal barrier function</w:t>
      </w:r>
    </w:p>
    <w:p>
      <w:r>
        <w:t>(c) Peritoneal mesothelium is progressively replaced by fibrotic tissue only</w:t>
      </w:r>
    </w:p>
    <w:p>
      <w:r>
        <w:t>(d) Dextrose in dialysate preferentially feeds bacteria over mammalian cells</w:t>
      </w:r>
    </w:p>
    <w:p>
      <w:r>
        <w:t>Answer: b</w:t>
      </w:r>
    </w:p>
    <w:p>
      <w:r>
        <w:t>Solution: Each peritonitis episode in PD patients causes inflammation and fibrosis, progressively damaging the peritoneal membrane and its barrier function, increasing recurrence risk. Repeated catheter access creates infection pathways bypassing normal skin/mucosa defenses. Hypertonic dialysate doesn't kill bacteria effectively. While glucose provides substrate, access breach and cumulative membrane damage are primary reasons for increased risk. This explains why recurrent peritonitis episodes often necessitate transition to hemodialysis.</w:t>
      </w:r>
    </w:p>
    <w:p>
      <w:r>
        <w:t>Positive Marks: 1</w:t>
      </w:r>
    </w:p>
    <w:p>
      <w:r>
        <w:t>Negative Marks: 0</w:t>
      </w:r>
    </w:p>
    <w:p>
      <w:r>
        <w:t>Question: A patient presents with acute abdominal pain, fever, and positive rebound tenderness. CT shows free peritoneal fluid but no obvious visceral perforation. The primary differential diagnosis is:</w:t>
      </w:r>
    </w:p>
    <w:p>
      <w:r>
        <w:t>(a) Acute appendicitis versus acute pancreatitis</w:t>
      </w:r>
    </w:p>
    <w:p>
      <w:r>
        <w:t>(b) Peritonitis versus mesenteric ischemia only</w:t>
      </w:r>
    </w:p>
    <w:p>
      <w:r>
        <w:t>(c) Primary peritonitis versus secondary peritonitis with contained perforation</w:t>
      </w:r>
    </w:p>
    <w:p>
      <w:r>
        <w:t>(d) Peritonitis versus simple gastroenteritis</w:t>
      </w:r>
    </w:p>
    <w:p>
      <w:r>
        <w:t>Answer: c</w:t>
      </w:r>
    </w:p>
    <w:p>
      <w:r>
        <w:t>Solution: Free fluid without obvious perforation suggests either primary peritonitis (spontaneous, as in cirrhosis or peritoneal dialysis) or contained/walled-off secondary peritonitis where perforation has been localized. This distinction guides management: primary peritonitis requires medical therapy alone; contained secondary peritonitis may still require intervention if source isn't controlled. Appendicitis is localized; gastroenteritis lacks peritoneal signs; mesenteric ischemia presents differently. Clinical context (cirrhosis history, dialysis status) and ascitic fluid analysis help differentiate.</w:t>
      </w:r>
    </w:p>
    <w:p>
      <w:r>
        <w:t>Positive Marks: 1</w:t>
      </w:r>
    </w:p>
    <w:p>
      <w:r>
        <w:t>Negative Marks: 0</w:t>
      </w:r>
    </w:p>
    <w:p>
      <w:r>
        <w:t>Question: When should exploratory laparotomy be performed in suspected peritonitis?</w:t>
      </w:r>
    </w:p>
    <w:p>
      <w:r>
        <w:t>(a) Only after CT imaging completely rules out other diagnoses</w:t>
      </w:r>
    </w:p>
    <w:p>
      <w:r>
        <w:t>(b) After failed medical management in primary peritonitis, but early in secondary peritonitis with perforation</w:t>
      </w:r>
    </w:p>
    <w:p>
      <w:r>
        <w:t>(c) Always as the immediate first diagnostic step before imaging</w:t>
      </w:r>
    </w:p>
    <w:p>
      <w:r>
        <w:t>(d) Never, because surgery risks spreading infection throughout peritoneal cavity</w:t>
      </w:r>
    </w:p>
    <w:p>
      <w:r>
        <w:t>Answer: b</w:t>
      </w:r>
    </w:p>
    <w:p>
      <w:r>
        <w:t>Solution: In secondary peritonitis from perforation, early surgical intervention (within 6-8 hours) is critical to control the source, resect damaged tissue, and irrigate—delays increase mortality significantly. In primary peritonitis, medical therapy with antibiotics and supportive care is tried first, with surgery only if clinical deterioration occurs. CT helps confirm diagnosis but shouldn't delay surgery in unstable patients. Surgery doesn't spread peritonitis; rather, delayed management allows progression. This distinction guides critical management decisions.</w:t>
      </w:r>
    </w:p>
    <w:p>
      <w:r>
        <w:t>Positive Marks: 1</w:t>
      </w:r>
    </w:p>
    <w:p>
      <w:r>
        <w:t>Negative Marks: 0</w:t>
      </w:r>
    </w:p>
    <w:p>
      <w:r>
        <w:t>Question: Which finding in acute peritonitis carries the worst prognostic significance?</w:t>
      </w:r>
    </w:p>
    <w:p>
      <w:r>
        <w:t>(a) Abdominal distension and vomiting alone</w:t>
      </w:r>
    </w:p>
    <w:p>
      <w:r>
        <w:t>(b) Presence of free air on abdominal imaging</w:t>
      </w:r>
    </w:p>
    <w:p>
      <w:r>
        <w:t>(c) Septic shock manifestations with severe malnutrition (albumin &lt;2 g/dL, hypotension, altered mental status)</w:t>
      </w:r>
    </w:p>
    <w:p>
      <w:r>
        <w:t>(d) Marked leukocytosis (&gt;20,000/μL) alone</w:t>
      </w:r>
    </w:p>
    <w:p>
      <w:r>
        <w:t>Answer: c</w:t>
      </w:r>
    </w:p>
    <w:p>
      <w:r>
        <w:t>Solution: Septic shock manifestations (hypotension, altered mental status) combined with severe malnutrition (serum albumin &lt;2 g/dL) indicate systemic decompensation with multi-organ failure risk, carrying the highest mortality rate (&gt;50%). Marked leukocytosis alone is non-specific and not prognostically ominous. Free air indicates perforation requiring surgery but is manageable if addressed promptly. Distension and vomiting are local findings. Mortality correlates with shock severity, nutritional status, and time to definitive treatment rather than isolated lab values. Early aggressive management of shock is life-saving.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