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Central venous lines are primarily differentiated from peripheral lines by their placement in which of the following vessel groups?</w:t>
      </w:r>
    </w:p>
    <w:p>
      <w:r>
        <w:t>(a) Hepatic and portal veins</w:t>
      </w:r>
    </w:p>
    <w:p>
      <w:r>
        <w:t>(b) Peripheral veins of the extremities only</w:t>
      </w:r>
    </w:p>
    <w:p>
      <w:r>
        <w:t>(c) Pulmonary capillary bed exclusively</w:t>
      </w:r>
    </w:p>
    <w:p>
      <w:r>
        <w:t>(d) Major thoracic and abdominal vessels (jugular, subclavian, femoral veins)</w:t>
      </w:r>
    </w:p>
    <w:p>
      <w:r>
        <w:t>Answer: d</w:t>
      </w:r>
    </w:p>
    <w:p>
      <w:r>
        <w:t>Solution: Central venous catheters are placed in major vessels (internal jugular, subclavian, femoral) allowing monitoring of central venous pressure and better assessment of intravascular volume status. Option B describes peripheral lines (peripherally inserted). Option C is incorrect as pulmonary lines are Swan-Ganz catheters. Option A describes specialty lines not considered standard central lines. Mnemonic: 'BIG vessels = BIG lines' (central lines need major vessels).</w:t>
      </w:r>
    </w:p>
    <w:p>
      <w:r>
        <w:t>Positive Marks: 1</w:t>
      </w:r>
    </w:p>
    <w:p>
      <w:r>
        <w:t>Negative Marks: 0</w:t>
      </w:r>
    </w:p>
    <w:p>
      <w:r>
        <w:t>Question: An arterial line (A-line) is most commonly inserted for which primary purpose in critical care settings?</w:t>
      </w:r>
    </w:p>
    <w:p>
      <w:r>
        <w:t>(a) Continuous monitoring of systemic blood pressure and sampling arterial blood gases</w:t>
      </w:r>
    </w:p>
    <w:p>
      <w:r>
        <w:t>(b) Measurement of central venous pressure</w:t>
      </w:r>
    </w:p>
    <w:p>
      <w:r>
        <w:t>(c) Administration of antibiotics and fluid boluses</w:t>
      </w:r>
    </w:p>
    <w:p>
      <w:r>
        <w:t>(d) Prevention of thromboembolism</w:t>
      </w:r>
    </w:p>
    <w:p>
      <w:r>
        <w:t>Answer: a</w:t>
      </w:r>
    </w:p>
    <w:p>
      <w:r>
        <w:t>Solution: Arterial lines provide beat-to-beat blood pressure monitoring and easy access for repeated ABG sampling in critically ill patients—essential for hemodynamic assessment. Option C: medications go through central/peripheral lines preferentially. Option B: requires central venous catheters. Option D: is a benefit but not the primary purpose. Mnemonic: 'A-line = Arterial pressure AND ABG access.'</w:t>
      </w:r>
    </w:p>
    <w:p>
      <w:r>
        <w:t>Positive Marks: 1</w:t>
      </w:r>
    </w:p>
    <w:p>
      <w:r>
        <w:t>Negative Marks: 0</w:t>
      </w:r>
    </w:p>
    <w:p>
      <w:r>
        <w:t>Question: Which of the following is the MOST commonly used site for central venous catheter insertion in critically ill patients?</w:t>
      </w:r>
    </w:p>
    <w:p>
      <w:r>
        <w:t>(a) Femoral vein</w:t>
      </w:r>
    </w:p>
    <w:p>
      <w:r>
        <w:t>(b) Internal jugular vein</w:t>
      </w:r>
    </w:p>
    <w:p>
      <w:r>
        <w:t>(c) Brachial artery</w:t>
      </w:r>
    </w:p>
    <w:p>
      <w:r>
        <w:t>(d) Antecubital fossa (via PICC line)</w:t>
      </w:r>
    </w:p>
    <w:p>
      <w:r>
        <w:t>Answer: b</w:t>
      </w:r>
    </w:p>
    <w:p>
      <w:r>
        <w:t>Solution: Internal jugular vein (IJV) is preferred due to reliable anatomy, single needle insertion, minimal complications, and ease of landmark identification. Femoral vein is used when IJV/subclavian unavailable but has higher infection risk. Antecubital (PICC) requires longer catheter. Brachial artery is an arterial access, not venous central line. Preference order: IJV &gt; Subclavian &gt; Femoral.</w:t>
      </w:r>
    </w:p>
    <w:p>
      <w:r>
        <w:t>Positive Marks: 1</w:t>
      </w:r>
    </w:p>
    <w:p>
      <w:r>
        <w:t>Negative Marks: 0</w:t>
      </w:r>
    </w:p>
    <w:p>
      <w:r>
        <w:t>Question: Normal central venous pressure (CVP) in a spontaneously breathing, supine patient is approximately:</w:t>
      </w:r>
    </w:p>
    <w:p>
      <w:r>
        <w:t>(a) 2–8 cm H₂O or 2–6 mmHg</w:t>
      </w:r>
    </w:p>
    <w:p>
      <w:r>
        <w:t>(b) 15–20 cm H₂O or 12–16 mmHg</w:t>
      </w:r>
    </w:p>
    <w:p>
      <w:r>
        <w:t>(c) 0.5–1 cm H₂O or 1–2 mmHg</w:t>
      </w:r>
    </w:p>
    <w:p>
      <w:r>
        <w:t>(d) 10–15 cm H₂O or 8–12 mmHg</w:t>
      </w:r>
    </w:p>
    <w:p>
      <w:r>
        <w:t>Answer: a</w:t>
      </w:r>
    </w:p>
    <w:p>
      <w:r>
        <w:t>Solution: Normal CVP of 2–8 cm H₂O (equivalent to 2–6 mmHg) reflects normal right atrial pressure and adequate circulating volume. Values &gt;8 cm H₂O suggest fluid overload or right heart dysfunction. Values &lt;2 cm H₂O suggest hypovolemia. Remember: CVP measured in cm H₂O at mid-axillary line (angle of Louis reference); multiply by 0.75 to convert to mmHg.</w:t>
      </w:r>
    </w:p>
    <w:p>
      <w:r>
        <w:t>Positive Marks: 1</w:t>
      </w:r>
    </w:p>
    <w:p>
      <w:r>
        <w:t>Negative Marks: 0</w:t>
      </w:r>
    </w:p>
    <w:p>
      <w:r>
        <w:t>Question: According to evidence-based infection control guidelines, the SINGLE most effective intervention to reduce catheter-related bloodstream infection (CRBSI) incidence is:</w:t>
      </w:r>
    </w:p>
    <w:p>
      <w:r>
        <w:t>(a) Changing the central line every 3 days regardless of site condition</w:t>
      </w:r>
    </w:p>
    <w:p>
      <w:r>
        <w:t>(b) Using maximal sterile barrier precautions during insertion (sterile cap, gown, gloves, and large drape)</w:t>
      </w:r>
    </w:p>
    <w:p>
      <w:r>
        <w:t>(c) Flushing the line with heparin solution every 4–6 hours</w:t>
      </w:r>
    </w:p>
    <w:p>
      <w:r>
        <w:t>(d) Using antibiotic-impregnated catheters exclusively</w:t>
      </w:r>
    </w:p>
    <w:p>
      <w:r>
        <w:t>Answer: b</w:t>
      </w:r>
    </w:p>
    <w:p>
      <w:r>
        <w:t>Solution: Maximal sterile barriers during insertion reduce CRBSI by 50% or more through contamination prevention. Routine line changes increase trauma without evidence-based benefit. Antibiotic-impregnated catheters show modest benefit but are secondary to sterile insertion. Heparin flushing maintains patency but doesn't prevent infection. INC and CDC guidelines emphasize: proper insertion technique &gt; other measures.</w:t>
      </w:r>
    </w:p>
    <w:p>
      <w:r>
        <w:t>Positive Marks: 1</w:t>
      </w:r>
    </w:p>
    <w:p>
      <w:r>
        <w:t>Negative Marks: 0</w:t>
      </w:r>
    </w:p>
    <w:p>
      <w:r>
        <w:t>Question: Transparent sterile dressing over a central line insertion site should be changed according to which protocol?</w:t>
      </w:r>
    </w:p>
    <w:p>
      <w:r>
        <w:t>(a) Every 2–3 days or immediately if visibly soiled, loose, or compromised</w:t>
      </w:r>
    </w:p>
    <w:p>
      <w:r>
        <w:t>(b) Only when purulent drainage or cellulitis becomes visible</w:t>
      </w:r>
    </w:p>
    <w:p>
      <w:r>
        <w:t>(c) Weekly unless clinical signs of infection develop</w:t>
      </w:r>
    </w:p>
    <w:p>
      <w:r>
        <w:t>(d) Daily regardless of dressing integrity</w:t>
      </w:r>
    </w:p>
    <w:p>
      <w:r>
        <w:t>Answer: a</w:t>
      </w:r>
    </w:p>
    <w:p>
      <w:r>
        <w:t>Solution: Dressing changes every 2–3 days balance infection prevention against mechanical trauma from excessive dressing manipulation. Transparent dressings allow site inspection without removal. Daily changes increase infection risk unnecessarily. Waiting for visible purulence delays intervention. Gauze dressings changed more frequently (24–48 hours). Key: maintain sterile technique and assess for integrity at each patient encounter.</w:t>
      </w:r>
    </w:p>
    <w:p>
      <w:r>
        <w:t>Positive Marks: 1</w:t>
      </w:r>
    </w:p>
    <w:p>
      <w:r>
        <w:t>Negative Marks: 0</w:t>
      </w:r>
    </w:p>
    <w:p>
      <w:r>
        <w:t>Question: When a central venous catheter with a heparin lock is not in continuous use, the recommended flushing interval to maintain patency is:</w:t>
      </w:r>
    </w:p>
    <w:p>
      <w:r>
        <w:t>(a) Every 2 hours continuously</w:t>
      </w:r>
    </w:p>
    <w:p>
      <w:r>
        <w:t>(b) Every 8–12 hours with 3–5 mL normal saline followed by heparin as per institutional protocol</w:t>
      </w:r>
    </w:p>
    <w:p>
      <w:r>
        <w:t>(c) Only immediately before and after blood draws or medication administration</w:t>
      </w:r>
    </w:p>
    <w:p>
      <w:r>
        <w:t>(d) Once per week</w:t>
      </w:r>
    </w:p>
    <w:p>
      <w:r>
        <w:t>Answer: b</w:t>
      </w:r>
    </w:p>
    <w:p>
      <w:r>
        <w:t>Solution: Regular flushing every 8–12 hours prevents clot formation in non-used lines. Volume of 3–5 mL ensures adequate catheter displacement. Heparin concentration (typically 10–100 units/mL) varies by protocol but should follow institutional guidelines. Weekly flushing is insufficient (clot develops within 2–3 days). Continuous or frequent flushing causes mechanical trauma. Mnemonic: '8–12 hours keeps lines patently living.'</w:t>
      </w:r>
    </w:p>
    <w:p>
      <w:r>
        <w:t>Positive Marks: 1</w:t>
      </w:r>
    </w:p>
    <w:p>
      <w:r>
        <w:t>Negative Marks: 0</w:t>
      </w:r>
    </w:p>
    <w:p>
      <w:r>
        <w:t>Question: The Allen's test is performed before radial arterial line insertion to assess which of the following?</w:t>
      </w:r>
    </w:p>
    <w:p>
      <w:r>
        <w:t>(a) Absence of thrombosis in the radial artery</w:t>
      </w:r>
    </w:p>
    <w:p>
      <w:r>
        <w:t>(b) Presence of adequate collateral blood flow to the hand via the ulnar artery</w:t>
      </w:r>
    </w:p>
    <w:p>
      <w:r>
        <w:t>(c) Presence of distal occlusive arterial disease</w:t>
      </w:r>
    </w:p>
    <w:p>
      <w:r>
        <w:t>(d) Patency of peripheral venous circulation in the forearm</w:t>
      </w:r>
    </w:p>
    <w:p>
      <w:r>
        <w:t>Answer: b</w:t>
      </w:r>
    </w:p>
    <w:p>
      <w:r>
        <w:t>Solution: Allen's test confirms ulnar artery collateral circulation by observing blanching after radial artery compression and return of color when ulnar compression is released. A positive test (palm color returns in &lt;5 seconds) indicates safe radial cannulation. Failure indicates ischemia risk if radial artery is occluded post-line removal. Negative Allen's test = select alternate site. This is a safety prerequisite for radial A-lines.</w:t>
      </w:r>
    </w:p>
    <w:p>
      <w:r>
        <w:t>Positive Marks: 1</w:t>
      </w:r>
    </w:p>
    <w:p>
      <w:r>
        <w:t>Negative Marks: 0</w:t>
      </w:r>
    </w:p>
    <w:p>
      <w:r>
        <w:t>Question: Which of the following is classified as a LATE complication of central venous catheter insertion?</w:t>
      </w:r>
    </w:p>
    <w:p>
      <w:r>
        <w:t>(a) Acute myocardial infarction following guidewire passage</w:t>
      </w:r>
    </w:p>
    <w:p>
      <w:r>
        <w:t>(b) Instantaneous air embolism during needle insertion</w:t>
      </w:r>
    </w:p>
    <w:p>
      <w:r>
        <w:t>(c) Immediate pneumothorax during catheter placement</w:t>
      </w:r>
    </w:p>
    <w:p>
      <w:r>
        <w:t>(d) Catheter-related thrombosis and superior vena cava syndrome (occurring days to weeks post-insertion)</w:t>
      </w:r>
    </w:p>
    <w:p>
      <w:r>
        <w:t>Answer: d</w:t>
      </w:r>
    </w:p>
    <w:p>
      <w:r>
        <w:t>Solution: Late complications (&gt;24 hours): thrombosis, infected thrombophlebitis, SVC syndrome develop as fibrin sheaths and bacteria colonize catheter over time. Early complications (&lt;24 hours): pneumothorax, hemothorax, air embolism, arrhythmia occur during insertion or immediately after. Option C,A,B are acute/early complications. Timeline: immediate (minutes) vs late (days–weeks) determines management strategy.</w:t>
      </w:r>
    </w:p>
    <w:p>
      <w:r>
        <w:t>Positive Marks: 1</w:t>
      </w:r>
    </w:p>
    <w:p>
      <w:r>
        <w:t>Negative Marks: 0</w:t>
      </w:r>
    </w:p>
    <w:p>
      <w:r>
        <w:t>Question: When administering medication through a central line, the standard flushing protocol recommends which sequence?</w:t>
      </w:r>
    </w:p>
    <w:p>
      <w:r>
        <w:t>(a) Push medication directly without any flushing before or after</w:t>
      </w:r>
    </w:p>
    <w:p>
      <w:r>
        <w:t>(b) Use only 1–2 mL normal saline before and after medication</w:t>
      </w:r>
    </w:p>
    <w:p>
      <w:r>
        <w:t>(c) Flush with 10 mL normal saline first, slowly infuse medication, then flush with 10 mL saline again</w:t>
      </w:r>
    </w:p>
    <w:p>
      <w:r>
        <w:t>(d) Flush with heparin solution first, then medication, omitting final saline flush</w:t>
      </w:r>
    </w:p>
    <w:p>
      <w:r>
        <w:t>Answer: c</w:t>
      </w:r>
    </w:p>
    <w:p>
      <w:r>
        <w:t>Solution: The 'flush-medication-flush' technique (normal saline only, not heparin with medication) ensures catheter patency, prevents drug precipitation, and minimizes incompatibility reactions. 10 mL flush volume is standard and adequate. Direct injection risks catheter occlusion. Minimal volumes (1–2 mL) are insufficient for effective flushing through the catheter length. Heparin is reserved for lock maintenance between doses. Mnemonic: 'Flush-drug-flush keeps lines drug-safe.'</w:t>
      </w:r>
    </w:p>
    <w:p>
      <w:r>
        <w:t>Positive Marks: 1</w:t>
      </w:r>
    </w:p>
    <w:p>
      <w:r>
        <w:t>Negative Marks: 0</w:t>
      </w:r>
    </w:p>
    <w:p>
      <w:r>
        <w:t>Question: In a patient with suspected catheter-related bloodstream infection (CRBSI), blood cultures should be obtained:</w:t>
      </w:r>
    </w:p>
    <w:p>
      <w:r>
        <w:t>(a) Only from a peripheral vein</w:t>
      </w:r>
    </w:p>
    <w:p>
      <w:r>
        <w:t>(b) Simultaneously from both central line and peripheral vein sites BEFORE initiating antibiotics</w:t>
      </w:r>
    </w:p>
    <w:p>
      <w:r>
        <w:t>(c) Only from the central line itself</w:t>
      </w:r>
    </w:p>
    <w:p>
      <w:r>
        <w:t>(d) After 2 hours of antibiotic therapy has begun</w:t>
      </w:r>
    </w:p>
    <w:p>
      <w:r>
        <w:t>Answer: b</w:t>
      </w:r>
    </w:p>
    <w:p>
      <w:r>
        <w:t>Solution: Simultaneous collection from central line and peripheral sites allows timing-to-positivity comparison (differential: central line-positive by ≥2 hours earlier suggests line source). Obtaining both before antibiotics maximizes culture yield and diagnostic accuracy. Peripheral-only cultures miss line diagnosis. Delayed collection after antibiotics compromises culture sensitivity and organism identification. This dual-site approach is diagnostic gold standard for CRBSI.</w:t>
      </w:r>
    </w:p>
    <w:p>
      <w:r>
        <w:t>Positive Marks: 1</w:t>
      </w:r>
    </w:p>
    <w:p>
      <w:r>
        <w:t>Negative Marks: 0</w:t>
      </w:r>
    </w:p>
    <w:p>
      <w:r>
        <w:t>Question: Which of the following is NOT a typical clinical sign of venous air embolism during central line manipulation?</w:t>
      </w:r>
    </w:p>
    <w:p>
      <w:r>
        <w:t>(a) Altered mental status and loss of consciousness</w:t>
      </w:r>
    </w:p>
    <w:p>
      <w:r>
        <w:t>(b) Sudden dyspnea and chest pain</w:t>
      </w:r>
    </w:p>
    <w:p>
      <w:r>
        <w:t>(c) Acute hypotension and cardiovascular collapse</w:t>
      </w:r>
    </w:p>
    <w:p>
      <w:r>
        <w:t>(d) Bradycardia and hypertension</w:t>
      </w:r>
    </w:p>
    <w:p>
      <w:r>
        <w:t>Answer: d</w:t>
      </w:r>
    </w:p>
    <w:p>
      <w:r>
        <w:t>Solution: Air embolism causes sudden hypotension (not hypertension), tachycardia (not bradycardia), and cardiovascular collapse. The classic presentation includes acute dyspnea, chest pain, and neurological signs from right ventricular outflow obstruction. Bradycardia with hypertension suggests different pathology (tension pneumothorax, pericardial tamponade). Air in coronary circulation causes MI-like presentation. Key: air embolism = sudden HEMODYNAMIC COLLAPSE with tachycardia.</w:t>
      </w:r>
    </w:p>
    <w:p>
      <w:r>
        <w:t>Positive Marks: 1</w:t>
      </w:r>
    </w:p>
    <w:p>
      <w:r>
        <w:t>Negative Marks: 0</w:t>
      </w:r>
    </w:p>
    <w:p>
      <w:r>
        <w:t>Question: Pneumothorax is a recognized complication of central venous catheter insertion when using which vascular approach?</w:t>
      </w:r>
    </w:p>
    <w:p>
      <w:r>
        <w:t>(a) Internal jugular vein approach</w:t>
      </w:r>
    </w:p>
    <w:p>
      <w:r>
        <w:t>(b) External jugular vein approach</w:t>
      </w:r>
    </w:p>
    <w:p>
      <w:r>
        <w:t>(c) Subclavian vein approach</w:t>
      </w:r>
    </w:p>
    <w:p>
      <w:r>
        <w:t>(d) Femoral vein approach</w:t>
      </w:r>
    </w:p>
    <w:p>
      <w:r>
        <w:t>Answer: c</w:t>
      </w:r>
    </w:p>
    <w:p>
      <w:r>
        <w:t>Solution: Subclavian insertion risks pneumothorax (0.5–2% incidence) due to proximity to pleural space and subclavian artery plexus. The needle passes over the first rib into chest cavity if aimed too caudally. IJV has &lt;0.1% pneumothorax risk (target is medial to carotid artery, away from dome of pleura). Femoral approach has no pneumothorax risk (distant from thorax). External jugular is superficial and low-risk. Chest X-ray mandatory post-subclavian insertion to exclude pneumothorax.</w:t>
      </w:r>
    </w:p>
    <w:p>
      <w:r>
        <w:t>Positive Marks: 1</w:t>
      </w:r>
    </w:p>
    <w:p>
      <w:r>
        <w:t>Negative Marks: 0</w:t>
      </w:r>
    </w:p>
    <w:p>
      <w:r>
        <w:t>Question: An elevated central venous pressure (CVP &gt;8 mmHg in supine patient) indicates ALL of the following EXCEPT:</w:t>
      </w:r>
    </w:p>
    <w:p>
      <w:r>
        <w:t>(a) Right ventricular failure or dysfunction</w:t>
      </w:r>
    </w:p>
    <w:p>
      <w:r>
        <w:t>(b) Constrictive pericarditis or cardiac tamponade</w:t>
      </w:r>
    </w:p>
    <w:p>
      <w:r>
        <w:t>(c) Hypovolemia with decreased venous return to the heart</w:t>
      </w:r>
    </w:p>
    <w:p>
      <w:r>
        <w:t>(d) Fluid overload or hypervolemia</w:t>
      </w:r>
    </w:p>
    <w:p>
      <w:r>
        <w:t>Answer: c</w:t>
      </w:r>
    </w:p>
    <w:p>
      <w:r>
        <w:t>Solution: Elevated CVP indicates adequate or EXCESS intravascular volume and impaired right-sided return/pumping (options A,D,B cause elevated CVP). Hypovolemia causes LOW CVP (&lt;2 mmHg), not elevated CVP, because venous return decreases. Elevated CVP in hypovolemia would be contradictory. Remember: elevated CVP = 'too much volume' or 'heart can't pump it forward,' NOT 'too little volume.'</w:t>
      </w:r>
    </w:p>
    <w:p>
      <w:r>
        <w:t>Positive Marks: 1</w:t>
      </w:r>
    </w:p>
    <w:p>
      <w:r>
        <w:t>Negative Marks: 0</w:t>
      </w:r>
    </w:p>
    <w:p>
      <w:r>
        <w:t>Question: A patient with a central line develops fever 72 hours post-insertion. Blood cultures from both line and peripheral sites grow coagulase-negative staphylococci. According to current CRBSI guidelines, the most appropriate initial management is:</w:t>
      </w:r>
    </w:p>
    <w:p>
      <w:r>
        <w:t>(a) Immediately replace the line with a new central line at a different anatomical site</w:t>
      </w:r>
    </w:p>
    <w:p>
      <w:r>
        <w:t>(b) Apply topical antibiotic ointment at insertion site and observe for 48 hours</w:t>
      </w:r>
    </w:p>
    <w:p>
      <w:r>
        <w:t>(c) Continue the central line with prolonged IV antibiotics (10–14 days) without removing catheter</w:t>
      </w:r>
    </w:p>
    <w:p>
      <w:r>
        <w:t>(d) Remove the catheter and send tip for culture; initiate empiric IV antibiotics (typically vancomycin) per institutional protocol</w:t>
      </w:r>
    </w:p>
    <w:p>
      <w:r>
        <w:t>Answer: d</w:t>
      </w:r>
    </w:p>
    <w:p>
      <w:r>
        <w:t>Solution: Catheter removal is definitive therapy for confirmed CRBSI (eliminates nidus of infection). Sending catheter tip for semiquantitative culture confirms CRBSI if ≥15 CFU/mL. Continuing contaminated line perpetuates infection. Line replacement at new site is appropriate AFTER initial line removal and antibiotics if continued central access needed. Topical antibiotics alone are ineffective for bacteremia. Timing: culture → remove line → start systemic antibiotics. Duration typically 10–14 days.</w:t>
      </w:r>
    </w:p>
    <w:p>
      <w:r>
        <w:t>Positive Marks: 1</w:t>
      </w:r>
    </w:p>
    <w:p>
      <w:r>
        <w:t>Negative Marks: 0</w:t>
      </w:r>
    </w:p>
    <w:p>
      <w:r>
        <w:t>Question: During invasive hemodynamic monitoring via arterial line, a dampened waveform with loss of the dicrotic notch is observed. The most likely cause of this finding is:</w:t>
      </w:r>
    </w:p>
    <w:p>
      <w:r>
        <w:t>(a) A completely normal finding seen in all monitored patients</w:t>
      </w:r>
    </w:p>
    <w:p>
      <w:r>
        <w:t>(b) Systemic hypertension in the patient</w:t>
      </w:r>
    </w:p>
    <w:p>
      <w:r>
        <w:t>(c) Catheter positioned against vessel wall, formation of thrombus, or air bubbles/disconnection in tubing</w:t>
      </w:r>
    </w:p>
    <w:p>
      <w:r>
        <w:t>(d) Presence of air bubbles in the transducer chamber is desirable for signal dampening</w:t>
      </w:r>
    </w:p>
    <w:p>
      <w:r>
        <w:t>Answer: c</w:t>
      </w:r>
    </w:p>
    <w:p>
      <w:r>
        <w:t>Solution: Dampened waveforms reflect loss of transmission of arterial pulsations due to: (1) catheter tip against wall = reposition; (2) thrombus formation = anticoagulate/flush; (3) air in system = purge all air bubbles (air absorbs pressure waves). The dicrotic notch (aortic valve closure) disappears in damping. Hypertension increases amplitude (option B wrong). Dampening is pathological, not normal. Air in tubing causes problems, not benefits. High-pressure transducers and frequent flushing are standard preventive measures.</w:t>
      </w:r>
    </w:p>
    <w:p>
      <w:r>
        <w:t>Positive Marks: 1</w:t>
      </w:r>
    </w:p>
    <w:p>
      <w:r>
        <w:t>Negative Marks: 0</w:t>
      </w:r>
    </w:p>
    <w:p>
      <w:r>
        <w:t>Question: A patient requires long-term central venous access for intermittent chemotherapy. Compared to non-tunneled central catheters, tunneled catheters (such as Hickman or Groshong) are preferred primarily because they:</w:t>
      </w:r>
    </w:p>
    <w:p>
      <w:r>
        <w:t>(a) Can only be used for short-term access (&lt;2 weeks) before removal</w:t>
      </w:r>
    </w:p>
    <w:p>
      <w:r>
        <w:t>(b) Have a higher incidence of CRBSI compared to non-tunneled central catheters</w:t>
      </w:r>
    </w:p>
    <w:p>
      <w:r>
        <w:t>(c) Require more frequent dressing changes and cap changes than non-tunneled lines</w:t>
      </w:r>
    </w:p>
    <w:p>
      <w:r>
        <w:t>(d) Have a subcutaneous tunnel and Dacron cuff that reduce infection risk, can remain in place for months/years, and allow greater patient mobility and self-care</w:t>
      </w:r>
    </w:p>
    <w:p>
      <w:r>
        <w:t>Answer: d</w:t>
      </w:r>
    </w:p>
    <w:p>
      <w:r>
        <w:t>Solution: Tunneled catheters have a subcutaneous tunnel creating distance from exit site (reducing infection pathway) and a Dacron cuff that fibroses and anchors catheter, preventing accidental dislodgement and migration. Designed for long-term use (months to years). Reduced CRBSI rates compared to non-tunneled lines. Allow patient independence post-healing (no dressing needed once tunnel established). Groshong valve prevents backflow. Non-tunneled lines are short-term (&lt;3 weeks). Key advantage: durability and patient quality of life for chronic needs.</w:t>
      </w:r>
    </w:p>
    <w:p>
      <w:r>
        <w:t>Positive Marks: 1</w:t>
      </w:r>
    </w:p>
    <w:p>
      <w:r>
        <w:t>Negative Marks: 0</w:t>
      </w:r>
    </w:p>
    <w:p>
      <w:r>
        <w:t>Question: A patient with a subclavian central line inserted 5 days ago presents with unilateral arm swelling, distended neck veins, and prominent collateral veins on the chest wall. The most likely diagnosis is:</w:t>
      </w:r>
    </w:p>
    <w:p>
      <w:r>
        <w:t>(a) Catheter-related deep venous thrombosis (DVT) with superior vena cava obstruction</w:t>
      </w:r>
    </w:p>
    <w:p>
      <w:r>
        <w:t>(b) Acute pneumothorax from delayed needle perforation</w:t>
      </w:r>
    </w:p>
    <w:p>
      <w:r>
        <w:t>(c) Cellulitis and local infection at the insertion site</w:t>
      </w:r>
    </w:p>
    <w:p>
      <w:r>
        <w:t>(d) Pericardial tamponade from perforation into pericardial sac</w:t>
      </w:r>
    </w:p>
    <w:p>
      <w:r>
        <w:t>Answer: a</w:t>
      </w:r>
    </w:p>
    <w:p>
      <w:r>
        <w:t>Solution: The classic triad (unilateral edema + SVC signs + collaterals) indicates thrombosis around indwelling catheter causing venous obstruction. Develops days post-insertion as fibrin sheath forms. Risk factors: catheter tip position (tips &gt;2 cm from SVC-RA junction increase thrombosis 3-fold), catheter material, duration. Pneumothorax presents acutely with dyspnea/chest pain. Cellulitis is localized to insertion area. Tamponade presents with shock/muffled heart sounds. Diagnosis: ultrasound/CT shows thrombus. Management: anticoagulation; consider thrombolytics or line removal.</w:t>
      </w:r>
    </w:p>
    <w:p>
      <w:r>
        <w:t>Positive Marks: 1</w:t>
      </w:r>
    </w:p>
    <w:p>
      <w:r>
        <w:t>Negative Marks: 0</w:t>
      </w:r>
    </w:p>
    <w:p>
      <w:r>
        <w:t>Question: Femoral arterial lines carry significantly higher catheter-related infection rates compared to radial arterial lines primarily because:</w:t>
      </w:r>
    </w:p>
    <w:p>
      <w:r>
        <w:t>(a) The groin area has dense normal skin flora and bacterial colonization with increased contamination risk from body secretions and urine</w:t>
      </w:r>
    </w:p>
    <w:p>
      <w:r>
        <w:t>(b) Radial lines provide superior collateral circulation that inherently prevents infection</w:t>
      </w:r>
    </w:p>
    <w:p>
      <w:r>
        <w:t>(c) The femoral artery is larger and more fragile than the radial artery</w:t>
      </w:r>
    </w:p>
    <w:p>
      <w:r>
        <w:t>(d) Femoral insertion technique is technically simpler, leading to operator carelessness</w:t>
      </w:r>
    </w:p>
    <w:p>
      <w:r>
        <w:t>Answer: a</w:t>
      </w:r>
    </w:p>
    <w:p>
      <w:r>
        <w:t>Solution: Femoral site infection risk is 2–5 times higher than radial due to: (1) heavy fecal and genitourinary flora colonization; (2) difficulty maintaining sterile dressing in moist groin environment; (3) increased contamination exposure. This is why radial is preferred for A-lines when Allen's test is positive. If femoral line placed, meticulous dressing care and frequent assessment are critical. Larger artery (option C) doesn't increase infection. Simplicity (option D) doesn't explain flora-related infections. Collateral circulation (option B) relates to ischemic risk, not infection risk.</w:t>
      </w:r>
    </w:p>
    <w:p>
      <w:r>
        <w:t>Positive Marks: 1</w:t>
      </w:r>
    </w:p>
    <w:p>
      <w:r>
        <w:t>Negative Marks: 0</w:t>
      </w:r>
    </w:p>
    <w:p>
      <w:r>
        <w:t>Question: In a patient on mechanical ventilation with positive end-expiratory pressure (PEEP) of 15 cm H₂O, a CVP reading of 5 mmHg is obtained at the level of the phlebostatic axis. What is the most accurate clinical interpretation of this value?</w:t>
      </w:r>
    </w:p>
    <w:p>
      <w:r>
        <w:t>(a) CVP of 5 mmHg is completely normal and requires no adjustment regardless of PEEP level</w:t>
      </w:r>
    </w:p>
    <w:p>
      <w:r>
        <w:t>(b) PEEP automatically increases all CVP readings; the true pressure is higher than measured</w:t>
      </w:r>
    </w:p>
    <w:p>
      <w:r>
        <w:t>(c) The actual intravascular CVP is likely lower than recorded; pressure readings in PEEP-treated patients require correction by subtracting approximately 50% of PEEP value to estimate true transmural pressure</w:t>
      </w:r>
    </w:p>
    <w:p>
      <w:r>
        <w:t>(d) PEEP has no physiological effect on central venous pressure measurements in mechanically ventilated patients</w:t>
      </w:r>
    </w:p>
    <w:p>
      <w:r>
        <w:t>Answer: c</w:t>
      </w:r>
    </w:p>
    <w:p>
      <w:r>
        <w:t>Solution: PEEP increases intrathoracic pressure, which is transmitted to intrathoracic vessels, artificially elevating CVP readings. True transmural (filling) pressure = measured CVP − (approximately 0.5 × PEEP in same units). With PEEP 15 cm H₂O (≈11 mmHg), subtract ~5.5 mmHg from recorded CVP. Measured CVP 5 mmHg becomes true pressure ~0 mmHg (hypovolemia!). This is critical for accurate clinical interpretation—ignoring PEEP effect leads to fluid overload. Solution: use esophageal pressure monitoring or recognize that CVP interpretation must account for PEEP in mechanically ventilated patients. Mnemonic: 'PEEP puffs up pressure readings—subtract to find truth.'</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