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correct definition of Adverse Events Following Immunization (AEFI)?</w:t>
      </w:r>
    </w:p>
    <w:p>
      <w:r>
        <w:t>(a) Any unfavourable medical occurrence that follows vaccination within 30 days</w:t>
      </w:r>
    </w:p>
    <w:p>
      <w:r>
        <w:t>(b) Permanent disability caused exclusively by vaccine components</w:t>
      </w:r>
    </w:p>
    <w:p>
      <w:r>
        <w:t>(c) Only serious complications that require hospitalization after vaccination</w:t>
      </w:r>
    </w:p>
    <w:p>
      <w:r>
        <w:t>(d) Any adverse event that occurs within 24 hours of vaccine administration</w:t>
      </w:r>
    </w:p>
    <w:p>
      <w:r>
        <w:t>Answer: a</w:t>
      </w:r>
    </w:p>
    <w:p>
      <w:r>
        <w:t>Solution: AEFI is defined as any medical occurrence following immunization that causes concern and is perceived as having a relationship with vaccination, whether or not this relationship is proven. Option c is incorrect as AEFI includes minor events; option d is too restrictive timewise; option b incorrectly limits to permanent disability only. Key: AEFI includes temporal association, not proven causation.</w:t>
      </w:r>
    </w:p>
    <w:p>
      <w:r>
        <w:t>Positive Marks: 1</w:t>
      </w:r>
    </w:p>
    <w:p>
      <w:r>
        <w:t>Negative Marks: 0</w:t>
      </w:r>
    </w:p>
    <w:p>
      <w:r>
        <w:t>Question: Which of the following is an absolute contraindication to ALL live attenuated vaccines?</w:t>
      </w:r>
    </w:p>
    <w:p>
      <w:r>
        <w:t>(a) Currently on low-dose systemic corticosteroids</w:t>
      </w:r>
    </w:p>
    <w:p>
      <w:r>
        <w:t>(b) Mild fever (temperature 38°C)</w:t>
      </w:r>
    </w:p>
    <w:p>
      <w:r>
        <w:t>(c) Recent receipt of blood or blood products</w:t>
      </w:r>
    </w:p>
    <w:p>
      <w:r>
        <w:t>(d) Family history of severe adverse events</w:t>
      </w:r>
    </w:p>
    <w:p>
      <w:r>
        <w:t>Answer: c</w:t>
      </w:r>
    </w:p>
    <w:p>
      <w:r>
        <w:t>Solution: Recent receipt of immunoglobulin or blood products can interfere with live vaccine response and is an absolute contraindication. Option b: mild fever is a precaution, not contraindication; option d: family history is not a contraindication; option a: only high-dose or prolonged systemic steroids are contraindications. Remember: Live vaccines need 3-11 months spacing after blood products depending on product type.</w:t>
      </w:r>
    </w:p>
    <w:p>
      <w:r>
        <w:t>Positive Marks: 1</w:t>
      </w:r>
    </w:p>
    <w:p>
      <w:r>
        <w:t>Negative Marks: 0</w:t>
      </w:r>
    </w:p>
    <w:p>
      <w:r>
        <w:t>Question: What is the difference between a contraindication and a precaution in vaccination?</w:t>
      </w:r>
    </w:p>
    <w:p>
      <w:r>
        <w:t>(a) Precaution means vaccine should never be given; contraindication means it might be given later</w:t>
      </w:r>
    </w:p>
    <w:p>
      <w:r>
        <w:t>(b) Contraindication applies only to live vaccines; precaution applies to inactivated vaccines</w:t>
      </w:r>
    </w:p>
    <w:p>
      <w:r>
        <w:t>(c) Both terms mean the same thing and are used interchangeably in immunization programs</w:t>
      </w:r>
    </w:p>
    <w:p>
      <w:r>
        <w:t>(d) Contraindication means vaccine should be withheld; precaution means benefits may outweigh risks and vaccine can be given with caution</w:t>
      </w:r>
    </w:p>
    <w:p>
      <w:r>
        <w:t>Answer: d</w:t>
      </w:r>
    </w:p>
    <w:p>
      <w:r>
        <w:t>Solution: A contraindication is a condition requiring vaccine to be withheld due to unacceptable risk, while precaution indicates conditions where vaccine can be given but requires careful assessment of benefits vs risks. Option c is incorrect as they are distinct concepts; option a reverses the definitions; option b incorrectly divides by vaccine type. Key: Contraindication = DO NOT give; Precaution = CAN give with caution.</w:t>
      </w:r>
    </w:p>
    <w:p>
      <w:r>
        <w:t>Positive Marks: 1</w:t>
      </w:r>
    </w:p>
    <w:p>
      <w:r>
        <w:t>Negative Marks: 0</w:t>
      </w:r>
    </w:p>
    <w:p>
      <w:r>
        <w:t>Question: Which clinical sign immediately after vaccination should alert the healthcare worker to a potentially serious AEFI?</w:t>
      </w:r>
    </w:p>
    <w:p>
      <w:r>
        <w:t>(a) Urticaria or angioedema appearing within 30 minutes of vaccination</w:t>
      </w:r>
    </w:p>
    <w:p>
      <w:r>
        <w:t>(b) Low-grade fever (38-38.5°C) appearing 12-24 hours after vaccination</w:t>
      </w:r>
    </w:p>
    <w:p>
      <w:r>
        <w:t>(c) Mild arm discomfort or soreness lasting 2-3 days</w:t>
      </w:r>
    </w:p>
    <w:p>
      <w:r>
        <w:t>(d) Local erythema and induration at injection site (2-5 cm) within 24 hours</w:t>
      </w:r>
    </w:p>
    <w:p>
      <w:r>
        <w:t>Answer: a</w:t>
      </w:r>
    </w:p>
    <w:p>
      <w:r>
        <w:t>Solution: Urticaria or angioedema within 30 minutes suggests anaphylaxis or severe allergic reaction requiring immediate intervention. Option d represents expected local reaction; option b is common post-vaccination fever; option c is typical mild adverse effect. Key: Early-onset (minutes) systemic signs = potential severe reaction requiring emergency management.</w:t>
      </w:r>
    </w:p>
    <w:p>
      <w:r>
        <w:t>Positive Marks: 1</w:t>
      </w:r>
    </w:p>
    <w:p>
      <w:r>
        <w:t>Negative Marks: 0</w:t>
      </w:r>
    </w:p>
    <w:p>
      <w:r>
        <w:t>Question: A 6-month-old infant presents with a history of seizures following first DPT vaccination. What is the most appropriate recommendation for the second dose?</w:t>
      </w:r>
    </w:p>
    <w:p>
      <w:r>
        <w:t>(a) Use DT vaccine without the Pertussis component and continue regular schedule</w:t>
      </w:r>
    </w:p>
    <w:p>
      <w:r>
        <w:t>(b) Administer complete DPT vaccine after assessing the seizure risk</w:t>
      </w:r>
    </w:p>
    <w:p>
      <w:r>
        <w:t>(c) Defer all vaccinations until age 2 years to assess overall safety</w:t>
      </w:r>
    </w:p>
    <w:p>
      <w:r>
        <w:t>(d) Give only Tetanus toxoid and skip other antigens</w:t>
      </w:r>
    </w:p>
    <w:p>
      <w:r>
        <w:t>Answer: a</w:t>
      </w:r>
    </w:p>
    <w:p>
      <w:r>
        <w:t>Solution: Seizures following previous dose of pertussis-containing vaccine is a valid reason to substitute with DT vaccine while continuing protection against diphtheria and tetanus. Option b risks recurrence; option c delays crucial protection unnecessarily; option d omits important antigens. Key: Pertussis vaccine is contraindicated after febrile seizures, but DT provides essential protection.</w:t>
      </w:r>
    </w:p>
    <w:p>
      <w:r>
        <w:t>Positive Marks: 1</w:t>
      </w:r>
    </w:p>
    <w:p>
      <w:r>
        <w:t>Negative Marks: 0</w:t>
      </w:r>
    </w:p>
    <w:p>
      <w:r>
        <w:t>Question: What is the maximum interval that must be maintained between inactivated polio vaccine (IPV) and a subsequent dose of live oral polio vaccine (OPV)?</w:t>
      </w:r>
    </w:p>
    <w:p>
      <w:r>
        <w:t>(a) At least 4 weeks should be maintained between IPV and OPV</w:t>
      </w:r>
    </w:p>
    <w:p>
      <w:r>
        <w:t>(b) OPV can be given immediately after IPV without any spacing requirement</w:t>
      </w:r>
    </w:p>
    <w:p>
      <w:r>
        <w:t>(c) OPV should never be given after IPV as they are contraindicated together</w:t>
      </w:r>
    </w:p>
    <w:p>
      <w:r>
        <w:t>(d) At least 2 weeks should be maintained between IPV and OPV</w:t>
      </w:r>
    </w:p>
    <w:p>
      <w:r>
        <w:t>Answer: b</w:t>
      </w:r>
    </w:p>
    <w:p>
      <w:r>
        <w:t>Solution: IPV is inactivated and does not interfere with live OPV, so no spacing is required. Option d and a incorrectly impose spacing requirements; option c incorrectly states contraindication. Key: Only live vaccine before another live vaccine requires spacing (4 weeks); live before inactivated or inactivated before live has no spacing requirement.</w:t>
      </w:r>
    </w:p>
    <w:p>
      <w:r>
        <w:t>Positive Marks: 1</w:t>
      </w:r>
    </w:p>
    <w:p>
      <w:r>
        <w:t>Negative Marks: 0</w:t>
      </w:r>
    </w:p>
    <w:p>
      <w:r>
        <w:t>Question: A child with severe thrombocytopenia (platelets &lt;20,000/μL) is scheduled for routine immunizations. Which vaccine route modification is recommended?</w:t>
      </w:r>
    </w:p>
    <w:p>
      <w:r>
        <w:t>(a) Use subcutaneous route instead of intramuscular for all vaccines</w:t>
      </w:r>
    </w:p>
    <w:p>
      <w:r>
        <w:t>(b) Administer all vaccines intramuscularly as usual, ensuring proper hemostasis</w:t>
      </w:r>
    </w:p>
    <w:p>
      <w:r>
        <w:t>(c) Defer all vaccinations until platelet count normalizes above 50,000/μL</w:t>
      </w:r>
    </w:p>
    <w:p>
      <w:r>
        <w:t>(d) Administer only intravenous vaccines to avoid bleeding complications</w:t>
      </w:r>
    </w:p>
    <w:p>
      <w:r>
        <w:t>Answer: a</w:t>
      </w:r>
    </w:p>
    <w:p>
      <w:r>
        <w:t>Solution: Severe thrombocytopenia requires subcutaneous administration instead of intramuscular to minimize bleeding risk. Option b risks significant hemorrhage at injection site; option c unnecessarily delays protection; option d (IV vaccines) is not standard practice. Key: Thrombocytopenia modification = subcutaneous route with careful hemostasis; vaccines themselves are not contraindicated.</w:t>
      </w:r>
    </w:p>
    <w:p>
      <w:r>
        <w:t>Positive Marks: 1</w:t>
      </w:r>
    </w:p>
    <w:p>
      <w:r>
        <w:t>Negative Marks: 0</w:t>
      </w:r>
    </w:p>
    <w:p>
      <w:r>
        <w:t>Question: Which of the following is a TRUE contraindication to measles vaccination?</w:t>
      </w:r>
    </w:p>
    <w:p>
      <w:r>
        <w:t>(a) Mild thrombocytopenia (platelets 50,000-100,000/μL)</w:t>
      </w:r>
    </w:p>
    <w:p>
      <w:r>
        <w:t>(b) Concomitant receipt of other inactivated vaccines</w:t>
      </w:r>
    </w:p>
    <w:p>
      <w:r>
        <w:t>(c) Anaphylactic reaction to neomycin</w:t>
      </w:r>
    </w:p>
    <w:p>
      <w:r>
        <w:t>(d) History of tuberculosis disease</w:t>
      </w:r>
    </w:p>
    <w:p>
      <w:r>
        <w:t>Answer: c</w:t>
      </w:r>
    </w:p>
    <w:p>
      <w:r>
        <w:t>Solution: Measles vaccine is cultured in eggs or cell lines and contains neomycin; anaphylactic reaction to neomycin is a true contraindication. Option d: TB disease is NOT a contraindication; option a: mild thrombocytopenia is precaution, not contraindication; option b: multiple inactivated vaccines can be given simultaneously. Key: Neomycin allergy is critical to screen in measles vaccine administration.</w:t>
      </w:r>
    </w:p>
    <w:p>
      <w:r>
        <w:t>Positive Marks: 1</w:t>
      </w:r>
    </w:p>
    <w:p>
      <w:r>
        <w:t>Negative Marks: 0</w:t>
      </w:r>
    </w:p>
    <w:p>
      <w:r>
        <w:t>Question: A mother reports that her 9-month-old child developed persistent crying, high fever (40°C), and local swelling after pentavalent vaccination. Which AEFI classification best describes this presentation?</w:t>
      </w:r>
    </w:p>
    <w:p>
      <w:r>
        <w:t>(a) Coincidental adverse event unrelated to vaccination</w:t>
      </w:r>
    </w:p>
    <w:p>
      <w:r>
        <w:t>(b) Potential adverse event following immunization (possibly related)</w:t>
      </w:r>
    </w:p>
    <w:p>
      <w:r>
        <w:t>(c) Serious AEFI requiring immediate investigation and reporting</w:t>
      </w:r>
    </w:p>
    <w:p>
      <w:r>
        <w:t>(d) Expected adverse event following immunization (mild AEFI)</w:t>
      </w:r>
    </w:p>
    <w:p>
      <w:r>
        <w:t>Answer: b</w:t>
      </w:r>
    </w:p>
    <w:p>
      <w:r>
        <w:t>Solution: Persistent high fever with local swelling and crying is temporally associated with vaccination but may not necessarily be vaccine-causality. This represents potential/possibly related AEFI. Option d underestimates severity; option c requires investigation but classification is 'potentially related' not immediately serious; option a ignores temporal relationship. Key: Classification depends on temporal relationship AND plausibility, not just severity.</w:t>
      </w:r>
    </w:p>
    <w:p>
      <w:r>
        <w:t>Positive Marks: 1</w:t>
      </w:r>
    </w:p>
    <w:p>
      <w:r>
        <w:t>Negative Marks: 0</w:t>
      </w:r>
    </w:p>
    <w:p>
      <w:r>
        <w:t>Question: According to INC guidelines, which immune state represents an absolute contraindication to live vaccines?</w:t>
      </w:r>
    </w:p>
    <w:p>
      <w:r>
        <w:t>(a) Patients with IgA deficiency</w:t>
      </w:r>
    </w:p>
    <w:p>
      <w:r>
        <w:t>(b) Patients with history of mild varicella infection</w:t>
      </w:r>
    </w:p>
    <w:p>
      <w:r>
        <w:t>(c) Patients on inhaled corticosteroids for asthma</w:t>
      </w:r>
    </w:p>
    <w:p>
      <w:r>
        <w:t>(d) Patients with leukemia undergoing active chemotherapy</w:t>
      </w:r>
    </w:p>
    <w:p>
      <w:r>
        <w:t>Answer: d</w:t>
      </w:r>
    </w:p>
    <w:p>
      <w:r>
        <w:t>Solution: Active hematologic malignancy with chemotherapy represents severe immunosuppression and absolute contraindication to live vaccines. Option c: inhaled steroids are not systemically absorbed sufficiently; option a: IgA deficiency is relative contraindication/precaution; option b: past varicella infection is not contraindication. Key: Live vaccines contraindicated in active malignancy, advanced HIV, prolonged immunosuppression.</w:t>
      </w:r>
    </w:p>
    <w:p>
      <w:r>
        <w:t>Positive Marks: 1</w:t>
      </w:r>
    </w:p>
    <w:p>
      <w:r>
        <w:t>Negative Marks: 0</w:t>
      </w:r>
    </w:p>
    <w:p>
      <w:r>
        <w:t>Question: A 4-year-old child with controlled asthma on regular salbutamol inhalation is due for routine immunizations. What is the appropriate management?</w:t>
      </w:r>
    </w:p>
    <w:p>
      <w:r>
        <w:t>(a) Give only inactivated vaccines; defer live vaccines until asthma resolves</w:t>
      </w:r>
    </w:p>
    <w:p>
      <w:r>
        <w:t>(b) Defer all vaccinations until asthma is completely resolved for 6 months</w:t>
      </w:r>
    </w:p>
    <w:p>
      <w:r>
        <w:t>(c) Vaccinate during an acute asthma exacerbation when immune response is heightened</w:t>
      </w:r>
    </w:p>
    <w:p>
      <w:r>
        <w:t>(d) Vaccinate normally as bronchodilator use is not a contraindication or precaution</w:t>
      </w:r>
    </w:p>
    <w:p>
      <w:r>
        <w:t>Answer: d</w:t>
      </w:r>
    </w:p>
    <w:p>
      <w:r>
        <w:t>Solution: Controlled asthma is not a contraindication or precaution to any vaccine. Children should be vaccinated according to schedule. Option a unnecessarily restricts live vaccines; option b excessively delays protection; option c vaccinates at worst time with potential for confusion regarding AEFI. Key: Chronic stable asthma is NOT a reason to defer or modify vaccination.</w:t>
      </w:r>
    </w:p>
    <w:p>
      <w:r>
        <w:t>Positive Marks: 1</w:t>
      </w:r>
    </w:p>
    <w:p>
      <w:r>
        <w:t>Negative Marks: 0</w:t>
      </w:r>
    </w:p>
    <w:p>
      <w:r>
        <w:t>Question: What is the minimum interval recommended between a dose of live rotavirus vaccine and a subsequent dose of inactivated polio vaccine?</w:t>
      </w:r>
    </w:p>
    <w:p>
      <w:r>
        <w:t>(a) At least 4 weeks must be maintained</w:t>
      </w:r>
    </w:p>
    <w:p>
      <w:r>
        <w:t>(b) At least 24 hours must be maintained</w:t>
      </w:r>
    </w:p>
    <w:p>
      <w:r>
        <w:t>(c) No specific interval required; they can be given simultaneously</w:t>
      </w:r>
    </w:p>
    <w:p>
      <w:r>
        <w:t>(d) At least 2 weeks must be maintained</w:t>
      </w:r>
    </w:p>
    <w:p>
      <w:r>
        <w:t>Answer: c</w:t>
      </w:r>
    </w:p>
    <w:p>
      <w:r>
        <w:t>Solution: Live-to-inactivated vaccine sequence requires no spacing. Only live-to-live vaccine requires 4-week spacing. Options b, d, a incorrectly impose unnecessary intervals. Key: Spacing rules: live→live (4 weeks); live→inactivated (none); inactivated→inactivated (none); inactivated→live (none).</w:t>
      </w:r>
    </w:p>
    <w:p>
      <w:r>
        <w:t>Positive Marks: 1</w:t>
      </w:r>
    </w:p>
    <w:p>
      <w:r>
        <w:t>Negative Marks: 0</w:t>
      </w:r>
    </w:p>
    <w:p>
      <w:r>
        <w:t>Question: A 2-year-old vaccinated child develops fever (39.5°C), rash, hepatosplenomegaly 10 days after receiving MMR vaccine. What is the most likely diagnosis and immediate action?</w:t>
      </w:r>
    </w:p>
    <w:p>
      <w:r>
        <w:t>(a) Vaccine strain infection; supportive care and symptomatic management</w:t>
      </w:r>
    </w:p>
    <w:p>
      <w:r>
        <w:t>(b) Vaccine failure; revaccinate immediately with another dose of MMR</w:t>
      </w:r>
    </w:p>
    <w:p>
      <w:r>
        <w:t>(c) Natural measles infection; admit and isolate immediately</w:t>
      </w:r>
    </w:p>
    <w:p>
      <w:r>
        <w:t>(d) Allergic reaction; administer antihistamines and corticosteroids</w:t>
      </w:r>
    </w:p>
    <w:p>
      <w:r>
        <w:t>Answer: a</w:t>
      </w:r>
    </w:p>
    <w:p>
      <w:r>
        <w:t>Solution: This presentation with 10-day onset (typical vaccine strain incubation) suggests vaccine strain measles, a rare adverse effect of live MMR vaccine in genetically susceptible individuals. This is self-limited and managed supportively. Option b risks excessive vaccination; option c misses vaccine causation; option d misidentifies as allergy. Key: Vaccine strain measles = benign rash illness 7-14 days after MMR; manage conservatively.</w:t>
      </w:r>
    </w:p>
    <w:p>
      <w:r>
        <w:t>Positive Marks: 1</w:t>
      </w:r>
    </w:p>
    <w:p>
      <w:r>
        <w:t>Negative Marks: 0</w:t>
      </w:r>
    </w:p>
    <w:p>
      <w:r>
        <w:t>Question: Which of the following statements about AEFI reporting is CORRECT according to national immunization program guidelines?</w:t>
      </w:r>
    </w:p>
    <w:p>
      <w:r>
        <w:t>(a) Only serious AEFI requiring hospitalization need to be reported to health authorities</w:t>
      </w:r>
    </w:p>
    <w:p>
      <w:r>
        <w:t>(b) Healthcare workers should report only confirmed AEFI where vaccine causality is proven</w:t>
      </w:r>
    </w:p>
    <w:p>
      <w:r>
        <w:t>(c) Reporting is optional and depends on individual healthcare worker discretion</w:t>
      </w:r>
    </w:p>
    <w:p>
      <w:r>
        <w:t>(d) All AEFI including mild events, serious events, and AEFI of interest must be reported</w:t>
      </w:r>
    </w:p>
    <w:p>
      <w:r>
        <w:t>Answer: d</w:t>
      </w:r>
    </w:p>
    <w:p>
      <w:r>
        <w:t>Solution: National guidelines mandate reporting of all AEFI (mild, serious, and events of epidemiologic interest) regardless of severity or proven causality. Option a misses mild events; option b imposes incorrect causality requirement; option c removes mandatory reporting obligation. Key: AEFI reporting is passive surveillance to detect safety signals; under-reporting undermines pharmacovigilance.</w:t>
      </w:r>
    </w:p>
    <w:p>
      <w:r>
        <w:t>Positive Marks: 1</w:t>
      </w:r>
    </w:p>
    <w:p>
      <w:r>
        <w:t>Negative Marks: 0</w:t>
      </w:r>
    </w:p>
    <w:p>
      <w:r>
        <w:t>Question: A newborn is born to a mother with active pulmonary tuberculosis who is untreated. What is the appropriate vaccination management for this infant?</w:t>
      </w:r>
    </w:p>
    <w:p>
      <w:r>
        <w:t>(a) Administer BCG immediately as it provides protection; defer only if TB drug-resistant</w:t>
      </w:r>
    </w:p>
    <w:p>
      <w:r>
        <w:t>(b) Defer BCG and all live vaccines until mother completes TB treatment (usually 2 weeks)</w:t>
      </w:r>
    </w:p>
    <w:p>
      <w:r>
        <w:t>(c) Defer all vaccinations including inactivated vaccines until infant is tested for TB</w:t>
      </w:r>
    </w:p>
    <w:p>
      <w:r>
        <w:t>(d) Administer all vaccines including MMR; TB status of mother is not relevant to vaccination</w:t>
      </w:r>
    </w:p>
    <w:p>
      <w:r>
        <w:t>Answer: b</w:t>
      </w:r>
    </w:p>
    <w:p>
      <w:r>
        <w:t>Solution: Active untreated maternal TB is a precaution requiring BCG deferral until mother completes at least 2 weeks of effective therapy to reduce transmission risk. Option a risks transmission; option d ignores exposure risk; option c unnecessarily restricts inactivated vaccines. Key: Untreated active TB (parent) = defer BCG; treated TB disease or TB contact = no deferral needed.</w:t>
      </w:r>
    </w:p>
    <w:p>
      <w:r>
        <w:t>Positive Marks: 1</w:t>
      </w:r>
    </w:p>
    <w:p>
      <w:r>
        <w:t>Negative Marks: 0</w:t>
      </w:r>
    </w:p>
    <w:p>
      <w:r>
        <w:t>Question: An 18-month-old child with primary immunodeficiency (DiGeorge syndrome) is scheduled for routine immunizations. Which vaccine strategy is most appropriate?</w:t>
      </w:r>
    </w:p>
    <w:p>
      <w:r>
        <w:t>(a) Administer full schedule of all live and inactivated vaccines as planned</w:t>
      </w:r>
    </w:p>
    <w:p>
      <w:r>
        <w:t>(b) Defer all vaccinations including inactivated vaccines until gene therapy is successful</w:t>
      </w:r>
    </w:p>
    <w:p>
      <w:r>
        <w:t>(c) Give only inactivated vaccines; defer all live vaccines until immune reconstitution</w:t>
      </w:r>
    </w:p>
    <w:p>
      <w:r>
        <w:t>(d) Administer only BCG to provide basic protection; omit all other vaccines</w:t>
      </w:r>
    </w:p>
    <w:p>
      <w:r>
        <w:t>Answer: c</w:t>
      </w:r>
    </w:p>
    <w:p>
      <w:r>
        <w:t>Solution: Primary immunodeficiency is absolute contraindication to live vaccines but inactivated vaccines can be given (though may have reduced efficacy). Option a risks disseminated vaccine infection; option b unnecessarily restricts inactivated vaccines; option d provides inadequate protection. Key: PID management = avoid live vaccines; give inactivated vaccines (may need higher doses/revaccination when immune reconstitution achieved).</w:t>
      </w:r>
    </w:p>
    <w:p>
      <w:r>
        <w:t>Positive Marks: 1</w:t>
      </w:r>
    </w:p>
    <w:p>
      <w:r>
        <w:t>Negative Marks: 0</w:t>
      </w:r>
    </w:p>
    <w:p>
      <w:r>
        <w:t>Question: What is the physiologic basis for recommending a minimum 4-week interval between two consecutive live attenuated vaccines?</w:t>
      </w:r>
    </w:p>
    <w:p>
      <w:r>
        <w:t>(a) To reduce cumulative vaccine toxin load in the bloodstream</w:t>
      </w:r>
    </w:p>
    <w:p>
      <w:r>
        <w:t>(b) To prevent viral interference that can reduce immune response to second vaccine</w:t>
      </w:r>
    </w:p>
    <w:p>
      <w:r>
        <w:t>(c) To allow sufficient time for antibody clearance before administering next dose</w:t>
      </w:r>
    </w:p>
    <w:p>
      <w:r>
        <w:t>(d) To allow adequate time for antibiotic washout from first vaccine</w:t>
      </w:r>
    </w:p>
    <w:p>
      <w:r>
        <w:t>Answer: b</w:t>
      </w:r>
    </w:p>
    <w:p>
      <w:r>
        <w:t>Solution: Live vaccines replicate in host and can interfere with replication and immune response of a second live vaccine given too soon. Option d incorrect (vaccines don't contain antibiotics requiring washout); option c reflects incorrect understanding (antibodies don't require clearance); option a incorrect (vaccines are not cumulative toxins). Key: Viral interference = immunologic suppression by first vaccine's viral replication on second vaccine's replication.</w:t>
      </w:r>
    </w:p>
    <w:p>
      <w:r>
        <w:t>Positive Marks: 1</w:t>
      </w:r>
    </w:p>
    <w:p>
      <w:r>
        <w:t>Negative Marks: 0</w:t>
      </w:r>
    </w:p>
    <w:p>
      <w:r>
        <w:t>Question: A 3-month-old baby develops erythema multiforme with mucosal involvement 5 days after pentavalent vaccination. The mother insists on completing vaccination series. What is the most evidence-based recommendation?</w:t>
      </w:r>
    </w:p>
    <w:p>
      <w:r>
        <w:t>(a) Continue full vaccination series as erythema multiforme is mild and self-limited</w:t>
      </w:r>
    </w:p>
    <w:p>
      <w:r>
        <w:t>(b) Defer further doses and switch to alternative vaccine with different components</w:t>
      </w:r>
    </w:p>
    <w:p>
      <w:r>
        <w:t>(c) Defer subsequent vaccines until skin condition completely resolves (2-3 weeks)</w:t>
      </w:r>
    </w:p>
    <w:p>
      <w:r>
        <w:t>(d) Identify the specific vaccine component causing reaction and substitute it in subsequent doses</w:t>
      </w:r>
    </w:p>
    <w:p>
      <w:r>
        <w:t>Answer: d</w:t>
      </w:r>
    </w:p>
    <w:p>
      <w:r>
        <w:t>Solution: Erythema multiforme is adverse event that may be component-specific; identifying causative antigen (DTwP vs Hib vs HepB) allows continuation with safe components. Option b unnecessarily restricts protection; option a ignores potential for severe reaction; option c excessively delays protection. Key: Component identification through graded testing or rechallenge can allow continued vaccination with safe antigens.</w:t>
      </w:r>
    </w:p>
    <w:p>
      <w:r>
        <w:t>Positive Marks: 1</w:t>
      </w:r>
    </w:p>
    <w:p>
      <w:r>
        <w:t>Negative Marks: 0</w:t>
      </w:r>
    </w:p>
    <w:p>
      <w:r>
        <w:t>Question: According to AEFI classification systems, which category represents medical events that coincide temporally with vaccination but are epidemiologically unrelated?</w:t>
      </w:r>
    </w:p>
    <w:p>
      <w:r>
        <w:t>(a) Confirmed AEFI with proven vaccine causality</w:t>
      </w:r>
    </w:p>
    <w:p>
      <w:r>
        <w:t>(b) Coincidental AEFI temporally associated but not causally related</w:t>
      </w:r>
    </w:p>
    <w:p>
      <w:r>
        <w:t>(c) Probable AEFI where vaccine is likely cause</w:t>
      </w:r>
    </w:p>
    <w:p>
      <w:r>
        <w:t>(d) Possible/Potential AEFI with temporal association</w:t>
      </w:r>
    </w:p>
    <w:p>
      <w:r>
        <w:t>Answer: b</w:t>
      </w:r>
    </w:p>
    <w:p>
      <w:r>
        <w:t>Solution: Coincidental AEFI describes events that occur after vaccination by chance timing but are not related to vaccine (e.g., infant hospitalized for sepsis 2 weeks after vaccination). Option a requires established causality; option c implies likelihood; option d indicates temporal relationship requiring investigation. Key: Classic example = child vaccinated Monday, hit by car Wednesday = coincidental AEFI.</w:t>
      </w:r>
    </w:p>
    <w:p>
      <w:r>
        <w:t>Positive Marks: 1</w:t>
      </w:r>
    </w:p>
    <w:p>
      <w:r>
        <w:t>Negative Marks: 0</w:t>
      </w:r>
    </w:p>
    <w:p>
      <w:r>
        <w:t>Question: A child with egg allergy (anaphylactic reaction to raw eggs) needs measles vaccination. What is the safest approach?</w:t>
      </w:r>
    </w:p>
    <w:p>
      <w:r>
        <w:t>(a) Refer to allergy specialist to perform desensitization before MMR administration</w:t>
      </w:r>
    </w:p>
    <w:p>
      <w:r>
        <w:t>(b) Substitute MMR with varicella vaccine as alternative protection</w:t>
      </w:r>
    </w:p>
    <w:p>
      <w:r>
        <w:t>(c) Administer MMR vaccine in hospital setting with full resuscitation equipment available</w:t>
      </w:r>
    </w:p>
    <w:p>
      <w:r>
        <w:t>(d) Absolutely contraindicate MMR vaccine; use only inactivated vaccines available</w:t>
      </w:r>
    </w:p>
    <w:p>
      <w:r>
        <w:t>Answer: c</w:t>
      </w:r>
    </w:p>
    <w:p>
      <w:r>
        <w:t>Solution: Most MMR vaccines are egg-free and can be safely given. Severe egg allergy is precaution (not absolute contraindication) allowing MMR administration in controlled setting with resuscitation available. Option d unnecessarily restricts protection; option b provides no measles protection; option a delays essential vaccination. Key: Egg allergy + MMR = not contraindicated if given with monitoring; ensure vaccine used is actually egg-free formulation.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