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At what blood glucose level is neonatal hypoglycaemia diagnosed in an asymptomatic newborn?</w:t>
      </w:r>
    </w:p>
    <w:p>
      <w:r>
        <w:t>(a) &lt;50 mg/dL</w:t>
      </w:r>
    </w:p>
    <w:p>
      <w:r>
        <w:t>(b) &lt;60 mg/dL</w:t>
      </w:r>
    </w:p>
    <w:p>
      <w:r>
        <w:t>(c) &lt;70 mg/dL</w:t>
      </w:r>
    </w:p>
    <w:p>
      <w:r>
        <w:t>(d) &lt;40 mg/dL</w:t>
      </w:r>
    </w:p>
    <w:p>
      <w:r>
        <w:t>Answer: a</w:t>
      </w:r>
    </w:p>
    <w:p>
      <w:r>
        <w:t>Solution: According to INC guidelines and standard neonatology references, hypoglycaemia is defined as blood glucose &lt;50 mg/dL in asymptomatic newborns and &lt;40 mg/dL if symptomatic. Option (c) applies to symptomatic cases. Options (a) and (b) represent higher levels within normal variation. Memory aid: 'Fifty-forty rule' – 50 mg/dL for asymptomatic, 40 mg/dL for symptomatic.</w:t>
      </w:r>
    </w:p>
    <w:p>
      <w:r>
        <w:t>Positive Marks: 1</w:t>
      </w:r>
    </w:p>
    <w:p>
      <w:r>
        <w:t>Negative Marks: 0</w:t>
      </w:r>
    </w:p>
    <w:p>
      <w:r>
        <w:t>Question: Which clinical manifestation is MOST characteristic of early neonatal hypoglycaemia?</w:t>
      </w:r>
    </w:p>
    <w:p>
      <w:r>
        <w:t>(a) Fever and irritability</w:t>
      </w:r>
    </w:p>
    <w:p>
      <w:r>
        <w:t>(b) Convulsions and coma</w:t>
      </w:r>
    </w:p>
    <w:p>
      <w:r>
        <w:t>(c) Jitteriness and tremors</w:t>
      </w:r>
    </w:p>
    <w:p>
      <w:r>
        <w:t>(d) Pallor and tachycardia</w:t>
      </w:r>
    </w:p>
    <w:p>
      <w:r>
        <w:t>Answer: c</w:t>
      </w:r>
    </w:p>
    <w:p>
      <w:r>
        <w:t>Solution: Jitteriness and tremors are early neuromuscular signs of hypoglycaemia resulting from catecholamine surge and neuroglycopia. Option (a) fever is not typical. Option (b) pallor may occur but is non-specific. Option (c) represents severe, late manifestations when untreated hypoglycaemia progresses to seizures and unconsciousness.</w:t>
      </w:r>
    </w:p>
    <w:p>
      <w:r>
        <w:t>Positive Marks: 1</w:t>
      </w:r>
    </w:p>
    <w:p>
      <w:r>
        <w:t>Negative Marks: 0</w:t>
      </w:r>
    </w:p>
    <w:p>
      <w:r>
        <w:t>Question: Which of the following maternal conditions most increases the risk of neonatal hypoglycaemia?</w:t>
      </w:r>
    </w:p>
    <w:p>
      <w:r>
        <w:t>(a) Maternal hypertension</w:t>
      </w:r>
    </w:p>
    <w:p>
      <w:r>
        <w:t>(b) Post-mature pregnancy</w:t>
      </w:r>
    </w:p>
    <w:p>
      <w:r>
        <w:t>(c) Prolonged labour duration</w:t>
      </w:r>
    </w:p>
    <w:p>
      <w:r>
        <w:t>(d) Maternal diabetes mellitus</w:t>
      </w:r>
    </w:p>
    <w:p>
      <w:r>
        <w:t>Answer: d</w:t>
      </w:r>
    </w:p>
    <w:p>
      <w:r>
        <w:t>Solution: Maternal diabetes causes fetal hyperinsulinism due to maternal hyperglycaemia, leading to depletion of fetal glycogen stores immediately after birth when glucose source is removed. Post-mature infants (b) have depleted glycogen but lower insulin levels. Maternal hypertension (a) and labour duration (c) are not primary causes of neonatal hypoglycaemia. Mnemonic: 'IDM' (Infant of Diabetic Mother) equals high insulin risk.</w:t>
      </w:r>
    </w:p>
    <w:p>
      <w:r>
        <w:t>Positive Marks: 1</w:t>
      </w:r>
    </w:p>
    <w:p>
      <w:r>
        <w:t>Negative Marks: 0</w:t>
      </w:r>
    </w:p>
    <w:p>
      <w:r>
        <w:t>Question: At what serum calcium level is neonatal hypocalcaemia clinically defined?</w:t>
      </w:r>
    </w:p>
    <w:p>
      <w:r>
        <w:t>(a) &lt;8 mg/dL or &lt;2.0 mmol/L</w:t>
      </w:r>
    </w:p>
    <w:p>
      <w:r>
        <w:t>(b) &lt;9 mg/dL or &lt;2.2 mmol/L</w:t>
      </w:r>
    </w:p>
    <w:p>
      <w:r>
        <w:t>(c) &lt;10 mg/dL or &lt;2.5 mmol/L</w:t>
      </w:r>
    </w:p>
    <w:p>
      <w:r>
        <w:t>(d) &lt;7 mg/dL or &lt;1.8 mmol/L</w:t>
      </w:r>
    </w:p>
    <w:p>
      <w:r>
        <w:t>Answer: d</w:t>
      </w:r>
    </w:p>
    <w:p>
      <w:r>
        <w:t>Solution: Neonatal hypocalcaemia is defined as serum calcium &lt;7 mg/dL (or &lt;1.8 mmol/L). Values 7–8 mg/dL are considered borderline. The other options represent higher calcium levels that are within acceptable range. This definition applies to both symptomatic and asymptomatic hypocalcaemia in newborns.</w:t>
      </w:r>
    </w:p>
    <w:p>
      <w:r>
        <w:t>Positive Marks: 1</w:t>
      </w:r>
    </w:p>
    <w:p>
      <w:r>
        <w:t>Negative Marks: 0</w:t>
      </w:r>
    </w:p>
    <w:p>
      <w:r>
        <w:t>Question: In preterm infants, the PRIMARY pathophysiological basis for hypoglycaemia is:</w:t>
      </w:r>
    </w:p>
    <w:p>
      <w:r>
        <w:t>(a) Excessive insulin secretion mimicking maternal diabetes</w:t>
      </w:r>
    </w:p>
    <w:p>
      <w:r>
        <w:t>(b) Increased metabolic rate and depleted glycogen stores</w:t>
      </w:r>
    </w:p>
    <w:p>
      <w:r>
        <w:t>(c) Complete absence of glucagon secretion</w:t>
      </w:r>
    </w:p>
    <w:p>
      <w:r>
        <w:t>(d) Irreversible liver immaturity preventing gluconeogenesis</w:t>
      </w:r>
    </w:p>
    <w:p>
      <w:r>
        <w:t>Answer: b</w:t>
      </w:r>
    </w:p>
    <w:p>
      <w:r>
        <w:t>Solution: Preterm infants have immature hepatic enzymes, rapid metabolic glucose consumption, and limited glycogen reserves, making them prone to hypoglycaemia. While enzyme immaturity contributes, the primary issue is depleted glycogen with accelerated consumption. Glucagon IS produced in preterm infants (b is false). Excessive insulin (a) occurs specifically in IDM but not universally in preterm infants.</w:t>
      </w:r>
    </w:p>
    <w:p>
      <w:r>
        <w:t>Positive Marks: 1</w:t>
      </w:r>
    </w:p>
    <w:p>
      <w:r>
        <w:t>Negative Marks: 0</w:t>
      </w:r>
    </w:p>
    <w:p>
      <w:r>
        <w:t>Question: Early neonatal hypocalcaemia (within first 48–72 hours) is most commonly associated with:</w:t>
      </w:r>
    </w:p>
    <w:p>
      <w:r>
        <w:t>(a) Severe vitamin D deficiency in utero</w:t>
      </w:r>
    </w:p>
    <w:p>
      <w:r>
        <w:t>(b) Congenital hypoparathyroidism</w:t>
      </w:r>
    </w:p>
    <w:p>
      <w:r>
        <w:t>(c) Chronic renal insufficiency</w:t>
      </w:r>
    </w:p>
    <w:p>
      <w:r>
        <w:t>(d) Prematurity, tissue breakdown, and immature PTH response</w:t>
      </w:r>
    </w:p>
    <w:p>
      <w:r>
        <w:t>Answer: d</w:t>
      </w:r>
    </w:p>
    <w:p>
      <w:r>
        <w:t>Solution: Early hypocalcaemia in prematurity results from high serum phosphate (from cell breakdown), immature parathyroid responsiveness, and reduced transplacental calcium transfer. Late hypocalcaemia (after 5–10 days) is associated with hypoparathyroidism (b) and high phosphate feeding. Vitamin D deficiency (a) causes late-onset rickets and hypocalcaemia. Renal disease (c) is uncommon in acute neonatal presentation.</w:t>
      </w:r>
    </w:p>
    <w:p>
      <w:r>
        <w:t>Positive Marks: 1</w:t>
      </w:r>
    </w:p>
    <w:p>
      <w:r>
        <w:t>Negative Marks: 0</w:t>
      </w:r>
    </w:p>
    <w:p>
      <w:r>
        <w:t>Question: What is the most sensitive bedside investigation to rapidly detect neonatal hypoglycaemia?</w:t>
      </w:r>
    </w:p>
    <w:p>
      <w:r>
        <w:t>(a) Random urine glucose testing</w:t>
      </w:r>
    </w:p>
    <w:p>
      <w:r>
        <w:t>(b) Capillary blood glucose using glucometer</w:t>
      </w:r>
    </w:p>
    <w:p>
      <w:r>
        <w:t>(c) Venous blood glucose via laboratory</w:t>
      </w:r>
    </w:p>
    <w:p>
      <w:r>
        <w:t>(d) Arterial blood gas analysis</w:t>
      </w:r>
    </w:p>
    <w:p>
      <w:r>
        <w:t>Answer: b</w:t>
      </w:r>
    </w:p>
    <w:p>
      <w:r>
        <w:t>Solution: Bedside capillary glucometer provides immediate glucose estimation enabling rapid clinical decision-making for suspected hypoglycaemia. Venous glucose (c) is gold standard but requires laboratory processing and delays treatment. Arterial blood gases (d) do not measure glucose specifically. Urine glucose (a) detects hyperglycaemia, not hypoglycaemia. All glucometer readings &lt;40–50 mg/dL should be confirmed with venous sampling.</w:t>
      </w:r>
    </w:p>
    <w:p>
      <w:r>
        <w:t>Positive Marks: 1</w:t>
      </w:r>
    </w:p>
    <w:p>
      <w:r>
        <w:t>Negative Marks: 0</w:t>
      </w:r>
    </w:p>
    <w:p>
      <w:r>
        <w:t>Question: First-line management of mild asymptomatic neonatal hypoglycaemia (&lt;50 mg/dL) is:</w:t>
      </w:r>
    </w:p>
    <w:p>
      <w:r>
        <w:t>(a) Intramuscular glucagon injection</w:t>
      </w:r>
    </w:p>
    <w:p>
      <w:r>
        <w:t>(b) Immediate IV dextrose 50% bolus</w:t>
      </w:r>
    </w:p>
    <w:p>
      <w:r>
        <w:t>(c) Early frequent feeding via breast or formula</w:t>
      </w:r>
    </w:p>
    <w:p>
      <w:r>
        <w:t>(d) Continuous IV dextrose infusion</w:t>
      </w:r>
    </w:p>
    <w:p>
      <w:r>
        <w:t>Answer: c</w:t>
      </w:r>
    </w:p>
    <w:p>
      <w:r>
        <w:t>Solution: Early frequent feeding (every 1–2 hours) via breastfeeding or formula is the safest, most physiological first-line management for asymptomatic hypoglycaemia, as it naturally raises blood glucose. IV dextrose bolus (b) and infusion (d) are reserved for symptomatic cases or failed enteral feeding. Glucagon (a) is emergency-only when IV access unavailable. This avoids unnecessary invasive procedures and promotes bonding.</w:t>
      </w:r>
    </w:p>
    <w:p>
      <w:r>
        <w:t>Positive Marks: 1</w:t>
      </w:r>
    </w:p>
    <w:p>
      <w:r>
        <w:t>Negative Marks: 0</w:t>
      </w:r>
    </w:p>
    <w:p>
      <w:r>
        <w:t>Question: Prolonged or severe neonatal hypoglycaemia can cause which serious neurological complication if left untreated?</w:t>
      </w:r>
    </w:p>
    <w:p>
      <w:r>
        <w:t>(a) Congenital microcephaly</w:t>
      </w:r>
    </w:p>
    <w:p>
      <w:r>
        <w:t>(b) Seizures and permanent cerebral damage from neuroglycopia</w:t>
      </w:r>
    </w:p>
    <w:p>
      <w:r>
        <w:t>(c) Developmental autism spectrum disorder</w:t>
      </w:r>
    </w:p>
    <w:p>
      <w:r>
        <w:t>(d) Attention deficit hyperactivity disorder</w:t>
      </w:r>
    </w:p>
    <w:p>
      <w:r>
        <w:t>Answer: b</w:t>
      </w:r>
    </w:p>
    <w:p>
      <w:r>
        <w:t>Solution: Severe or prolonged hypoglycaemia causes neuroglycopia leading to seizures, loss of consciousness, and potentially permanent neurological damage including developmental delay if not rapidly corrected. Options (a), (c), cnd (d) are not direct acute consequences of hypoglycaemia. Seizures typically occur when glucose falls below 20–30 mg/dL and represent a medical emergency.</w:t>
      </w:r>
    </w:p>
    <w:p>
      <w:r>
        <w:t>Positive Marks: 1</w:t>
      </w:r>
    </w:p>
    <w:p>
      <w:r>
        <w:t>Negative Marks: 0</w:t>
      </w:r>
    </w:p>
    <w:p>
      <w:r>
        <w:t>Question: To prevent neonatal hypoglycaemia in high-risk infants (IDM, preterm, SGA), the recommended initial feeding frequency is:</w:t>
      </w:r>
    </w:p>
    <w:p>
      <w:r>
        <w:t>(a) Only on infant demand</w:t>
      </w:r>
    </w:p>
    <w:p>
      <w:r>
        <w:t>(b) Every 3–4 hours</w:t>
      </w:r>
    </w:p>
    <w:p>
      <w:r>
        <w:t>(c) Every 4–6 hours</w:t>
      </w:r>
    </w:p>
    <w:p>
      <w:r>
        <w:t>(d) Every 1–2 hours</w:t>
      </w:r>
    </w:p>
    <w:p>
      <w:r>
        <w:t>Answer: d</w:t>
      </w:r>
    </w:p>
    <w:p>
      <w:r>
        <w:t>Solution: High-risk neonates require frequent feeding every 1–2 hours for the first 24–48 hours to maintain blood glucose above 40–50 mg/dL. Longer feeding intervals (a, b) allow glucose levels to drop dangerously in these vulnerable infants. Demand-feeding (a) is insufficient as hypoglycaemic infants may be too lethargic or unaware to signal hunger. Mnemonic: '1–2 hours for high risk.'</w:t>
      </w:r>
    </w:p>
    <w:p>
      <w:r>
        <w:t>Positive Marks: 1</w:t>
      </w:r>
    </w:p>
    <w:p>
      <w:r>
        <w:t>Negative Marks: 0</w:t>
      </w:r>
    </w:p>
    <w:p>
      <w:r>
        <w:t>Question: In neonatal hypocalcaemia, elevated serum phosphate levels contribute to hypocalcaemia primarily through:</w:t>
      </w:r>
    </w:p>
    <w:p>
      <w:r>
        <w:t>(a) Increased vitamin D activation</w:t>
      </w:r>
    </w:p>
    <w:p>
      <w:r>
        <w:t>(b) Inhibition of intestinal calcium absorption</w:t>
      </w:r>
    </w:p>
    <w:p>
      <w:r>
        <w:t>(c) Formation of insoluble calcium–phosphate complexes</w:t>
      </w:r>
    </w:p>
    <w:p>
      <w:r>
        <w:t>(d) Stimulation of PTH secretion</w:t>
      </w:r>
    </w:p>
    <w:p>
      <w:r>
        <w:t>Answer: c</w:t>
      </w:r>
    </w:p>
    <w:p>
      <w:r>
        <w:t>Solution: High serum phosphate binds to ionized calcium forming insoluble calcium–phosphate complexes (ion pairing), reducing bioavailable serum calcium. This is the main mechanism in early neonatal hypocalcaemia. Increased PTH (d) would normally increase calcium, countering hypocalcaemia. Vitamin D activation (a) increases calcium. Option (a) is not the primary mechanism. Hyperphosphatemia decreases ionized calcium through precipitation.</w:t>
      </w:r>
    </w:p>
    <w:p>
      <w:r>
        <w:t>Positive Marks: 1</w:t>
      </w:r>
    </w:p>
    <w:p>
      <w:r>
        <w:t>Negative Marks: 0</w:t>
      </w:r>
    </w:p>
    <w:p>
      <w:r>
        <w:t>Question: Vitamin D functions in preventing neonatal hypocalcaemia by:</w:t>
      </w:r>
    </w:p>
    <w:p>
      <w:r>
        <w:t>(a) Decreasing serum calcitonin levels</w:t>
      </w:r>
    </w:p>
    <w:p>
      <w:r>
        <w:t>(b) Increasing intestinal calcium absorption and promoting bone resorption</w:t>
      </w:r>
    </w:p>
    <w:p>
      <w:r>
        <w:t>(c) Inhibiting parathyroid hormone (PTH) secretion</w:t>
      </w:r>
    </w:p>
    <w:p>
      <w:r>
        <w:t>(d) Promoting renal phosphate reabsorption</w:t>
      </w:r>
    </w:p>
    <w:p>
      <w:r>
        <w:t>Answer: b</w:t>
      </w:r>
    </w:p>
    <w:p>
      <w:r>
        <w:t>Solution: Calcitriol (active vitamin D) increases intestinal calcium absorption and enhances osteoclastic bone resorption to maintain serum calcium. Inhibiting PTH (c) would worsen hypocalcaemia since PTH is needed to activate vitamin D. Phosphate reabsorption (d) would increase phosphate and worsen hypocalcaemia. Option (c) is unrelated to calcium metabolism.</w:t>
      </w:r>
    </w:p>
    <w:p>
      <w:r>
        <w:t>Positive Marks: 1</w:t>
      </w:r>
    </w:p>
    <w:p>
      <w:r>
        <w:t>Negative Marks: 0</w:t>
      </w:r>
    </w:p>
    <w:p>
      <w:r>
        <w:t>Question: The PRIMARY mechanism by which PTH prevents and corrects neonatal hypocalcaemia is:</w:t>
      </w:r>
    </w:p>
    <w:p>
      <w:r>
        <w:t>(a) Activating vitamin D and enhancing bone resorption</w:t>
      </w:r>
    </w:p>
    <w:p>
      <w:r>
        <w:t>(b) Inhibiting renal calcium reabsorption</w:t>
      </w:r>
    </w:p>
    <w:p>
      <w:r>
        <w:t>(c) Suppressing magnesium reabsorption</w:t>
      </w:r>
    </w:p>
    <w:p>
      <w:r>
        <w:t>(d) Promoting urinary calcium excretion</w:t>
      </w:r>
    </w:p>
    <w:p>
      <w:r>
        <w:t>Answer: a</w:t>
      </w:r>
    </w:p>
    <w:p>
      <w:r>
        <w:t>Solution: PTH acts on the kidney to activate calcitriol (vitamin D) and enhances osteoclastic bone resorption to mobilize calcium into serum. Option (a) is opposite – PTH INCREASES renal calcium reabsorption. Option (c) inhibits reabsorption rather than promoting excretion. Option (d) is unrelated to calcium homeostasis. PTH also increases ionized calcium by suppressing calcitonin.</w:t>
      </w:r>
    </w:p>
    <w:p>
      <w:r>
        <w:t>Positive Marks: 1</w:t>
      </w:r>
    </w:p>
    <w:p>
      <w:r>
        <w:t>Negative Marks: 0</w:t>
      </w:r>
    </w:p>
    <w:p>
      <w:r>
        <w:t>Question: During nursing care of a suspected hypoglycaemic newborn, the PRIORITY intervention is:</w:t>
      </w:r>
    </w:p>
    <w:p>
      <w:r>
        <w:t>(a) Observing for jaundice and monitoring bilirubin levels</w:t>
      </w:r>
    </w:p>
    <w:p>
      <w:r>
        <w:t>(b) Providing warmth and maintaining body temperature</w:t>
      </w:r>
    </w:p>
    <w:p>
      <w:r>
        <w:t>(c) Recording vital signs every 4 hours</w:t>
      </w:r>
    </w:p>
    <w:p>
      <w:r>
        <w:t>(d) Immediate blood glucose estimation followed by feeding</w:t>
      </w:r>
    </w:p>
    <w:p>
      <w:r>
        <w:t>Answer: d</w:t>
      </w:r>
    </w:p>
    <w:p>
      <w:r>
        <w:t>Solution: Immediate glucose estimation (confirmatory via glucometer and venous sample) followed by prompt feeding is the priority, as every minute of delay risks progression to seizures or permanent neurological damage. Vital signs (c) are secondary to glucose correction. Warmth (b) and jaundice monitoring (a) are important but not urgent in acute hypoglycaemia. Time-critical management: detect and treat within minutes.</w:t>
      </w:r>
    </w:p>
    <w:p>
      <w:r>
        <w:t>Positive Marks: 1</w:t>
      </w:r>
    </w:p>
    <w:p>
      <w:r>
        <w:t>Negative Marks: 0</w:t>
      </w:r>
    </w:p>
    <w:p>
      <w:r>
        <w:t>Question: In neonatal hypocalcaemia secondary to DiGeorge syndrome (22q11 deletion), the underlying pathophysiology involves:</w:t>
      </w:r>
    </w:p>
    <w:p>
      <w:r>
        <w:t>(a) Parathyroid gland hypoplasia/aplasia with inadequate PTH</w:t>
      </w:r>
    </w:p>
    <w:p>
      <w:r>
        <w:t>(b) Vitamin D receptor gene mutations</w:t>
      </w:r>
    </w:p>
    <w:p>
      <w:r>
        <w:t>(c) Primary renal tubular calcium reabsorption defect</w:t>
      </w:r>
    </w:p>
    <w:p>
      <w:r>
        <w:t>(d) Excessive calcitonin secretion from C-cells</w:t>
      </w:r>
    </w:p>
    <w:p>
      <w:r>
        <w:t>Answer: a</w:t>
      </w:r>
    </w:p>
    <w:p>
      <w:r>
        <w:t>Solution: DiGeorge syndrome results from maldevelopment of the 3rd and 4th pharyngeal pouches, causing parathyroid gland hypoplasia/aplasia and severely reduced PTH secretion, leading to severe hypocalcaemia within first weeks. Vitamin D receptor defects (b) cause a different form. Increased calcitonin (d) and renal dysfunction (c) are not features. This syndrome requires PTH monitoring and aggressive calcium management.</w:t>
      </w:r>
    </w:p>
    <w:p>
      <w:r>
        <w:t>Positive Marks: 1</w:t>
      </w:r>
    </w:p>
    <w:p>
      <w:r>
        <w:t>Negative Marks: 0</w:t>
      </w:r>
    </w:p>
    <w:p>
      <w:r>
        <w:t>Question: Early neonatal hypocalcaemia (first 48–72 hours) fundamentally differs from late neonatal hypocalcaemia (after 5–7 days) in that:</w:t>
      </w:r>
    </w:p>
    <w:p>
      <w:r>
        <w:t>(a) Early form causes rickets; late form causes tetany only</w:t>
      </w:r>
    </w:p>
    <w:p>
      <w:r>
        <w:t>(b) Early form responds to IV calcium; late form does not</w:t>
      </w:r>
    </w:p>
    <w:p>
      <w:r>
        <w:t>(c) Early form is transient; late form associated with high phosphate feeding and inadequate vitamin D</w:t>
      </w:r>
    </w:p>
    <w:p>
      <w:r>
        <w:t>(d) Early form is always symptomatic; late form is always asymptomatic</w:t>
      </w:r>
    </w:p>
    <w:p>
      <w:r>
        <w:t>Answer: c</w:t>
      </w:r>
    </w:p>
    <w:p>
      <w:r>
        <w:t>Solution: Early hypocalcaemia is transient due to immature PTH response and high phosphate from tissue catabolism, whereas late hypocalcaemia results from prolonged high phosphate dietary intake and inadequate vitamin D supplementation, requiring vitamin D therapy. Options (b) and (d) oversimplify presentation. Option (c) is inaccurate – both forms respond to calcium, but underlying causes differ. Understanding the timeframe guides management approach.</w:t>
      </w:r>
    </w:p>
    <w:p>
      <w:r>
        <w:t>Positive Marks: 1</w:t>
      </w:r>
    </w:p>
    <w:p>
      <w:r>
        <w:t>Negative Marks: 0</w:t>
      </w:r>
    </w:p>
    <w:p>
      <w:r>
        <w:t>Question: In symptomatic neonatal hypocalcaemia with tetany or seizures, the most appropriate IMMEDIATE pharmacological management is:</w:t>
      </w:r>
    </w:p>
    <w:p>
      <w:r>
        <w:t>(a) Rapid IV push of calcium chloride</w:t>
      </w:r>
    </w:p>
    <w:p>
      <w:r>
        <w:t>(b) Slow IV infusion of 10% calcium gluconate</w:t>
      </w:r>
    </w:p>
    <w:p>
      <w:r>
        <w:t>(c) Intravenous magnesium sulfate monotherapy</w:t>
      </w:r>
    </w:p>
    <w:p>
      <w:r>
        <w:t>(d) Oral calcium supplementation with vitamin D</w:t>
      </w:r>
    </w:p>
    <w:p>
      <w:r>
        <w:t>Answer: b</w:t>
      </w:r>
    </w:p>
    <w:p>
      <w:r>
        <w:t>Solution: Slow IV infusion of 10% calcium gluconate (over 10–30 minutes) is the safest choice; extravasation causes minimal tissue necrosis. Calcium chloride (a) causes severe tissue damage if extravasated and is more irritating. Oral calcium (d) is too slow for acute seizures. Magnesium (c) alone does not correct hypocalcaemia; it may be adjunctive if hypomagnesaemia coexists. Monitor cardiac rhythm during infusion.</w:t>
      </w:r>
    </w:p>
    <w:p>
      <w:r>
        <w:t>Positive Marks: 1</w:t>
      </w:r>
    </w:p>
    <w:p>
      <w:r>
        <w:t>Negative Marks: 0</w:t>
      </w:r>
    </w:p>
    <w:p>
      <w:r>
        <w:t>Question: A neonate with REFRACTORY hypoglycaemia (unresponsive to maximal feeding and IV dextrose at 15 mg/kg/min) requires investigation for:</w:t>
      </w:r>
    </w:p>
    <w:p>
      <w:r>
        <w:t>(a) Persistent hyperinsulinism and inborn errors of metabolism</w:t>
      </w:r>
    </w:p>
    <w:p>
      <w:r>
        <w:t>(b) Bilateral lower lobe pneumonia</w:t>
      </w:r>
    </w:p>
    <w:p>
      <w:r>
        <w:t>(c) Neonatal sepsis only</w:t>
      </w:r>
    </w:p>
    <w:p>
      <w:r>
        <w:t>(d) Congenital heart disease and cyanosis</w:t>
      </w:r>
    </w:p>
    <w:p>
      <w:r>
        <w:t>Answer: a</w:t>
      </w:r>
    </w:p>
    <w:p>
      <w:r>
        <w:t>Solution: Refractory hypoglycaemia indicates persistent hyperinsulinism (from pancreatic adenoma or KATP channel mutations) or inborn errors of metabolism (glycogen storage diseases, fatty acid oxidation disorders, organic acidemias). These require specialized endocrinology/metabolic investigations and management beyond standard therapy. Options (c), (a), dnd (c) cause hypoglycaemia through different mechanisms but respond to standard management. Refractory cases demand genetic/metabolic evaluation.</w:t>
      </w:r>
    </w:p>
    <w:p>
      <w:r>
        <w:t>Positive Marks: 1</w:t>
      </w:r>
    </w:p>
    <w:p>
      <w:r>
        <w:t>Negative Marks: 0</w:t>
      </w:r>
    </w:p>
    <w:p>
      <w:r>
        <w:t>Question: When managing a neonate presenting with concurrent hypoglycaemia AND hypocalcaemia, which disorder should be prioritized for IMMEDIATE correction?</w:t>
      </w:r>
    </w:p>
    <w:p>
      <w:r>
        <w:t>(a) Hypoglycaemia first, as it directly impairs cerebral glucose metabolism</w:t>
      </w:r>
    </w:p>
    <w:p>
      <w:r>
        <w:t>(b) Hypocalcaemia first to prevent tetany and arrhythmias</w:t>
      </w:r>
    </w:p>
    <w:p>
      <w:r>
        <w:t>(c) Treat both simultaneously with separate IV infusions</w:t>
      </w:r>
    </w:p>
    <w:p>
      <w:r>
        <w:t>(d) Magnesium supplementation, which addresses both disorders</w:t>
      </w:r>
    </w:p>
    <w:p>
      <w:r>
        <w:t>Answer: a</w:t>
      </w:r>
    </w:p>
    <w:p>
      <w:r>
        <w:t>Solution: Hypoglycaemia must be corrected first because it directly impairs cerebral energy metabolism and neurotransmitter synthesis, causing more immediate neurological damage than hypocalcaemia. Correcting glucose often alleviates signs mimicking hypocalcaemia. Once glucose is restored and neurological status stabilizes, calcium can be managed more systematically. Magnesium (d) is adjunctive, not primary. Sequential correction is safer than simultaneous treatment. Priority order: Glucose → Calcium → Magnesium.</w:t>
      </w:r>
    </w:p>
    <w:p>
      <w:r>
        <w:t>Positive Marks: 1</w:t>
      </w:r>
    </w:p>
    <w:p>
      <w:r>
        <w:t>Negative Marks: 0</w:t>
      </w:r>
    </w:p>
    <w:p>
      <w:r>
        <w:t>Question: A severely premature infant with late-onset hypocalcaemia is fed high-phosphate fortified breast milk. If hypocalcaemia is inadequately treated, the most likely long-term skeletal complication is:</w:t>
      </w:r>
    </w:p>
    <w:p>
      <w:r>
        <w:t>(a) Permanent learning disabilities and developmental delay</w:t>
      </w:r>
    </w:p>
    <w:p>
      <w:r>
        <w:t>(b) Chronic hyperthyroidism and metabolic dysfunction</w:t>
      </w:r>
    </w:p>
    <w:p>
      <w:r>
        <w:t>(c) Rickets of prematurity and skeletal deformities</w:t>
      </w:r>
    </w:p>
    <w:p>
      <w:r>
        <w:t>(d) Congenital cataracts and visual impairment</w:t>
      </w:r>
    </w:p>
    <w:p>
      <w:r>
        <w:t>Answer: c</w:t>
      </w:r>
    </w:p>
    <w:p>
      <w:r>
        <w:t>Solution: Prolonged inadequately-treated hypocalcaemia combined with high dietary phosphate intake leads to secondary hyperparathyroidism and impaired bone mineralization, causing rickets of prematurity with characteristic skeletal deformities and metaphyseal widening. Learning disabilities (a) are more associated with recurrent/severe hypoglycaemia and hypoxia. Cataracts (d) and hyperthyroidism (b) are not sequelae of neonatal hypocalcaemia. Prevention requires adequate vitamin D and balanced phosphate:calcium ratio.</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