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intussusception?</w:t>
      </w:r>
    </w:p>
    <w:p>
      <w:r>
        <w:t>(a) Herniation of bowel through the foramen of Winslow</w:t>
      </w:r>
    </w:p>
    <w:p>
      <w:r>
        <w:t>(b) Protrusion of intestine through a defect in the abdominal wall</w:t>
      </w:r>
    </w:p>
    <w:p>
      <w:r>
        <w:t>(c) Abnormal fixation of the mesentery causing intestinal rotation</w:t>
      </w:r>
    </w:p>
    <w:p>
      <w:r>
        <w:t>(d) Telescoping of one segment of intestine into an adjacent distal segment</w:t>
      </w:r>
    </w:p>
    <w:p>
      <w:r>
        <w:t>Answer: d</w:t>
      </w:r>
    </w:p>
    <w:p>
      <w:r>
        <w:t>Solution: Intussusception is the invagination or telescoping of proximal bowel into distal bowel, with the mesentery following. Option b describes a hernia, option c is malrotation, and option a is internal herniation. The key mechanism is 'telescoping' of one segment inside another, creating a functional obstruction.</w:t>
      </w:r>
    </w:p>
    <w:p>
      <w:r>
        <w:t>Positive Marks: 1</w:t>
      </w:r>
    </w:p>
    <w:p>
      <w:r>
        <w:t>Negative Marks: 0</w:t>
      </w:r>
    </w:p>
    <w:p>
      <w:r>
        <w:t>Question: At what age is intussusception most commonly encountered in clinical practice?</w:t>
      </w:r>
    </w:p>
    <w:p>
      <w:r>
        <w:t>(a) 6 months to 3 years of age</w:t>
      </w:r>
    </w:p>
    <w:p>
      <w:r>
        <w:t>(b) 4-7 years of age</w:t>
      </w:r>
    </w:p>
    <w:p>
      <w:r>
        <w:t>(c) Older than 10 years of age</w:t>
      </w:r>
    </w:p>
    <w:p>
      <w:r>
        <w:t>(d) 1-2 months of age</w:t>
      </w:r>
    </w:p>
    <w:p>
      <w:r>
        <w:t>Answer: a</w:t>
      </w:r>
    </w:p>
    <w:p>
      <w:r>
        <w:t>Solution: Intussusception has a peak incidence between 6 months and 3 years, with the highest incidence at 12-18 months. The development of Peyer's patches in the terminal ileum and relative intestinal immaturity predispose to this condition. Ages before 6 months and after 3 years are rare except in secondary causes.</w:t>
      </w:r>
    </w:p>
    <w:p>
      <w:r>
        <w:t>Positive Marks: 1</w:t>
      </w:r>
    </w:p>
    <w:p>
      <w:r>
        <w:t>Negative Marks: 0</w:t>
      </w:r>
    </w:p>
    <w:p>
      <w:r>
        <w:t>Question: Which of the following best describes the classic clinical triad of intussusception?</w:t>
      </w:r>
    </w:p>
    <w:p>
      <w:r>
        <w:t>(a) Fever, abdominal distension, and absent bowel sounds</w:t>
      </w:r>
    </w:p>
    <w:p>
      <w:r>
        <w:t>(b) Dehydration, constipation, and rectal bleeding</w:t>
      </w:r>
    </w:p>
    <w:p>
      <w:r>
        <w:t>(c) Projectile vomiting, visible peristalsis, and palpable mass</w:t>
      </w:r>
    </w:p>
    <w:p>
      <w:r>
        <w:t>(d) Colicky abdominal pain, palpable sausage-shaped mass, and bloody stools (currant jelly)</w:t>
      </w:r>
    </w:p>
    <w:p>
      <w:r>
        <w:t>Answer: d</w:t>
      </w:r>
    </w:p>
    <w:p>
      <w:r>
        <w:t>Solution: The classic triad is colicky pain (from peristalsis trying to push the telescoped segment), palpable sausage-shaped mass in right upper quadrant, and currant jelly stools (from mucosal ischemia and bleeding). Option c describes pyloric stenosis, option a is late obstruction, and option b lacks the colicky pattern characteristic of intussusception.</w:t>
      </w:r>
    </w:p>
    <w:p>
      <w:r>
        <w:t>Positive Marks: 1</w:t>
      </w:r>
    </w:p>
    <w:p>
      <w:r>
        <w:t>Negative Marks: 0</w:t>
      </w:r>
    </w:p>
    <w:p>
      <w:r>
        <w:t>Question: Intussusception is the most common cause of acute intestinal obstruction in which age group?</w:t>
      </w:r>
    </w:p>
    <w:p>
      <w:r>
        <w:t>(a) Adolescents and adults (&gt;15 years)</w:t>
      </w:r>
    </w:p>
    <w:p>
      <w:r>
        <w:t>(b) School-age children (6-12 years)</w:t>
      </w:r>
    </w:p>
    <w:p>
      <w:r>
        <w:t>(c) Neonates (0-4 weeks)</w:t>
      </w:r>
    </w:p>
    <w:p>
      <w:r>
        <w:t>(d) Infants and young children (6 months to 5 years)</w:t>
      </w:r>
    </w:p>
    <w:p>
      <w:r>
        <w:t>Answer: d</w:t>
      </w:r>
    </w:p>
    <w:p>
      <w:r>
        <w:t>Solution: In the 6 months to 5 years age group, intussusception is the most common cause of intestinal obstruction, replacing pyloric stenosis as the primary concern. Neonates present with meconium ileus or atresia; older children with rare secondary causes. This age-group specificity is crucial for clinical diagnosis.</w:t>
      </w:r>
    </w:p>
    <w:p>
      <w:r>
        <w:t>Positive Marks: 1</w:t>
      </w:r>
    </w:p>
    <w:p>
      <w:r>
        <w:t>Negative Marks: 0</w:t>
      </w:r>
    </w:p>
    <w:p>
      <w:r>
        <w:t>Question: Which anatomical site is involved in approximately 80-90% of idiopathic intussusception cases in children?</w:t>
      </w:r>
    </w:p>
    <w:p>
      <w:r>
        <w:t>(a) Colon-rectum junction</w:t>
      </w:r>
    </w:p>
    <w:p>
      <w:r>
        <w:t>(b) Ileocolic junction</w:t>
      </w:r>
    </w:p>
    <w:p>
      <w:r>
        <w:t>(c) Ileojejunal junction</w:t>
      </w:r>
    </w:p>
    <w:p>
      <w:r>
        <w:t>(d) Duodenojejunal junction</w:t>
      </w:r>
    </w:p>
    <w:p>
      <w:r>
        <w:t>Answer: b</w:t>
      </w:r>
    </w:p>
    <w:p>
      <w:r>
        <w:t>Solution: Ileocolic intussusception accounts for 80-90% of childhood cases, where the terminal ileum invaginates into the cecum and ascending colon. The ileocolic valve acts as a natural lead point. Ileojejunal is second most common (5-10%). Duodenal and colorectal sites are rare in children, more common in adults with pathological lead points.</w:t>
      </w:r>
    </w:p>
    <w:p>
      <w:r>
        <w:t>Positive Marks: 1</w:t>
      </w:r>
    </w:p>
    <w:p>
      <w:r>
        <w:t>Negative Marks: 0</w:t>
      </w:r>
    </w:p>
    <w:p>
      <w:r>
        <w:t>Question: What is the most common predisposing factor for idiopathic intussusception in children?</w:t>
      </w:r>
    </w:p>
    <w:p>
      <w:r>
        <w:t>(a) Intestinal parasitic infection</w:t>
      </w:r>
    </w:p>
    <w:p>
      <w:r>
        <w:t>(b) Hypertrophied Peyer's patches, often following viral infection</w:t>
      </w:r>
    </w:p>
    <w:p>
      <w:r>
        <w:t>(c) Congenital intestinal atresia</w:t>
      </w:r>
    </w:p>
    <w:p>
      <w:r>
        <w:t>(d) Malabsorption syndrome</w:t>
      </w:r>
    </w:p>
    <w:p>
      <w:r>
        <w:t>Answer: b</w:t>
      </w:r>
    </w:p>
    <w:p>
      <w:r>
        <w:t>Solution: Viral infections (rotavirus, adenovirus) cause hypertrophy of Peyer's patches in the terminal ileum, acting as a lead point for intussusception. This explains the idiopathic nature in 90-95% of cases. Parasites (option a) cause different pathology, malabsorption (option d) is secondary, and atresia (option c) causes obstruction but not intussusception.</w:t>
      </w:r>
    </w:p>
    <w:p>
      <w:r>
        <w:t>Positive Marks: 1</w:t>
      </w:r>
    </w:p>
    <w:p>
      <w:r>
        <w:t>Negative Marks: 0</w:t>
      </w:r>
    </w:p>
    <w:p>
      <w:r>
        <w:t>Question: A 20-month-old child presents with sudden onset colicky abdominal pain and episodes of apparent wellness between pain episodes. On palpation of the abdomen, you find a sausage-shaped mass in the right upper quadrant. This clinical presentation is most suggestive of:</w:t>
      </w:r>
    </w:p>
    <w:p>
      <w:r>
        <w:t>(a) Pyloric stenosis</w:t>
      </w:r>
    </w:p>
    <w:p>
      <w:r>
        <w:t>(b) Gastroenteritis</w:t>
      </w:r>
    </w:p>
    <w:p>
      <w:r>
        <w:t>(c) Intussusception with ileocolic involvement</w:t>
      </w:r>
    </w:p>
    <w:p>
      <w:r>
        <w:t>(d) Appendicitis</w:t>
      </w:r>
    </w:p>
    <w:p>
      <w:r>
        <w:t>Answer: c</w:t>
      </w:r>
    </w:p>
    <w:p>
      <w:r>
        <w:t>Solution: The combination of colicky pain with pain-free intervals, a palpable sausage-shaped mass in the right abdomen in a child of this age is pathognomonic for ileocolic intussusception. Option a (pyloric stenosis) presents with projectile vomiting in younger children without abdominal mass. Appendicitis has constant pain, and gastroenteritis lacks focal mass.</w:t>
      </w:r>
    </w:p>
    <w:p>
      <w:r>
        <w:t>Positive Marks: 1</w:t>
      </w:r>
    </w:p>
    <w:p>
      <w:r>
        <w:t>Negative Marks: 0</w:t>
      </w:r>
    </w:p>
    <w:p>
      <w:r>
        <w:t>Question: What is the current gold standard investigation for confirming the diagnosis of intussusception?</w:t>
      </w:r>
    </w:p>
    <w:p>
      <w:r>
        <w:t>(a) Diagnostic laparoscopy</w:t>
      </w:r>
    </w:p>
    <w:p>
      <w:r>
        <w:t>(b) High-resolution ultrasound abdomen</w:t>
      </w:r>
    </w:p>
    <w:p>
      <w:r>
        <w:t>(c) Abdominal X-ray with barium contrast</w:t>
      </w:r>
    </w:p>
    <w:p>
      <w:r>
        <w:t>(d) Contrast-enhanced CT scan of abdomen</w:t>
      </w:r>
    </w:p>
    <w:p>
      <w:r>
        <w:t>Answer: b</w:t>
      </w:r>
    </w:p>
    <w:p>
      <w:r>
        <w:t>Solution: Ultrasound has become the gold standard with &gt;90% sensitivity and specificity, no radiation exposure, and real-time assessment. It shows the characteristic target/doughnut sign and can assess for complications. CT is more radiation; barium can be therapeutic but ultrasound is preferred first; laparoscopy is surgical intervention, not diagnostic.</w:t>
      </w:r>
    </w:p>
    <w:p>
      <w:r>
        <w:t>Positive Marks: 1</w:t>
      </w:r>
    </w:p>
    <w:p>
      <w:r>
        <w:t>Negative Marks: 0</w:t>
      </w:r>
    </w:p>
    <w:p>
      <w:r>
        <w:t>Question: On ultrasound examination of a child suspected with intussusception, the characteristic 'target sign' or 'doughnut sign' represents:</w:t>
      </w:r>
    </w:p>
    <w:p>
      <w:r>
        <w:t>(a) Narrowed segment of bowel due to spasm</w:t>
      </w:r>
    </w:p>
    <w:p>
      <w:r>
        <w:t>(b) Cross-sectional view of the invaginated mesentery surrounded by bowel walls in layers</w:t>
      </w:r>
    </w:p>
    <w:p>
      <w:r>
        <w:t>(c) Dilated loops of bowel with air-fluid levels</w:t>
      </w:r>
    </w:p>
    <w:p>
      <w:r>
        <w:t>(d) Free peritoneal fluid indicating perforation</w:t>
      </w:r>
    </w:p>
    <w:p>
      <w:r>
        <w:t>Answer: b</w:t>
      </w:r>
    </w:p>
    <w:p>
      <w:r>
        <w:t>Solution: The target/doughnut sign is the pathognomonic ultrasound finding showing concentric layers of bowel wall surrounding the hyperechoic fatty mesentery in cross-section. This represents the intussusceptum (inner bowel) and intussuscipiens (outer bowel). Option c describes paralytic ileus, option d is perforation, and option a describes spasm rather than structural intussusception.</w:t>
      </w:r>
    </w:p>
    <w:p>
      <w:r>
        <w:t>Positive Marks: 1</w:t>
      </w:r>
    </w:p>
    <w:p>
      <w:r>
        <w:t>Negative Marks: 0</w:t>
      </w:r>
    </w:p>
    <w:p>
      <w:r>
        <w:t>Question: What is the first-line management approach for an uncomplicated case of intussusception diagnosed within 48 hours of symptom onset?</w:t>
      </w:r>
    </w:p>
    <w:p>
      <w:r>
        <w:t>(a) Hydrostatic or pneumatic reduction under imaging guidance</w:t>
      </w:r>
    </w:p>
    <w:p>
      <w:r>
        <w:t>(b) Immediate surgical exploration and manual reduction</w:t>
      </w:r>
    </w:p>
    <w:p>
      <w:r>
        <w:t>(c) Broad-spectrum antibiotics and supportive care only</w:t>
      </w:r>
    </w:p>
    <w:p>
      <w:r>
        <w:t>(d) Nasogastric tube decompression followed by observation</w:t>
      </w:r>
    </w:p>
    <w:p>
      <w:r>
        <w:t>Answer: a</w:t>
      </w:r>
    </w:p>
    <w:p>
      <w:r>
        <w:t>Solution: Non-operative reduction using hydrostatic or pneumatic reduction has success rates &gt;90% in uncomplicated cases. This avoids surgical morbidity while achieving reduction. Surgery (option b) is reserved for failed reduction or complications. NG tube alone (option d) treats symptoms but not cause. Antibiotics alone (option c) are insufficient without addressing obstruction.</w:t>
      </w:r>
    </w:p>
    <w:p>
      <w:r>
        <w:t>Positive Marks: 1</w:t>
      </w:r>
    </w:p>
    <w:p>
      <w:r>
        <w:t>Negative Marks: 0</w:t>
      </w:r>
    </w:p>
    <w:p>
      <w:r>
        <w:t>Question: During attempted hydrostatic reduction of intussusception, which clinical or radiological finding would mandate immediate cessation of the procedure and preparation for surgical intervention?</w:t>
      </w:r>
    </w:p>
    <w:p>
      <w:r>
        <w:t>(a) Visible layers of bowel on ultrasound</w:t>
      </w:r>
    </w:p>
    <w:p>
      <w:r>
        <w:t>(b) Appearance of currant jelly stools</w:t>
      </w:r>
    </w:p>
    <w:p>
      <w:r>
        <w:t>(c) Signs of peritonitis, sepsis, or radiological evidence of perforation</w:t>
      </w:r>
    </w:p>
    <w:p>
      <w:r>
        <w:t>(d) Persistent colicky pain during the procedure</w:t>
      </w:r>
    </w:p>
    <w:p>
      <w:r>
        <w:t>Answer: c</w:t>
      </w:r>
    </w:p>
    <w:p>
      <w:r>
        <w:t>Solution: Peritonitis, sepsis, or perforation are absolute contraindications to non-operative reduction due to risk of spreading contamination. Surgery is mandatory. Option a is a normal finding, option d may occur during procedure, and option b, while ominous, is not itself a contraindication if no perforation is evident on imaging. Patient safety requires stopping reduction with peritoneal signs.</w:t>
      </w:r>
    </w:p>
    <w:p>
      <w:r>
        <w:t>Positive Marks: 1</w:t>
      </w:r>
    </w:p>
    <w:p>
      <w:r>
        <w:t>Negative Marks: 0</w:t>
      </w:r>
    </w:p>
    <w:p>
      <w:r>
        <w:t>Question: A 5-year-old child presents with recurrent episodes of intussusception. This unusual age of presentation suggests:</w:t>
      </w:r>
    </w:p>
    <w:p>
      <w:r>
        <w:t>(a) Idiopathic intussusception is more severe at this age</w:t>
      </w:r>
    </w:p>
    <w:p>
      <w:r>
        <w:t>(b) Secondary intussusception with a pathological lead point such as Meckel's diverticulum or lymphoma</w:t>
      </w:r>
    </w:p>
    <w:p>
      <w:r>
        <w:t>(c) Increased risk of mortality due to older age</w:t>
      </w:r>
    </w:p>
    <w:p>
      <w:r>
        <w:t>(d) The child requires immunosuppressive therapy</w:t>
      </w:r>
    </w:p>
    <w:p>
      <w:r>
        <w:t>Answer: b</w:t>
      </w:r>
    </w:p>
    <w:p>
      <w:r>
        <w:t>Solution: Intussusception in children older than 3-5 years is unusual and suggests a secondary cause (pathological lead point) such as Meckel's diverticulum, Peyer's patch lymphoma, or other intestinal pathology. Idiopathic cases are rare beyond age 3. Option c is incorrect as prognosis depends on duration and ischemia, not age alone. Options a and d are not supported by pathophysiology.</w:t>
      </w:r>
    </w:p>
    <w:p>
      <w:r>
        <w:t>Positive Marks: 1</w:t>
      </w:r>
    </w:p>
    <w:p>
      <w:r>
        <w:t>Negative Marks: 0</w:t>
      </w:r>
    </w:p>
    <w:p>
      <w:r>
        <w:t>Question: What is the most serious acute complication that can develop if intussusception is not diagnosed and treated promptly?</w:t>
      </w:r>
    </w:p>
    <w:p>
      <w:r>
        <w:t>(a) Intestinal gangrene, perforation, and peritonitis</w:t>
      </w:r>
    </w:p>
    <w:p>
      <w:r>
        <w:t>(b) Recurrent vomiting leading to aspiration pneumonia</w:t>
      </w:r>
    </w:p>
    <w:p>
      <w:r>
        <w:t>(c) Permanent neurological damage</w:t>
      </w:r>
    </w:p>
    <w:p>
      <w:r>
        <w:t>(d) Chronic diarrhea and malnutrition</w:t>
      </w:r>
    </w:p>
    <w:p>
      <w:r>
        <w:t>Answer: a</w:t>
      </w:r>
    </w:p>
    <w:p>
      <w:r>
        <w:t>Solution: Prolonged ischemia from compromised mesenteric blood supply leads to transmural necrosis, gangrene, perforation, and life-threatening peritonitis. Option d is a chronic effect, option c is not associated with intussusception, and option b, while possible, is less immediately life-threatening than perforation. The window for safe reduction closes as ischemia worsens.</w:t>
      </w:r>
    </w:p>
    <w:p>
      <w:r>
        <w:t>Positive Marks: 1</w:t>
      </w:r>
    </w:p>
    <w:p>
      <w:r>
        <w:t>Negative Marks: 0</w:t>
      </w:r>
    </w:p>
    <w:p>
      <w:r>
        <w:t>Question: Following successful hydrostatic reduction of intussusception, what is the approximate recurrence rate that parents should be counseled about?</w:t>
      </w:r>
    </w:p>
    <w:p>
      <w:r>
        <w:t>(a) 20-30% requiring repeat procedures</w:t>
      </w:r>
    </w:p>
    <w:p>
      <w:r>
        <w:t>(b) &gt;50% within the first year</w:t>
      </w:r>
    </w:p>
    <w:p>
      <w:r>
        <w:t>(c) 5-10% within the first 3 months</w:t>
      </w:r>
    </w:p>
    <w:p>
      <w:r>
        <w:t>(d) 1-2% within the first month</w:t>
      </w:r>
    </w:p>
    <w:p>
      <w:r>
        <w:t>Answer: c</w:t>
      </w:r>
    </w:p>
    <w:p>
      <w:r>
        <w:t>Solution: Recurrence occurs in 5-10% of cases after successful non-operative reduction, typically within 3 months. Parents must be educated about warning signs. Option d underestimates risk, option a applies to surgical failures, and option b is too high. Most recurrences can be successfully treated again with non-operative reduction.</w:t>
      </w:r>
    </w:p>
    <w:p>
      <w:r>
        <w:t>Positive Marks: 1</w:t>
      </w:r>
    </w:p>
    <w:p>
      <w:r>
        <w:t>Negative Marks: 0</w:t>
      </w:r>
    </w:p>
    <w:p>
      <w:r>
        <w:t>Question: In a child with intussusception where hydrostatic reduction is technically unsuccessful, which of the following best describes the next management step?</w:t>
      </w:r>
    </w:p>
    <w:p>
      <w:r>
        <w:t>(a) Proceed to surgical reduction and manual correction of the intussusception</w:t>
      </w:r>
    </w:p>
    <w:p>
      <w:r>
        <w:t>(b) Wait 24-48 hours for spontaneous reduction to occur</w:t>
      </w:r>
    </w:p>
    <w:p>
      <w:r>
        <w:t>(c) Repeat the reduction procedure multiple times until successful</w:t>
      </w:r>
    </w:p>
    <w:p>
      <w:r>
        <w:t>(d) Administer high-dose corticosteroids to reduce bowel edema</w:t>
      </w:r>
    </w:p>
    <w:p>
      <w:r>
        <w:t>Answer: a</w:t>
      </w:r>
    </w:p>
    <w:p>
      <w:r>
        <w:t>Solution: Failed non-operative reduction requires surgical intervention within a reasonable timeframe to prevent bowel necrosis. Surgery allows manual reduction and inspection for complications or lead points. Repeated attempts (option c) waste time risking ischemia; steroids (option d) have no proven role in acute management; spontaneous reduction (option b) is unlikely after failed procedure and delays definitive treatment.</w:t>
      </w:r>
    </w:p>
    <w:p>
      <w:r>
        <w:t>Positive Marks: 1</w:t>
      </w:r>
    </w:p>
    <w:p>
      <w:r>
        <w:t>Negative Marks: 0</w:t>
      </w:r>
    </w:p>
    <w:p>
      <w:r>
        <w:t>Question: A 15-month-old child with intussusception presents with persistent shock, severe acidosis, and imaging evidence of bowel loop necrosis requiring segmental resection at surgery. This complication most significantly impacts the prognosis due to:</w:t>
      </w:r>
    </w:p>
    <w:p>
      <w:r>
        <w:t>(a) Permanent intestinal dysmotility preventing normal feeding</w:t>
      </w:r>
    </w:p>
    <w:p>
      <w:r>
        <w:t>(b) Chronic inflammatory bowel disease development</w:t>
      </w:r>
    </w:p>
    <w:p>
      <w:r>
        <w:t>(c) Inability to perform future vaccinations</w:t>
      </w:r>
    </w:p>
    <w:p>
      <w:r>
        <w:t>(d) Loss of absorptive surface area and risk of short bowel syndrome</w:t>
      </w:r>
    </w:p>
    <w:p>
      <w:r>
        <w:t>Answer: d</w:t>
      </w:r>
    </w:p>
    <w:p>
      <w:r>
        <w:t>Solution: Resection of necrotic bowel carries the risk of short bowel syndrome if extensive, leading to malabsorption and nutritional complications. The extent of resection directly impacts prognosis. Option c is unrelated; option a is not the primary concern; option b does not develop from this mechanism. The amount of remaining functional bowel is the critical determinant of long-term outcome.</w:t>
      </w:r>
    </w:p>
    <w:p>
      <w:r>
        <w:t>Positive Marks: 1</w:t>
      </w:r>
    </w:p>
    <w:p>
      <w:r>
        <w:t>Negative Marks: 0</w:t>
      </w:r>
    </w:p>
    <w:p>
      <w:r>
        <w:t>Question: Why is the addition of hypertonic saline or contrast-diluting solutions sometimes used during hydrostatic reduction in intussusception?</w:t>
      </w:r>
    </w:p>
    <w:p>
      <w:r>
        <w:t>(a) To prevent bacterial contamination of the peritoneal cavity</w:t>
      </w:r>
    </w:p>
    <w:p>
      <w:r>
        <w:t>(b) To increase osmotic pressure causing dehydration of bowel wall</w:t>
      </w:r>
    </w:p>
    <w:p>
      <w:r>
        <w:t>(c) To reduce mesenteric edema and improve success of reduction</w:t>
      </w:r>
    </w:p>
    <w:p>
      <w:r>
        <w:t>(d) To prevent contrast leakage if perforation occurs</w:t>
      </w:r>
    </w:p>
    <w:p>
      <w:r>
        <w:t>Answer: c</w:t>
      </w:r>
    </w:p>
    <w:p>
      <w:r>
        <w:t>Solution: Hypertonic saline reduces bowel wall edema, decreasing the bulk of the intussusceptum and facilitating reduction. This osmotic effect helps overcome resistance. Option a addresses sterility not relevant here; option b misunderstands the mechanism; option d does not prevent perforation. Reducing edema is a principle used in medical management to optimize mechanical reduction success.</w:t>
      </w:r>
    </w:p>
    <w:p>
      <w:r>
        <w:t>Positive Marks: 1</w:t>
      </w:r>
    </w:p>
    <w:p>
      <w:r>
        <w:t>Negative Marks: 0</w:t>
      </w:r>
    </w:p>
    <w:p>
      <w:r>
        <w:t>Question: A 24-month-old child presents with colicky abdominal pain and blood-stained stools. Initial imaging is inconclusive but clinical suspicion for intussusception remains high. Which investigation would be both diagnostic and potentially therapeutic?</w:t>
      </w:r>
    </w:p>
    <w:p>
      <w:r>
        <w:t>(a) CT scan with 3D reconstruction</w:t>
      </w:r>
    </w:p>
    <w:p>
      <w:r>
        <w:t>(b) Repeat ultrasound with graded compression technique</w:t>
      </w:r>
    </w:p>
    <w:p>
      <w:r>
        <w:t>(c) Air or barium enema under fluoroscopic guidance</w:t>
      </w:r>
    </w:p>
    <w:p>
      <w:r>
        <w:t>(d) Diagnostic laparoscopy with observation only</w:t>
      </w:r>
    </w:p>
    <w:p>
      <w:r>
        <w:t>Answer: c</w:t>
      </w:r>
    </w:p>
    <w:p>
      <w:r>
        <w:t>Solution: Barium or air enema serves dual purpose: confirms diagnosis through classic findings AND achieves therapeutic reduction in suitable cases with 60-90% success rate. Laparoscopy (option d) is diagnostic only, not therapeutic. Repeat ultrasound (option b) is diagnostic but not therapeutic. CT (option a) is diagnostic but not therapeutic and adds radiation. Enema reduction remains the standard non-operative approach.</w:t>
      </w:r>
    </w:p>
    <w:p>
      <w:r>
        <w:t>Positive Marks: 1</w:t>
      </w:r>
    </w:p>
    <w:p>
      <w:r>
        <w:t>Negative Marks: 0</w:t>
      </w:r>
    </w:p>
    <w:p>
      <w:r>
        <w:t>Question: When intussusception occurs in an adult patient, what is the most important clinical consideration regarding management?</w:t>
      </w:r>
    </w:p>
    <w:p>
      <w:r>
        <w:t>(a) Medical management is contraindicated due to high perforation risk</w:t>
      </w:r>
    </w:p>
    <w:p>
      <w:r>
        <w:t>(b) It is always idiopathic and responds well to conservative management</w:t>
      </w:r>
    </w:p>
    <w:p>
      <w:r>
        <w:t>(c) It has identical presentation and prognosis as in children</w:t>
      </w:r>
    </w:p>
    <w:p>
      <w:r>
        <w:t>(d) It usually indicates a secondary cause and requires surgical exploration to identify and treat the lead point</w:t>
      </w:r>
    </w:p>
    <w:p>
      <w:r>
        <w:t>Answer: d</w:t>
      </w:r>
    </w:p>
    <w:p>
      <w:r>
        <w:t>Solution: Adult intussusception is secondary in &gt;90% of cases, caused by pathological lead points (carcinoma, polyp, Meckel's diverticulum, adhesions). Surgical exploration is essential to identify and remove the cause while reducing the intussusception. Option b is false (secondary causes exist); option a is overcautious; option c ignores the different pathophysiology and etiology. Lead point identification drives management in adults.</w:t>
      </w:r>
    </w:p>
    <w:p>
      <w:r>
        <w:t>Positive Marks: 1</w:t>
      </w:r>
    </w:p>
    <w:p>
      <w:r>
        <w:t>Negative Marks: 0</w:t>
      </w:r>
    </w:p>
    <w:p>
      <w:r>
        <w:t>Question: A child with intussusception experiences three episodes of recurrence within 6 months, each successfully reduced by non-operative means. What is the most appropriate next management strategy?</w:t>
      </w:r>
    </w:p>
    <w:p>
      <w:r>
        <w:t>(a) Surgical intervention with careful exploration to identify and treat any underlying pathological lead point</w:t>
      </w:r>
    </w:p>
    <w:p>
      <w:r>
        <w:t>(b) No further intervention; child has likely outgrown the condition</w:t>
      </w:r>
    </w:p>
    <w:p>
      <w:r>
        <w:t>(c) Continue non-operative reduction for all future episodes as it has been successful each time</w:t>
      </w:r>
    </w:p>
    <w:p>
      <w:r>
        <w:t>(d) Immediate prophylactic antibiotic therapy to prevent pathological lead point development</w:t>
      </w:r>
    </w:p>
    <w:p>
      <w:r>
        <w:t>Answer: a</w:t>
      </w:r>
    </w:p>
    <w:p>
      <w:r>
        <w:t>Solution: Multiple recurrences (typically &gt;2) suggest an underlying pathological lead point requiring surgical identification and removal. Repeated non-operative reductions (option c) avoid the root cause; antibiotics (option d) do not address structural pathology; assumption of spontaneous resolution (option b) ignores the recurrence pattern. Surgical exploration is the standard of care for multiple recurrences to prevent further episodes.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