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High-risk pregnancy is defined as one in which there is increased possibility of adverse maternal or fetal outcome compared to the general obstetric population. What is the approximate incidence of high-risk pregnancies in India?</w:t>
      </w:r>
    </w:p>
    <w:p>
      <w:r>
        <w:t>(a) 20-30%</w:t>
      </w:r>
    </w:p>
    <w:p>
      <w:r>
        <w:t>(b) 35-45%</w:t>
      </w:r>
    </w:p>
    <w:p>
      <w:r>
        <w:t>(c) 10-15%</w:t>
      </w:r>
    </w:p>
    <w:p>
      <w:r>
        <w:t>(d) 50-60%</w:t>
      </w:r>
    </w:p>
    <w:p>
      <w:r>
        <w:t>Answer: a</w:t>
      </w:r>
    </w:p>
    <w:p>
      <w:r>
        <w:t>Solution: The incidence of high-risk pregnancies in India ranges from 20-30% according to epidemiological studies and NORCET data. Option c (10-15%) underestimates Indian population burden. Options b and d represent inflated figures unsupported by evidence. Understanding true prevalence guides resource allocation for antenatal screening programs in obstetric settings.</w:t>
      </w:r>
    </w:p>
    <w:p>
      <w:r>
        <w:t>Positive Marks: 1</w:t>
      </w:r>
    </w:p>
    <w:p>
      <w:r>
        <w:t>Negative Marks: 0</w:t>
      </w:r>
    </w:p>
    <w:p>
      <w:r>
        <w:t>Question: Which of the following is NOT considered a risk factor for high-risk pregnancy?</w:t>
      </w:r>
    </w:p>
    <w:p>
      <w:r>
        <w:t>(a) Single pregnancy with appropriate maternal age</w:t>
      </w:r>
    </w:p>
    <w:p>
      <w:r>
        <w:t>(b) Maternal age &gt;35 years</w:t>
      </w:r>
    </w:p>
    <w:p>
      <w:r>
        <w:t>(c) Multiparity (parity &gt;4)</w:t>
      </w:r>
    </w:p>
    <w:p>
      <w:r>
        <w:t>(d) Previous history of preeclampsia</w:t>
      </w:r>
    </w:p>
    <w:p>
      <w:r>
        <w:t>Answer: a</w:t>
      </w:r>
    </w:p>
    <w:p>
      <w:r>
        <w:t>Solution: Single pregnancy with appropriate maternal age (20-35 years) is actually protective, not a risk factor. Maternal age &gt;35 years (advanced age), grand multiparity &gt;4, and previous preeclampsia are established obstetric risk factors in scoring systems. This distinction helps identify genuinely vulnerable populations requiring enhanced surveillance per Dutta and INC guidelines.</w:t>
      </w:r>
    </w:p>
    <w:p>
      <w:r>
        <w:t>Positive Marks: 1</w:t>
      </w:r>
    </w:p>
    <w:p>
      <w:r>
        <w:t>Negative Marks: 0</w:t>
      </w:r>
    </w:p>
    <w:p>
      <w:r>
        <w:t>Question: Which is the first step in screening for a high-risk pregnancy during antenatal care?</w:t>
      </w:r>
    </w:p>
    <w:p>
      <w:r>
        <w:t>(a) Biochemical marker assessment</w:t>
      </w:r>
    </w:p>
    <w:p>
      <w:r>
        <w:t>(b) Detailed history and clinical examination</w:t>
      </w:r>
    </w:p>
    <w:p>
      <w:r>
        <w:t>(c) Continuous fetal monitoring</w:t>
      </w:r>
    </w:p>
    <w:p>
      <w:r>
        <w:t>(d) Detailed ultrasound examination</w:t>
      </w:r>
    </w:p>
    <w:p>
      <w:r>
        <w:t>Answer: b</w:t>
      </w:r>
    </w:p>
    <w:p>
      <w:r>
        <w:t>Solution: Detailed history and general/systemic examination is the foundational first step in identifying high-risk pregnancies. It permits risk classification and guides subsequent investigations. Detailed ultrasound, biochemical markers, and fetal monitoring are secondary measures deployed based on initial assessment findings. This systematic approach ensures evidence-based risk stratification.</w:t>
      </w:r>
    </w:p>
    <w:p>
      <w:r>
        <w:t>Positive Marks: 1</w:t>
      </w:r>
    </w:p>
    <w:p>
      <w:r>
        <w:t>Negative Marks: 0</w:t>
      </w:r>
    </w:p>
    <w:p>
      <w:r>
        <w:t>Question: In the Modified Antenatal Risk Scoring system, maternal age &gt;35 years is assigned a score of:</w:t>
      </w:r>
    </w:p>
    <w:p>
      <w:r>
        <w:t>(a) 2 points</w:t>
      </w:r>
    </w:p>
    <w:p>
      <w:r>
        <w:t>(b) 8 points</w:t>
      </w:r>
    </w:p>
    <w:p>
      <w:r>
        <w:t>(c) 1 point</w:t>
      </w:r>
    </w:p>
    <w:p>
      <w:r>
        <w:t>(d) 4 points</w:t>
      </w:r>
    </w:p>
    <w:p>
      <w:r>
        <w:t>Answer: d</w:t>
      </w:r>
    </w:p>
    <w:p>
      <w:r>
        <w:t>Solution: Advanced maternal age (&gt;35 years) carries 4 points in the Modified Antenatal Risk Scoring (MARS) system. Scoring uses 1 point for minor factors, 2 points for intermediate factors, and 4-8 points for major factors like advanced age. This scoring stratifies pregnancies into low (score 0-5), moderate (10-15), and high-risk (15+) categories for appropriate management intensity.</w:t>
      </w:r>
    </w:p>
    <w:p>
      <w:r>
        <w:t>Positive Marks: 1</w:t>
      </w:r>
    </w:p>
    <w:p>
      <w:r>
        <w:t>Negative Marks: 0</w:t>
      </w:r>
    </w:p>
    <w:p>
      <w:r>
        <w:t>Question: A primigravida at 28 weeks gestation presents with blood pressure 145/95 mmHg and 2+ proteinuria. Her antenatal risk score is 18 points. What is the appropriate management?</w:t>
      </w:r>
    </w:p>
    <w:p>
      <w:r>
        <w:t>(a) Routine antenatal care at primary health center</w:t>
      </w:r>
    </w:p>
    <w:p>
      <w:r>
        <w:t>(b) Referral to tertiary care center for specialized management</w:t>
      </w:r>
    </w:p>
    <w:p>
      <w:r>
        <w:t>(c) Emergency cesarean delivery</w:t>
      </w:r>
    </w:p>
    <w:p>
      <w:r>
        <w:t>(d) Home management with weekly follow-up visits</w:t>
      </w:r>
    </w:p>
    <w:p>
      <w:r>
        <w:t>Answer: b</w:t>
      </w:r>
    </w:p>
    <w:p>
      <w:r>
        <w:t>Solution: Risk score ≥15 indicates HIGH-RISK pregnancy requiring tertiary care specialized management. Gestational hypertension with proteinuria necessitates referral to assess preeclampsia severity and fetal status. Primary health center care (a) lacks resources for high-risk complications. Home management (d) is unsafe for gestational hypertension. LSCS (c) is not indicated without fetal distress. Tertiary referral ensures appropriate monitoring and timely intervention.</w:t>
      </w:r>
    </w:p>
    <w:p>
      <w:r>
        <w:t>Positive Marks: 1</w:t>
      </w:r>
    </w:p>
    <w:p>
      <w:r>
        <w:t>Negative Marks: 0</w:t>
      </w:r>
    </w:p>
    <w:p>
      <w:r>
        <w:t>Question: Which combination of factors places a pregnant woman at HIGHEST risk according to standard obstetric scoring systems?</w:t>
      </w:r>
    </w:p>
    <w:p>
      <w:r>
        <w:t>(a) Age 28, parity 1, mild hypertension only</w:t>
      </w:r>
    </w:p>
    <w:p>
      <w:r>
        <w:t>(b) Age 30, parity 3, good nutrition, no complications</w:t>
      </w:r>
    </w:p>
    <w:p>
      <w:r>
        <w:t>(c) Age 42, parity 5, previous LSCS, diabetes mellitus</w:t>
      </w:r>
    </w:p>
    <w:p>
      <w:r>
        <w:t>(d) Age 25, parity 2, poor socioeconomic status</w:t>
      </w:r>
    </w:p>
    <w:p>
      <w:r>
        <w:t>Answer: c</w:t>
      </w:r>
    </w:p>
    <w:p>
      <w:r>
        <w:t>Solution: Multiple compounded risk factors including advanced maternal age (42 years), grand multiparity (parity 5), previous obstetric surgery (LSCS—4 points), and medical disease (diabetes—4 points) create cumulative high-risk score necessitating intensive antenatal monitoring. Option d has single socioeconomic factor. Option a has mild single complication. Option b represents protective low-risk profile. Additive scoring reflects real obstetric complexity per Brunner &amp; Suddarth.</w:t>
      </w:r>
    </w:p>
    <w:p>
      <w:r>
        <w:t>Positive Marks: 1</w:t>
      </w:r>
    </w:p>
    <w:p>
      <w:r>
        <w:t>Negative Marks: 0</w:t>
      </w:r>
    </w:p>
    <w:p>
      <w:r>
        <w:t>Question: What is the recommended timing for the first detailed ultrasound in a high-risk pregnancy?</w:t>
      </w:r>
    </w:p>
    <w:p>
      <w:r>
        <w:t>(a) At 16-18 weeks for anatomical survey only</w:t>
      </w:r>
    </w:p>
    <w:p>
      <w:r>
        <w:t>(b) At 8-10 weeks for viability and chromosomal screening</w:t>
      </w:r>
    </w:p>
    <w:p>
      <w:r>
        <w:t>(c) At 20 weeks for gross anomaly detection</w:t>
      </w:r>
    </w:p>
    <w:p>
      <w:r>
        <w:t>(d) At first antenatal visit regardless of gestation</w:t>
      </w:r>
    </w:p>
    <w:p>
      <w:r>
        <w:t>Answer: d</w:t>
      </w:r>
    </w:p>
    <w:p>
      <w:r>
        <w:t>Solution: High-risk pregnancies require BASELINE ultrasound at first antenatal visit to establish reference data, confirm viability, assess placental position, rule out obvious anomalies, and evaluate for conditions specific to the identified risk factors. While options a, c represent important sequential scans, the initial comprehensive ultrasound must occur at presentation for risk stratification. This early detailed assessment guides subsequent monitoring protocols.</w:t>
      </w:r>
    </w:p>
    <w:p>
      <w:r>
        <w:t>Positive Marks: 1</w:t>
      </w:r>
    </w:p>
    <w:p>
      <w:r>
        <w:t>Negative Marks: 0</w:t>
      </w:r>
    </w:p>
    <w:p>
      <w:r>
        <w:t>Question: During antenatal examination of a high-risk pregnant woman, which finding necessitates immediate fetal monitoring assessment?</w:t>
      </w:r>
    </w:p>
    <w:p>
      <w:r>
        <w:t>(a) Mild pedal edema with normal blood pressure</w:t>
      </w:r>
    </w:p>
    <w:p>
      <w:r>
        <w:t>(b) Trace proteinuria with normal BP</w:t>
      </w:r>
    </w:p>
    <w:p>
      <w:r>
        <w:t>(c) Weight gain of 1.5 kg per week in third trimester</w:t>
      </w:r>
    </w:p>
    <w:p>
      <w:r>
        <w:t>(d) Absence of fetal movement for 8 hours</w:t>
      </w:r>
    </w:p>
    <w:p>
      <w:r>
        <w:t>Answer: d</w:t>
      </w:r>
    </w:p>
    <w:p>
      <w:r>
        <w:t>Solution: Absent or decreased fetal movements (absent fetal activity) is a CRITICAL warning sign indicating possible fetal compromise requiring urgent evaluation. Mild pedal edema (a) and trace proteinuria (b) are often physiological in pregnancy. Weight gain 1.5kg/week (c) is acceptable in third trimester. Decreased fetal activity demands immediate NST/Doppler assessment to exclude fetal hypoxia or death—a key screening principle in high-risk management.</w:t>
      </w:r>
    </w:p>
    <w:p>
      <w:r>
        <w:t>Positive Marks: 1</w:t>
      </w:r>
    </w:p>
    <w:p>
      <w:r>
        <w:t>Negative Marks: 0</w:t>
      </w:r>
    </w:p>
    <w:p>
      <w:r>
        <w:t>Question: In a high-risk pregnancy with a risk score of 15-20, the recommended frequency of antenatal visits should be:</w:t>
      </w:r>
    </w:p>
    <w:p>
      <w:r>
        <w:t>(a) Twice weekly with specialty referral</w:t>
      </w:r>
    </w:p>
    <w:p>
      <w:r>
        <w:t>(b) Monthly as per routine protocol</w:t>
      </w:r>
    </w:p>
    <w:p>
      <w:r>
        <w:t>(c) Weekly</w:t>
      </w:r>
    </w:p>
    <w:p>
      <w:r>
        <w:t>(d) Fortnightly</w:t>
      </w:r>
    </w:p>
    <w:p>
      <w:r>
        <w:t>Answer: c</w:t>
      </w:r>
    </w:p>
    <w:p>
      <w:r>
        <w:t>Solution: HIGH-RISK scores (15-20) mandate WEEKLY antenatal visits for close monitoring and early detection of evolving complications. Monthly visits (b) are standard low-risk protocol—insufficient for high-risk. Fortnightly (d) suits moderate risk (score 10-15). Twice-weekly (a) is for very-high-risk in third trimester. Weekly frequency per INC guidelines allows timely intervention and significantly improves maternal-fetal outcomes by detecting complications before crisis.</w:t>
      </w:r>
    </w:p>
    <w:p>
      <w:r>
        <w:t>Positive Marks: 1</w:t>
      </w:r>
    </w:p>
    <w:p>
      <w:r>
        <w:t>Negative Marks: 0</w:t>
      </w:r>
    </w:p>
    <w:p>
      <w:r>
        <w:t>Question: Which component is NOT included in the Modified Antenatal Risk Scoring (MARS) system for identifying high-risk pregnancies?</w:t>
      </w:r>
    </w:p>
    <w:p>
      <w:r>
        <w:t>(a) Maternal medical and surgical diseases</w:t>
      </w:r>
    </w:p>
    <w:p>
      <w:r>
        <w:t>(b) Maternal age and obstetric history</w:t>
      </w:r>
    </w:p>
    <w:p>
      <w:r>
        <w:t>(c) Socioeconomic status and educational level</w:t>
      </w:r>
    </w:p>
    <w:p>
      <w:r>
        <w:t>(d) Fetal characteristics and placental factors</w:t>
      </w:r>
    </w:p>
    <w:p>
      <w:r>
        <w:t>Answer: c</w:t>
      </w:r>
    </w:p>
    <w:p>
      <w:r>
        <w:t>Solution: Modified MARS focuses on obstetric, fetal, placental, medical, and surgical factors for evidence-based risk stratification. While socioeconomic status influences compliance and care access, it is not formally scored in standard MARS per INC guidelines. Options b (maternal age, parity, obstetric history), b (fetal weight, anomalies, placental position), and d (diabetes, hypertension, cardiac disease) are integral scoring components used for risk classification.</w:t>
      </w:r>
    </w:p>
    <w:p>
      <w:r>
        <w:t>Positive Marks: 1</w:t>
      </w:r>
    </w:p>
    <w:p>
      <w:r>
        <w:t>Negative Marks: 0</w:t>
      </w:r>
    </w:p>
    <w:p>
      <w:r>
        <w:t>Question: Which serological marker combination is most useful for screening high-risk pregnancies for chromosomal abnormalities in the first trimester?</w:t>
      </w:r>
    </w:p>
    <w:p>
      <w:r>
        <w:t>(a) Estriol alone at second trimester</w:t>
      </w:r>
    </w:p>
    <w:p>
      <w:r>
        <w:t>(b) AFP and beta-hCG levels only</w:t>
      </w:r>
    </w:p>
    <w:p>
      <w:r>
        <w:t>(c) Fetal karyotyping by amniocentesis only</w:t>
      </w:r>
    </w:p>
    <w:p>
      <w:r>
        <w:t>(d) PAPP-A, beta-hCG, and nuchal translucency at 11-14 weeks</w:t>
      </w:r>
    </w:p>
    <w:p>
      <w:r>
        <w:t>Answer: d</w:t>
      </w:r>
    </w:p>
    <w:p>
      <w:r>
        <w:t>Solution: First trimester combined screening using PAPP-A (decreased in Down syndrome), beta-hCG, and nuchal translucency (11-14 weeks) has 85-90% detection rate for chromosomal anomalies—gold standard for high-risk screening. AFP+hCG (b) is second-trimester only with lower sensitivity. Estriol (a) is component of triple marker in second trimester. Amniocentesis (c) is invasive diagnostic tool following abnormal screening, not screening itself. Combined first trimester approach is evidence-based best practice per Dutta.</w:t>
      </w:r>
    </w:p>
    <w:p>
      <w:r>
        <w:t>Positive Marks: 1</w:t>
      </w:r>
    </w:p>
    <w:p>
      <w:r>
        <w:t>Negative Marks: 0</w:t>
      </w:r>
    </w:p>
    <w:p>
      <w:r>
        <w:t>Question: A high-risk pregnant woman at 32 weeks presents with umbilical artery Doppler showing absent end-diastolic flow (AEDF). What is the clinical significance?</w:t>
      </w:r>
    </w:p>
    <w:p>
      <w:r>
        <w:t>(a) Indicates severe placental insufficiency requiring urgent delivery consideration</w:t>
      </w:r>
    </w:p>
    <w:p>
      <w:r>
        <w:t>(b) Normal variant requiring reassurance only</w:t>
      </w:r>
    </w:p>
    <w:p>
      <w:r>
        <w:t>(c) Mild compromise requiring repeat study in 2 weeks</w:t>
      </w:r>
    </w:p>
    <w:p>
      <w:r>
        <w:t>(d) Associated with maternal hypertension only</w:t>
      </w:r>
    </w:p>
    <w:p>
      <w:r>
        <w:t>Answer: a</w:t>
      </w:r>
    </w:p>
    <w:p>
      <w:r>
        <w:t>Solution: AEDF indicates SEVERE placental insufficiency with significant fetal compromise risk. This HIGH-RISK Doppler finding mandates urgent action—delivery must be considered based on gestation, fetal maturity, and corticosteroid status. Normal variant (b) is incorrect. Waiting 2 weeks (c) risks fetal death. While associated with hypertension (d), AEDF has broader etiologies and requires immediate intervention per obstetric standards to prevent adverse perinatal outcomes.</w:t>
      </w:r>
    </w:p>
    <w:p>
      <w:r>
        <w:t>Positive Marks: 1</w:t>
      </w:r>
    </w:p>
    <w:p>
      <w:r>
        <w:t>Negative Marks: 0</w:t>
      </w:r>
    </w:p>
    <w:p>
      <w:r>
        <w:t>Question: In a high-risk pregnancy with prolonged hypertension, which clinical finding is an early warning sign of imminent eclampsia requiring emergency intervention?</w:t>
      </w:r>
    </w:p>
    <w:p>
      <w:r>
        <w:t>(a) Mild headache and epigastric discomfort</w:t>
      </w:r>
    </w:p>
    <w:p>
      <w:r>
        <w:t>(b) Dependent pedal edema with weight gain</w:t>
      </w:r>
    </w:p>
    <w:p>
      <w:r>
        <w:t>(c) Sudden loss of vision</w:t>
      </w:r>
    </w:p>
    <w:p>
      <w:r>
        <w:t>(d) Generalized tonic-clonic seizure</w:t>
      </w:r>
    </w:p>
    <w:p>
      <w:r>
        <w:t>Answer: a</w:t>
      </w:r>
    </w:p>
    <w:p>
      <w:r>
        <w:t>Solution: Headache and epigastric discomfort are PREMONITORY signs of imminent eclampsia in preeclamptic women—indicating severe preeclampsia approaching seizure threshold. Seizure itself (d) means eclampsia has already occurred (late intervention). Vision loss (c), though serious, is less specific and indicates retinal involvement (late complication). Pedal edema (b) is common and non-specific in pregnancy. Early recognition of prodromal signs (a) enables preventive interventions with magnesium sulfate, preventing full eclampsia development.</w:t>
      </w:r>
    </w:p>
    <w:p>
      <w:r>
        <w:t>Positive Marks: 1</w:t>
      </w:r>
    </w:p>
    <w:p>
      <w:r>
        <w:t>Negative Marks: 0</w:t>
      </w:r>
    </w:p>
    <w:p>
      <w:r>
        <w:t>Question: When counseling a high-risk pregnant woman about her risk score of 20, the nurse should emphasize that:</w:t>
      </w:r>
    </w:p>
    <w:p>
      <w:r>
        <w:t>(a) She can receive care only in tertiary centers without any option for institutional delivery elsewhere</w:t>
      </w:r>
    </w:p>
    <w:p>
      <w:r>
        <w:t>(b) She requires more frequent monitoring and closer medical supervision to detect and manage complications early</w:t>
      </w:r>
    </w:p>
    <w:p>
      <w:r>
        <w:t>(c) She will definitely experience serious complications during pregnancy and delivery</w:t>
      </w:r>
    </w:p>
    <w:p>
      <w:r>
        <w:t>(d) She should avoid all physical activities and remain bedridden throughout pregnancy</w:t>
      </w:r>
    </w:p>
    <w:p>
      <w:r>
        <w:t>Answer: b</w:t>
      </w:r>
    </w:p>
    <w:p>
      <w:r>
        <w:t>Solution: A high-risk score indicates INCREASED POSSIBILITY of adverse outcomes, not certainty. Appropriate counseling emphasizes need for enhanced monitoring, specialized care availability, and early detection strategies—but reassures that many high-risk women deliver safely with good outcomes. Option c is fatalistic and demoralizing. Option d is unnecessary restriction unsupported by evidence. Option a is overly prescriptive. Empowering, realistic counseling (b) promotes compliance and reduces anxiety while ensuring safety per INC communication guidelines.</w:t>
      </w:r>
    </w:p>
    <w:p>
      <w:r>
        <w:t>Positive Marks: 1</w:t>
      </w:r>
    </w:p>
    <w:p>
      <w:r>
        <w:t>Negative Marks: 0</w:t>
      </w:r>
    </w:p>
    <w:p>
      <w:r>
        <w:t>Question: A primigravida with gestational diabetes, family history of preeclampsia, BMI 32, and age 38 years presents at 12 weeks with risk score of 16. First trimester screening shows PAPP-A 1.2 MoM, beta-hCG 1.8 MoM, and nuchal translucency 2.2 mm. Which management is MOST appropriate?</w:t>
      </w:r>
    </w:p>
    <w:p>
      <w:r>
        <w:t>(a) Genetic counseling only as risk score doesn't correlate with chromosomal risk</w:t>
      </w:r>
    </w:p>
    <w:p>
      <w:r>
        <w:t>(b) Reassure based on normal nuchal translucency and defer further testing</w:t>
      </w:r>
    </w:p>
    <w:p>
      <w:r>
        <w:t>(c) Counsel regarding combined risk profile and arrange detailed second-trimester anatomy scan, weekly monitoring, optimize diabetes, screen specifically for preeclampsia</w:t>
      </w:r>
    </w:p>
    <w:p>
      <w:r>
        <w:t>(d) Immediate invasive testing by amniocentesis due to high risk score</w:t>
      </w:r>
    </w:p>
    <w:p>
      <w:r>
        <w:t>Answer: c</w:t>
      </w:r>
    </w:p>
    <w:p>
      <w:r>
        <w:t>Solution: This woman has MULTIPLE overlapping risks but reassuring chromosomal screening (PAPP-A 1.2, beta-hCG 1.8, NT 2.2mm are not high-risk). Her HIGH-RISK score mandates enhanced surveillance focused on SPECIFIC metabolic and vascular risks: gestational diabetes (glucose optimization, biometric monitoring), preeclampsia (BP, proteinuria, symptom screening), and placental insufficiency. Option d overstates chromosomal risk from normal screening. Option a ignores genuine high-risk significance. Option b falsely reassures genetically while missing metabolic complications. Comprehensive risk-stratified approach reflects integrated nursing management.</w:t>
      </w:r>
    </w:p>
    <w:p>
      <w:r>
        <w:t>Positive Marks: 1</w:t>
      </w:r>
    </w:p>
    <w:p>
      <w:r>
        <w:t>Negative Marks: 0</w:t>
      </w:r>
    </w:p>
    <w:p>
      <w:r>
        <w:t>Question: When comparing risk assessment at first visit (15 weeks) versus re-assessment at 28 weeks in a moderate-risk pregnancy, which scenario would justify escalation to high-risk category requiring intensified management?</w:t>
      </w:r>
    </w:p>
    <w:p>
      <w:r>
        <w:t>(a) Single instance of mild glycosuria in urine routine examination</w:t>
      </w:r>
    </w:p>
    <w:p>
      <w:r>
        <w:t>(b) Development of gestational hypertension with proteinuria despite previously normal BP and urine</w:t>
      </w:r>
    </w:p>
    <w:p>
      <w:r>
        <w:t>(c) Increase in maternal weight by 10 kg from baseline with normal BP and no proteinuria</w:t>
      </w:r>
    </w:p>
    <w:p>
      <w:r>
        <w:t>(d) Transient proteinuria once found negative on repeat 24-hour urine collection</w:t>
      </w:r>
    </w:p>
    <w:p>
      <w:r>
        <w:t>Answer: b</w:t>
      </w:r>
    </w:p>
    <w:p>
      <w:r>
        <w:t>Solution: NEW development of hypertension with proteinuria (gestational hypertension/preeclampsia) represents MAJOR maternal complication justifying escalation from moderate to high-risk requiring urgent intensified management and likely referral. Weight gain of 10kg (c), though significant, is not pathological with normal BP/urinalysis. Single glycosuria (a) is often transient/contamination. Transient proteinuria with negative 24-hour collection (d) is reassuring. Hypertensive disorder with proteinuria is ominous sign requiring immediate risk re-stratification per Dutta and INC guidelines.</w:t>
      </w:r>
    </w:p>
    <w:p>
      <w:r>
        <w:t>Positive Marks: 1</w:t>
      </w:r>
    </w:p>
    <w:p>
      <w:r>
        <w:t>Negative Marks: 0</w:t>
      </w:r>
    </w:p>
    <w:p>
      <w:r>
        <w:t>Question: A gravida 4, para 3 (previous LSCS 18 months ago for failure to progress) presents at 10 weeks with risk score of 18. She has well-controlled hypertension on medication with no other complications. Which statement BEST reflects the scoring contribution and prognostic significance?</w:t>
      </w:r>
    </w:p>
    <w:p>
      <w:r>
        <w:t>(a) Previous LSCS is major risk factor (4 points) but current BP control and absence of complications may favorably modify actual risk trajectory despite formal high-risk classification</w:t>
      </w:r>
    </w:p>
    <w:p>
      <w:r>
        <w:t>(b) Hypertension on medication negates all other risk factors and score should recalculate as zero</w:t>
      </w:r>
    </w:p>
    <w:p>
      <w:r>
        <w:t>(c) Age must be &gt;38 years to contribute to high-risk score, hence moderate-risk classification is more appropriate</w:t>
      </w:r>
    </w:p>
    <w:p>
      <w:r>
        <w:t>(d) Multiparity alone automatically gives score &gt;15, hence high-risk classification is inappropriate</w:t>
      </w:r>
    </w:p>
    <w:p>
      <w:r>
        <w:t>Answer: a</w:t>
      </w:r>
    </w:p>
    <w:p>
      <w:r>
        <w:t>Solution: Previous LSCS legitimately scores 4 points in scoring systems. In this multipara, it contributes to score of 18, justifying formal HIGH-RISK classification per standardized protocols. However, DYNAMIC prognostic risk can improve from STATIC score through good management: excellent BP control (not preeclampsia in current pregnancy), absence of other complications, and VBAC trial possibility reduce actual adverse outcome risk. Risk score is historical snapshot; risk trajectory is modified by current management. Option d negates scoring system validity. Option c underestimates. Option b incorrectly assumes medicated hypertension eliminates disease burden. Option a reflects nuanced understanding of risk stratification and prognostic modification essential for high-risk pregnancy counseling.</w:t>
      </w:r>
    </w:p>
    <w:p>
      <w:r>
        <w:t>Positive Marks: 1</w:t>
      </w:r>
    </w:p>
    <w:p>
      <w:r>
        <w:t>Negative Marks: 0</w:t>
      </w:r>
    </w:p>
    <w:p>
      <w:r>
        <w:t>Question: A tertiary care antenatal clinic's screening program identifies 35% of pregnant women as HIGH-RISK using standardized scoring, yet only 20% experience serious maternal or fetal complications. This discrepancy between predicted high-risk and actual complication rate PRIMARILY reflects:</w:t>
      </w:r>
    </w:p>
    <w:p>
      <w:r>
        <w:t>(a) Healthcare staff unnecessarily alarm pregnant women with false high-risk labels</w:t>
      </w:r>
    </w:p>
    <w:p>
      <w:r>
        <w:t>(b) The scoring system is poorly designed and should be abandoned for clinical judgment alone</w:t>
      </w:r>
    </w:p>
    <w:p>
      <w:r>
        <w:t>(c) The scoring system overestimates risk and should be modified to increase specificity for predicting complications</w:t>
      </w:r>
    </w:p>
    <w:p>
      <w:r>
        <w:t>(d) Effective early identification and intensified management of high-risk pregnancies prevents many potential complications from manifesting</w:t>
      </w:r>
    </w:p>
    <w:p>
      <w:r>
        <w:t>Answer: d</w:t>
      </w:r>
    </w:p>
    <w:p>
      <w:r>
        <w:t>Solution: Identification of 35% as high-risk with only 20% developing complications represents EVIDENCE OF EFFECTIVE PREVENTION through intensified monitoring and early intervention. High sensitivity (identifying vulnerable women) with lower complication rates indicates the system WORKS—it identifies at-risk women BEFORE complications manifest, enabling preventive management. This gap between high-risk classification and actual adverse outcomes exemplifies SUCCESSFUL early intervention—hallmark of effective risk stratification and management per WHO guidelines. Option b incorrectly discards proven screening. Options c and a misinterpret prevention success as system failure.</w:t>
      </w:r>
    </w:p>
    <w:p>
      <w:r>
        <w:t>Positive Marks: 1</w:t>
      </w:r>
    </w:p>
    <w:p>
      <w:r>
        <w:t>Negative Marks: 0</w:t>
      </w:r>
    </w:p>
    <w:p>
      <w:r>
        <w:t>Question: A high-risk pregnant woman (score 22) at 34 weeks has: BP 160/100 mmHg, proteinuria 2+, platelets 85,000/mm³, serum creatinine 1.4 mg/dL (elevated), fetal weight 2.2 kg with oligohydramnios (AFI 6 cm), and incomplete corticosteroid course. Which management is MOST appropriate?</w:t>
      </w:r>
    </w:p>
    <w:p>
      <w:r>
        <w:t>(a) Immediate expectant management at home with weekly visits</w:t>
      </w:r>
    </w:p>
    <w:p>
      <w:r>
        <w:t>(b) Defer all interventions until 35-36 weeks when fetal maturity improves</w:t>
      </w:r>
    </w:p>
    <w:p>
      <w:r>
        <w:t>(c) Administer corticosteroids for fetal maturity, arrange blood products for possible urgent delivery within 24-48 hours</w:t>
      </w:r>
    </w:p>
    <w:p>
      <w:r>
        <w:t>(d) Admit for observation only without immediate intervention</w:t>
      </w:r>
    </w:p>
    <w:p>
      <w:r>
        <w:t>Answer: c</w:t>
      </w:r>
    </w:p>
    <w:p>
      <w:r>
        <w:t>Solution: This represents SEVERE PREECLAMPSIA WITH FETAL GROWTH RESTRICTION—a CRITICAL HIGH-RISK scenario requiring urgent active management. Clinical indicators: hypertensive crisis (160/100), significant proteinuria, HELLP syndrome features (thrombocytopenia, elevated creatinine—acute kidney injury risk), and fetal compromise (growth restriction, oligohydramnios suggesting placental insufficiency). At 34 weeks with incomplete steroids, urgent completion followed by delivery within 24-48 hours prevents maternal mortality/morbidity (eclampsia, stroke, renal failure, placental abruption, DIC). Blood product preparation is crucial for hemorrhage prevention. Home management (a) and observation (c) are dangerous. Deferral (b) risks maternal death. Urgent active management (c) per Dutta and INC guidelines saves maternal and fetal lives in extreme high-risk scenarios.</w:t>
      </w:r>
    </w:p>
    <w:p>
      <w:r>
        <w:t>Positive Marks: 1</w:t>
      </w:r>
    </w:p>
    <w:p>
      <w:r>
        <w:t>Negative Marks: 0</w:t>
      </w:r>
    </w:p>
    <w:p>
      <w:r>
        <w:t>Question: A 28-year-old primigravida at 18 weeks has normal fasting glucose (98 mg/dL), but risk factors include BMI 34, family history of diabetes in both parents, and sedentary lifestyle. Her antenatal risk score increases by 4 points despite normal glucose. This illustrates that:</w:t>
      </w:r>
    </w:p>
    <w:p>
      <w:r>
        <w:t>(a) Gestational diabetes risk scoring should increase only after glucose intolerance is proven by OGTT testing</w:t>
      </w:r>
    </w:p>
    <w:p>
      <w:r>
        <w:t>(b) Risk stratification can identify clustering of predisposing factors for future condition development, enabling preventive surveillance even before clinical manifestation</w:t>
      </w:r>
    </w:p>
    <w:p>
      <w:r>
        <w:t>(c) High-risk pregnancy scoring is based solely on biochemical values, not clinical history</w:t>
      </w:r>
    </w:p>
    <w:p>
      <w:r>
        <w:t>(d) The scoring system is unreliable because biochemical tests are currently normal</w:t>
      </w:r>
    </w:p>
    <w:p>
      <w:r>
        <w:t>Answer: b</w:t>
      </w:r>
    </w:p>
    <w:p>
      <w:r>
        <w:t>Solution: This exemplifies RISK PREDICTION based on clustering of factors for FUTURE disease development, not just current abnormality documentation. Elevated BMI, strong bilateral family history, and sedentary lifestyle make her HIGH-RISK for gestational diabetes despite currently normal fasting glucose. Early identification enables PREVENTIVE strategies: diet counseling, exercise promotion, early OGTT at 16-18 weeks (rather than routine 24-28 weeks), and enhanced glucose monitoring. This represents essence of good risk stratification—identifying vulnerability for complications, employing proactive prevention. Option c denies clinical value of historical factors. Option d contradicts evidence-based prevention approaches. Option a represents reactive rather than proactive screening. Option b reflects modern preventive obstetrics and INC nursing guidelines emphasizing early intervention for high-risk pregnancies.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