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Intrauterine Growth Restriction (IUGR) is defined as failure of the fetus to achieve a birth weight of more than which percentile for its gestational age?</w:t>
      </w:r>
    </w:p>
    <w:p>
      <w:r>
        <w:t>(a) 10th percentile</w:t>
      </w:r>
    </w:p>
    <w:p>
      <w:r>
        <w:t>(b) 25th percentile</w:t>
      </w:r>
    </w:p>
    <w:p>
      <w:r>
        <w:t>(c) 5th percentile</w:t>
      </w:r>
    </w:p>
    <w:p>
      <w:r>
        <w:t>(d) 1st percentile</w:t>
      </w:r>
    </w:p>
    <w:p>
      <w:r>
        <w:t>Answer: a</w:t>
      </w:r>
    </w:p>
    <w:p>
      <w:r>
        <w:t>Solution: IUGR is defined when fetal birth weight is below the 10th percentile for its gestational age. The 10th percentile is the standard cutoff used in clinical practice; values below 5th percentile indicate severe IUGR. Option b (25th percentile) is too liberal and would over-diagnose IUGR. Options c and d represent more severe IUGR classifications. Memory aid: '10th is the clinical cutoff for IUGR diagnosis.'</w:t>
      </w:r>
    </w:p>
    <w:p>
      <w:r>
        <w:t>Positive Marks: 1</w:t>
      </w:r>
    </w:p>
    <w:p>
      <w:r>
        <w:t>Negative Marks: 0</w:t>
      </w:r>
    </w:p>
    <w:p>
      <w:r>
        <w:t>Question: Which type of IUGR occurs when there is proportionate reduction in all fetal parameters due to early insult?</w:t>
      </w:r>
    </w:p>
    <w:p>
      <w:r>
        <w:t>(a) Disproportionate IUGR</w:t>
      </w:r>
    </w:p>
    <w:p>
      <w:r>
        <w:t>(b) Asymmetric IUGR</w:t>
      </w:r>
    </w:p>
    <w:p>
      <w:r>
        <w:t>(c) Symmetric IUGR</w:t>
      </w:r>
    </w:p>
    <w:p>
      <w:r>
        <w:t>(d) Pseudotruncated IUGR</w:t>
      </w:r>
    </w:p>
    <w:p>
      <w:r>
        <w:t>Answer: c</w:t>
      </w:r>
    </w:p>
    <w:p>
      <w:r>
        <w:t>Solution: Symmetric (or proportionate) IUGR results from early insults (before 20 weeks) affecting the entire fetus proportionately, causing reduced HC, AC, and FL. It is usually associated with genetic anomalies or early intrauterine infections. Asymmetric IUGR occurs later with relative sparing of head growth. Pseudotruncated and disproportionate are not standard classification terms. Symmetric IUGR generally has poorer prognosis than asymmetric.</w:t>
      </w:r>
    </w:p>
    <w:p>
      <w:r>
        <w:t>Positive Marks: 1</w:t>
      </w:r>
    </w:p>
    <w:p>
      <w:r>
        <w:t>Negative Marks: 0</w:t>
      </w:r>
    </w:p>
    <w:p>
      <w:r>
        <w:t>Question: Asymmetric IUGR typically results from which pathophysiological mechanism?</w:t>
      </w:r>
    </w:p>
    <w:p>
      <w:r>
        <w:t>(a) Placental insufficiency in third trimester</w:t>
      </w:r>
    </w:p>
    <w:p>
      <w:r>
        <w:t>(b) Maternal viral infection in first trimester</w:t>
      </w:r>
    </w:p>
    <w:p>
      <w:r>
        <w:t>(c) Congenital heart disease</w:t>
      </w:r>
    </w:p>
    <w:p>
      <w:r>
        <w:t>(d) Chromosomal abnormality in first trimester</w:t>
      </w:r>
    </w:p>
    <w:p>
      <w:r>
        <w:t>Answer: a</w:t>
      </w:r>
    </w:p>
    <w:p>
      <w:r>
        <w:t>Solution: Asymmetric IUGR typically results from placental insufficiency occurring in the second and third trimesters, causing preferential brain sparing and relatively larger head compared to abdomen (reversed AC:HC ratio). Chromosomal abnormalities and viral infections cause symmetric IUGR. Congenital heart disease would present with other structural anomalies. The key distinguishing feature is late-onset placental dysfunction.</w:t>
      </w:r>
    </w:p>
    <w:p>
      <w:r>
        <w:t>Positive Marks: 1</w:t>
      </w:r>
    </w:p>
    <w:p>
      <w:r>
        <w:t>Negative Marks: 0</w:t>
      </w:r>
    </w:p>
    <w:p>
      <w:r>
        <w:t>Question: Which maternal condition is the MOST common cause of IUGR?</w:t>
      </w:r>
    </w:p>
    <w:p>
      <w:r>
        <w:t>(a) Diabetes mellitus</w:t>
      </w:r>
    </w:p>
    <w:p>
      <w:r>
        <w:t>(b) Maternal anemia</w:t>
      </w:r>
    </w:p>
    <w:p>
      <w:r>
        <w:t>(c) Maternal malnutrition</w:t>
      </w:r>
    </w:p>
    <w:p>
      <w:r>
        <w:t>(d) Gestational hypertension and preeclampsia</w:t>
      </w:r>
    </w:p>
    <w:p>
      <w:r>
        <w:t>Answer: d</w:t>
      </w:r>
    </w:p>
    <w:p>
      <w:r>
        <w:t>Solution: Gestational hypertension, chronic hypertension, and preeclampsia are the most common maternal causes of IUGR, accounting for approximately 40-50% of IUGR cases. These conditions impair placental perfusion. While diabetes can cause macrosomia, gestational diabetes does not typically cause IUGR. Malnutrition and anemia are important but less common causes. Hypertensive disorders remain the leading maternal cause of IUGR globally.</w:t>
      </w:r>
    </w:p>
    <w:p>
      <w:r>
        <w:t>Positive Marks: 1</w:t>
      </w:r>
    </w:p>
    <w:p>
      <w:r>
        <w:t>Negative Marks: 0</w:t>
      </w:r>
    </w:p>
    <w:p>
      <w:r>
        <w:t>Question: A pregnant woman at 32 weeks presents with IUGR diagnosed on ultrasound. The NST shows absent variability with late decelerations. What is the most appropriate next step?</w:t>
      </w:r>
    </w:p>
    <w:p>
      <w:r>
        <w:t>(a) Expectant management with weekly NST</w:t>
      </w:r>
    </w:p>
    <w:p>
      <w:r>
        <w:t>(b) Start magnesium sulfate for neuroprotection</w:t>
      </w:r>
    </w:p>
    <w:p>
      <w:r>
        <w:t>(c) Administer corticosteroids and plan delivery</w:t>
      </w:r>
    </w:p>
    <w:p>
      <w:r>
        <w:t>(d) Immediate delivery by cesarean section</w:t>
      </w:r>
    </w:p>
    <w:p>
      <w:r>
        <w:t>Answer: d</w:t>
      </w:r>
    </w:p>
    <w:p>
      <w:r>
        <w:t>Solution: Absent variability with late decelerations in a growth-restricted fetus indicates fetal distress requiring immediate delivery to prevent intrauterine fetal death. Cesarean section is preferred at 32 weeks with these findings. Expectant management is inappropriate given the ominous signs. Magnesium sulfate is neuroprotective but does not address acute fetal distress. Corticosteroids are indicated, but delivery cannot be delayed given the non-reassuring NST pattern. The combination of IUGR + abnormal NST = urgency.</w:t>
      </w:r>
    </w:p>
    <w:p>
      <w:r>
        <w:t>Positive Marks: 1</w:t>
      </w:r>
    </w:p>
    <w:p>
      <w:r>
        <w:t>Negative Marks: 0</w:t>
      </w:r>
    </w:p>
    <w:p>
      <w:r>
        <w:t>Question: Which Doppler finding indicates the most severe form of IUGR with the highest risk of intrauterine fetal death?</w:t>
      </w:r>
    </w:p>
    <w:p>
      <w:r>
        <w:t>(a) Reversed flow in umbilical artery during diastole</w:t>
      </w:r>
    </w:p>
    <w:p>
      <w:r>
        <w:t>(b) Increased cerebro-placental ratio</w:t>
      </w:r>
    </w:p>
    <w:p>
      <w:r>
        <w:t>(c) Increased pulsatility index in umbilical artery</w:t>
      </w:r>
    </w:p>
    <w:p>
      <w:r>
        <w:t>(d) Abnormal middle cerebral artery Doppler</w:t>
      </w:r>
    </w:p>
    <w:p>
      <w:r>
        <w:t>Answer: a</w:t>
      </w:r>
    </w:p>
    <w:p>
      <w:r>
        <w:t>Solution: Reversed end-diastolic flow (REDF) or absent end-diastolic flow (AEDF) in the umbilical artery represents severe placental insufficiency with high fetal mortality risk (&gt;50%) and requires urgent delivery consideration. Increased PI indicates early placental dysfunction. Middle cerebral artery abnormalities suggest worsening compromise. Increased cerebro-placental ratio is actually a reassuring sign of brain-sparing. REDF/AEDF is the ominous sign requiring immediate intervention.</w:t>
      </w:r>
    </w:p>
    <w:p>
      <w:r>
        <w:t>Positive Marks: 1</w:t>
      </w:r>
    </w:p>
    <w:p>
      <w:r>
        <w:t>Negative Marks: 0</w:t>
      </w:r>
    </w:p>
    <w:p>
      <w:r>
        <w:t>Question: A 28-year-old multipara with severe IUGR at 26 weeks and absent end-diastolic flow in umbilical artery is counseled. Which complication should be most emphasized regarding the baby?</w:t>
      </w:r>
    </w:p>
    <w:p>
      <w:r>
        <w:t>(a) Bronchopulmonary dysplasia from prematurity</w:t>
      </w:r>
    </w:p>
    <w:p>
      <w:r>
        <w:t>(b) Congenital anomalies requiring multiple surgeries</w:t>
      </w:r>
    </w:p>
    <w:p>
      <w:r>
        <w:t>(c) Neonatal hypoglycemia and metabolic complications</w:t>
      </w:r>
    </w:p>
    <w:p>
      <w:r>
        <w:t>(d) Developmental delay requiring special education</w:t>
      </w:r>
    </w:p>
    <w:p>
      <w:r>
        <w:t>Answer: c</w:t>
      </w:r>
    </w:p>
    <w:p>
      <w:r>
        <w:t>Solution: Growth-restricted newborns have depleted glycogen stores and are at high risk of severe neonatal hypoglycemia, hypothermia, and polycythemia. These metabolic complications are immediate post-natal threats requiring intensive management. Developmental delay is a long-term possibility but not the immediate complication. BPD occurs in prematurity but is secondary to lung immaturity. Congenital anomalies are not directly related to IUGR pathophysiology. Hypoglycemia is the most common immediate metabolic emergency in IUGR newborns.</w:t>
      </w:r>
    </w:p>
    <w:p>
      <w:r>
        <w:t>Positive Marks: 1</w:t>
      </w:r>
    </w:p>
    <w:p>
      <w:r>
        <w:t>Negative Marks: 0</w:t>
      </w:r>
    </w:p>
    <w:p>
      <w:r>
        <w:t>Question: Intrauterine fetal death is defined as fetal death occurring after how many weeks of gestation or with a fetal weight of at least how many grams?</w:t>
      </w:r>
    </w:p>
    <w:p>
      <w:r>
        <w:t>(a) After 28 weeks or &gt;1000 grams</w:t>
      </w:r>
    </w:p>
    <w:p>
      <w:r>
        <w:t>(b) After 16 weeks or &gt;250 grams</w:t>
      </w:r>
    </w:p>
    <w:p>
      <w:r>
        <w:t>(c) After 24 weeks or &gt;500 grams</w:t>
      </w:r>
    </w:p>
    <w:p>
      <w:r>
        <w:t>(d) After 20 weeks or &gt;350 grams</w:t>
      </w:r>
    </w:p>
    <w:p>
      <w:r>
        <w:t>Answer: d</w:t>
      </w:r>
    </w:p>
    <w:p>
      <w:r>
        <w:t>Solution: Intrauterine fetal death (IUFD) is defined as fetal death after 20 weeks of gestation (or 5 months) with a fetal weight of at least 350 grams according to WHO and international guidelines. Before 20 weeks, fetal loss is termed abortion/miscarriage. This distinction is important for legal, statistical, and clinical documentation purposes. The specific cutoffs of 20 weeks and 350g are standardized internationally.</w:t>
      </w:r>
    </w:p>
    <w:p>
      <w:r>
        <w:t>Positive Marks: 1</w:t>
      </w:r>
    </w:p>
    <w:p>
      <w:r>
        <w:t>Negative Marks: 0</w:t>
      </w:r>
    </w:p>
    <w:p>
      <w:r>
        <w:t>Question: Which combination of maternal complications is MOST commonly associated with intrauterine fetal death in the third trimester?</w:t>
      </w:r>
    </w:p>
    <w:p>
      <w:r>
        <w:t>(a) Hypothyroidism and asthma</w:t>
      </w:r>
    </w:p>
    <w:p>
      <w:r>
        <w:t>(b) Gestational cholestasis and mild anemia</w:t>
      </w:r>
    </w:p>
    <w:p>
      <w:r>
        <w:t>(c) Gestational diabetes and hepatitis B</w:t>
      </w:r>
    </w:p>
    <w:p>
      <w:r>
        <w:t>(d) Preeclampsia and placental abruption</w:t>
      </w:r>
    </w:p>
    <w:p>
      <w:r>
        <w:t>Answer: d</w:t>
      </w:r>
    </w:p>
    <w:p>
      <w:r>
        <w:t>Solution: Preeclampsia/eclampsia and placental abruption are the leading maternal obstetric emergencies associated with third-trimester IUFD. These conditions cause acute placental insufficiency and fetal compromise. Gestational diabetes typically causes macrosomia, not IUFD. Hepatitis B is a vertical transmission concern, not a cause of IUFD. Hypothyroidism, asthma, and cholestasis are less commonly associated with IUFD compared to hypertensive and hemorrhagic complications.</w:t>
      </w:r>
    </w:p>
    <w:p>
      <w:r>
        <w:t>Positive Marks: 1</w:t>
      </w:r>
    </w:p>
    <w:p>
      <w:r>
        <w:t>Negative Marks: 0</w:t>
      </w:r>
    </w:p>
    <w:p>
      <w:r>
        <w:t>Question: A pregnant woman at 34 weeks is found to have IUFD on routine ultrasound. She is hemodynamically stable with no vaginal bleeding. What is the MOST appropriate initial management approach?</w:t>
      </w:r>
    </w:p>
    <w:p>
      <w:r>
        <w:t>(a) Hospitalization and observation for 7 days before intervention</w:t>
      </w:r>
    </w:p>
    <w:p>
      <w:r>
        <w:t>(b) Immediate induction of labor with prostaglandins</w:t>
      </w:r>
    </w:p>
    <w:p>
      <w:r>
        <w:t>(c) Expectant management with monitoring for coagulopathy</w:t>
      </w:r>
    </w:p>
    <w:p>
      <w:r>
        <w:t>(d) Immediate cesarean section</w:t>
      </w:r>
    </w:p>
    <w:p>
      <w:r>
        <w:t>Answer: c</w:t>
      </w:r>
    </w:p>
    <w:p>
      <w:r>
        <w:t>Solution: When IUFD is confirmed and the mother is hemodynamically stable without vaginal bleeding, expectant management is acceptable with close monitoring for maternal complications, particularly disseminated intravascular coagulation (DIC), which occurs in 5-10% of cases. Induction can proceed after counseling about risks/benefits and coagulation profile assessment. Immediate cesarean section is not indicated without maternal complications or acute indication. Observation without intervention is inappropriate. The key is monitoring for DIC while discussing delivery options.</w:t>
      </w:r>
    </w:p>
    <w:p>
      <w:r>
        <w:t>Positive Marks: 1</w:t>
      </w:r>
    </w:p>
    <w:p>
      <w:r>
        <w:t>Negative Marks: 0</w:t>
      </w:r>
    </w:p>
    <w:p>
      <w:r>
        <w:t>Question: In a case of IUFD, approximately what percentage of mothers develop disseminated intravascular coagulation (DIC) if delivery is delayed beyond 4 weeks?</w:t>
      </w:r>
    </w:p>
    <w:p>
      <w:r>
        <w:t>(a) 50-60%</w:t>
      </w:r>
    </w:p>
    <w:p>
      <w:r>
        <w:t>(b) 30-40%</w:t>
      </w:r>
    </w:p>
    <w:p>
      <w:r>
        <w:t>(c) 5-10%</w:t>
      </w:r>
    </w:p>
    <w:p>
      <w:r>
        <w:t>(d) 15-25%</w:t>
      </w:r>
    </w:p>
    <w:p>
      <w:r>
        <w:t>Answer: b</w:t>
      </w:r>
    </w:p>
    <w:p>
      <w:r>
        <w:t>Solution: Delayed delivery in IUFD increases the risk of maternal DIC significantly; approximately 30-40% of mothers develop DIC if delivery is postponed more than 4 weeks after fetal death. At 2 weeks, the risk is about 5-10%. This escalating risk of coagulopathy is a major consideration for timing of intervention. Regular coagulation studies, platelet counts, and fibrinogen levels should be monitored. Early delivery is often recommended to prevent this serious maternal complication.</w:t>
      </w:r>
    </w:p>
    <w:p>
      <w:r>
        <w:t>Positive Marks: 1</w:t>
      </w:r>
    </w:p>
    <w:p>
      <w:r>
        <w:t>Negative Marks: 0</w:t>
      </w:r>
    </w:p>
    <w:p>
      <w:r>
        <w:t>Question: A primigravida with severe IUGR and reversed umbilical artery flow is counseled about delivery timing. At 32 weeks gestation, which statement best reflects current evidence-based practice?</w:t>
      </w:r>
    </w:p>
    <w:p>
      <w:r>
        <w:t>(a) Delivery should wait until spontaneous labor ensues</w:t>
      </w:r>
    </w:p>
    <w:p>
      <w:r>
        <w:t>(b) Delivery should be delayed until 36 weeks for fetal lung maturity</w:t>
      </w:r>
    </w:p>
    <w:p>
      <w:r>
        <w:t>(c) Delivery should be offered urgently after corticosteroid administration</w:t>
      </w:r>
    </w:p>
    <w:p>
      <w:r>
        <w:t>(d) Delivery can be postponed with twice-weekly Doppler monitoring</w:t>
      </w:r>
    </w:p>
    <w:p>
      <w:r>
        <w:t>Answer: c</w:t>
      </w:r>
    </w:p>
    <w:p>
      <w:r>
        <w:t>Solution: In severe IUGR with reversed flow, benefits of delivery typically outweigh risks of prematurity due to extremely high fetal mortality. Corticosteroids should be given for fetal neuroprotection, and delivery should be offered within 48 hours. Waiting until 36 weeks or spontaneous labor is inappropriate as the fetus is at imminent risk of death. Twice-weekly monitoring provides false reassurance. The small gestational age is offset by the high intrauterine mortality risk—'get the baby out alive' principle applies.</w:t>
      </w:r>
    </w:p>
    <w:p>
      <w:r>
        <w:t>Positive Marks: 1</w:t>
      </w:r>
    </w:p>
    <w:p>
      <w:r>
        <w:t>Negative Marks: 0</w:t>
      </w:r>
    </w:p>
    <w:p>
      <w:r>
        <w:t>Question: Which fetal parameter ratio, when reversed, indicates the most severe degree of fetal compromise in IUGR with brain sparing?</w:t>
      </w:r>
    </w:p>
    <w:p>
      <w:r>
        <w:t>(a) Abdominal circumference to head circumference</w:t>
      </w:r>
    </w:p>
    <w:p>
      <w:r>
        <w:t>(b) Biparietal diameter to abdominal circumference</w:t>
      </w:r>
    </w:p>
    <w:p>
      <w:r>
        <w:t>(c) Head circumference to femur length</w:t>
      </w:r>
    </w:p>
    <w:p>
      <w:r>
        <w:t>(d) Cerebellar diameter to femur length</w:t>
      </w:r>
    </w:p>
    <w:p>
      <w:r>
        <w:t>Answer: b</w:t>
      </w:r>
    </w:p>
    <w:p>
      <w:r>
        <w:t>Solution: The biparietal diameter (BPD) to abdominal circumference (AC) ratio becomes increased (&gt;1.3) in asymmetric IUGR due to preferential brain sparing. This reversed BPD:AC ratio indicates severe compromise. The abdominal circumference to head circumference ratio (normal AC:HC ~0.9-1.0; reversed when &lt;0.8) is also reversed in brain sparing but the BPD:AC is more commonly cited. Options d and c do not represent the characteristic brain-sparing pattern. The key concept is relative preservation of head growth at the expense of abdominal growth.</w:t>
      </w:r>
    </w:p>
    <w:p>
      <w:r>
        <w:t>Positive Marks: 1</w:t>
      </w:r>
    </w:p>
    <w:p>
      <w:r>
        <w:t>Negative Marks: 0</w:t>
      </w:r>
    </w:p>
    <w:p>
      <w:r>
        <w:t>Question: A woman presents with IUFD at 28 weeks. She has no obstetric risk factors. Genetic testing reveals trisomy 21 in the fetus. What counseling point is most important regarding recurrence risk in future pregnancies?</w:t>
      </w:r>
    </w:p>
    <w:p>
      <w:r>
        <w:t>(a) Genetic counseling and cell-free DNA screening should be offered in future pregnancies</w:t>
      </w:r>
    </w:p>
    <w:p>
      <w:r>
        <w:t>(b) Risk is negligible as chromosomal abnormalities are random events</w:t>
      </w:r>
    </w:p>
    <w:p>
      <w:r>
        <w:t>(c) Maternal age-related risk increases with each pregnancy</w:t>
      </w:r>
    </w:p>
    <w:p>
      <w:r>
        <w:t>(d) Prophylactic antibiotics should be used in subsequent pregnancies to prevent similar outcomes</w:t>
      </w:r>
    </w:p>
    <w:p>
      <w:r>
        <w:t>Answer: a</w:t>
      </w:r>
    </w:p>
    <w:p>
      <w:r>
        <w:t>Solution: When IUFD is associated with chromosomal abnormality, genetic counseling is essential. The recurrence risk of chromosomal abnormalities increases with maternal age. Cell-free DNA screening (NIPT) should be offered in future pregnancies for early detection. Negligible risk is incorrect—chromosomal abnormalities can recur. Antibiotics are not indicated for chromosomal causes. Comprehensive genetic counseling helps inform reproductive decision-making and allows for early detection strategies in subsequent pregnancies.</w:t>
      </w:r>
    </w:p>
    <w:p>
      <w:r>
        <w:t>Positive Marks: 1</w:t>
      </w:r>
    </w:p>
    <w:p>
      <w:r>
        <w:t>Negative Marks: 0</w:t>
      </w:r>
    </w:p>
    <w:p>
      <w:r>
        <w:t>Question: In IUGR, which finding on fetal assessment indicates the WORST prognosis despite interventions?</w:t>
      </w:r>
    </w:p>
    <w:p>
      <w:r>
        <w:t>(a) Oligohydramnios with normal amniotic fluid volume</w:t>
      </w:r>
    </w:p>
    <w:p>
      <w:r>
        <w:t>(b) Reversed diastolic flow in umbilical artery with abnormal ductus venosus Doppler</w:t>
      </w:r>
    </w:p>
    <w:p>
      <w:r>
        <w:t>(c) Increased systolic/diastolic ratio in middle cerebral artery</w:t>
      </w:r>
    </w:p>
    <w:p>
      <w:r>
        <w:t>(d) Absent diastolic flow in umbilical artery with reactive NST</w:t>
      </w:r>
    </w:p>
    <w:p>
      <w:r>
        <w:t>Answer: b</w:t>
      </w:r>
    </w:p>
    <w:p>
      <w:r>
        <w:t>Solution: Reversed diastolic flow in umbilical artery combined with abnormal ductus venosus Doppler (absent or reversed flow) indicates severely compromised fetal circulation and metabolic acidosis, with mortality risk exceeding 50% within days. This combination represents multi-organ involvement. Oligohydramnios alone is less ominous. Absent diastolic flow with reactive NST shows some fetal reserve. Increased MCA S/D with preserved reserve is less critical. The ductus venosus finding indicates the fetus has exhausted compensatory mechanisms—imminent risk of demise.</w:t>
      </w:r>
    </w:p>
    <w:p>
      <w:r>
        <w:t>Positive Marks: 1</w:t>
      </w:r>
    </w:p>
    <w:p>
      <w:r>
        <w:t>Negative Marks: 0</w:t>
      </w:r>
    </w:p>
    <w:p>
      <w:r>
        <w:t>Question: A mother delivers an IUGR infant weighing 1.2 kg at 30 weeks with Apgar scores of 3 and 6 at 1 and 5 minutes respectively. Immediately after birth, which nursing priority is critical to prevent immediate fetal complications?</w:t>
      </w:r>
    </w:p>
    <w:p>
      <w:r>
        <w:t>(a) Initiate phototherapy for jaundice prevention</w:t>
      </w:r>
    </w:p>
    <w:p>
      <w:r>
        <w:t>(b) Establish normothermia and provide dextrose-containing fluids</w:t>
      </w:r>
    </w:p>
    <w:p>
      <w:r>
        <w:t>(c) Administer antibiotics prophylactically for infection prevention</w:t>
      </w:r>
    </w:p>
    <w:p>
      <w:r>
        <w:t>(d) Begin routine feeding with breast milk within 2 hours</w:t>
      </w:r>
    </w:p>
    <w:p>
      <w:r>
        <w:t>Answer: b</w:t>
      </w:r>
    </w:p>
    <w:p>
      <w:r>
        <w:t>Solution: IUGR newborns are highly vulnerable to hypothermia and hypoglycemia, both of which worsen the prognosis and increase mortality. Maintaining normothermia (skin-to-skin contact or incubator) and providing early IV dextrose or frequent feeding prevents severe metabolic complications. Phototherapy is premature before stabilization. Feeding should be delayed until the infant is stable. Prophylactic antibiotics are not indicated without evidence of infection. These metabolic emergencies are the immediate post-natal threats requiring urgent nursing intervention.</w:t>
      </w:r>
    </w:p>
    <w:p>
      <w:r>
        <w:t>Positive Marks: 1</w:t>
      </w:r>
    </w:p>
    <w:p>
      <w:r>
        <w:t>Negative Marks: 0</w:t>
      </w:r>
    </w:p>
    <w:p>
      <w:r>
        <w:t>Question: A woman with IUFD chooses active management of labor induction at 32 weeks. She has no contraindications to vaginal delivery. Which pharmacological agent is MOST appropriate for induction?</w:t>
      </w:r>
    </w:p>
    <w:p>
      <w:r>
        <w:t>(a) Ergot alkaloids (ergotamine) as primary agent</w:t>
      </w:r>
    </w:p>
    <w:p>
      <w:r>
        <w:t>(b) Oxytocin infusion followed by misoprostol if needed</w:t>
      </w:r>
    </w:p>
    <w:p>
      <w:r>
        <w:t>(c) High-dose misoprostol gel intracervically</w:t>
      </w:r>
    </w:p>
    <w:p>
      <w:r>
        <w:t>(d) Misoprostol tablets followed by oxytocin</w:t>
      </w:r>
    </w:p>
    <w:p>
      <w:r>
        <w:t>Answer: d</w:t>
      </w:r>
    </w:p>
    <w:p>
      <w:r>
        <w:t>Solution: In IUFD induction, misoprostol (given as tablets orally or vaginally) is effective and often used as the primary agent, followed by oxytocin if needed to augment contractions. Oxytocin alone may be insufficient. High-dose misoprostol gel is excessive and increases adverse effects. Ergot alkaloids are contraindicated as they increase tetanic contractions and uterine rupture risk. Misoprostol's superiority in IUFD induction lies in its effectiveness in achieving cervical ripening and labor in this specific context where fetal safety is not a concern.</w:t>
      </w:r>
    </w:p>
    <w:p>
      <w:r>
        <w:t>Positive Marks: 1</w:t>
      </w:r>
    </w:p>
    <w:p>
      <w:r>
        <w:t>Negative Marks: 0</w:t>
      </w:r>
    </w:p>
    <w:p>
      <w:r>
        <w:t>Question: Which maternal counseling point regarding recurrence of IUGR is most accurately supported by current evidence?</w:t>
      </w:r>
    </w:p>
    <w:p>
      <w:r>
        <w:t>(a) Once IUGR occurs, all future pregnancies will be affected</w:t>
      </w:r>
    </w:p>
    <w:p>
      <w:r>
        <w:t>(b) Multiple micronutrient supplementation guarantees prevention of IUGR in subsequent pregnancies</w:t>
      </w:r>
    </w:p>
    <w:p>
      <w:r>
        <w:t>(c) IUGR recurrence risk is approximately 25-50% if associated with preeclampsia</w:t>
      </w:r>
    </w:p>
    <w:p>
      <w:r>
        <w:t>(d) There is virtually no recurrence risk if the first IUGR was due to maternal hypertension</w:t>
      </w:r>
    </w:p>
    <w:p>
      <w:r>
        <w:t>Answer: c</w:t>
      </w:r>
    </w:p>
    <w:p>
      <w:r>
        <w:t>Solution: The recurrence risk of IUGR ranges from 25-50% in subsequent pregnancies, particularly when associated with maternal hypertension or preeclampsia. Not all future pregnancies are affected (option a is incorrect). The presence of hypertension in the previous pregnancy increases—not eliminates—recurrence risk. While micronutrient supplementation (especially iron, calcium) is beneficial, it does not guarantee prevention. Accurate counseling requires evidence-based risk stratification based on the underlying etiology.</w:t>
      </w:r>
    </w:p>
    <w:p>
      <w:r>
        <w:t>Positive Marks: 1</w:t>
      </w:r>
    </w:p>
    <w:p>
      <w:r>
        <w:t>Negative Marks: 0</w:t>
      </w:r>
    </w:p>
    <w:p>
      <w:r>
        <w:t>Question: A mother with an IUFD at 30 weeks experiences significant grief and psychological distress. What is the MOST appropriate nursing action to support maternal mental health during the acute period?</w:t>
      </w:r>
    </w:p>
    <w:p>
      <w:r>
        <w:t>(a) Minimize discussion of the loss and encourage rapid acceptance</w:t>
      </w:r>
    </w:p>
    <w:p>
      <w:r>
        <w:t>(b) Facilitate viewing and holding the deceased infant; provide supportive presence and validate grief</w:t>
      </w:r>
    </w:p>
    <w:p>
      <w:r>
        <w:t>(c) Encourage the mother to conceive again within 3 months to overcome the loss</w:t>
      </w:r>
    </w:p>
    <w:p>
      <w:r>
        <w:t>(d) Refer immediately for psychiatric medication to reduce emotional pain</w:t>
      </w:r>
    </w:p>
    <w:p>
      <w:r>
        <w:t>Answer: b</w:t>
      </w:r>
    </w:p>
    <w:p>
      <w:r>
        <w:t>Solution: Facilitating mother-infant contact, validating grief, and providing compassionate presence are evidence-based supportive care measures. Viewing and holding the baby, creating memories (photos, footprints, locks of hair), and validating grief are therapeutic. Avoiding discussion compounds pathological grief. Premature medication may suppress necessary grief processing. Rapid conception is inappropriate and medically unwise; it does not address grief and increases risks. Supportive presence and acceptance of grief are the foundation of perinatal grief support in IUFD.</w:t>
      </w:r>
    </w:p>
    <w:p>
      <w:r>
        <w:t>Positive Marks: 1</w:t>
      </w:r>
    </w:p>
    <w:p>
      <w:r>
        <w:t>Negative Marks: 0</w:t>
      </w:r>
    </w:p>
    <w:p>
      <w:r>
        <w:t>Question: A pregnant woman at 32 weeks presents with sonographic findings of asymmetric IUGR showing selective abdominal circumference reduction with preserved head circumference. Which of the following is the most common maternal cause of this condition?</w:t>
      </w:r>
    </w:p>
    <w:p>
      <w:r>
        <w:t>(a) Maternal hypertension and preeclampsia causing uteroplacental insufficiency</w:t>
      </w:r>
    </w:p>
    <w:p>
      <w:r>
        <w:t>(b) Maternal TORCH infections leading to organomegaly and congenital anomalies</w:t>
      </w:r>
    </w:p>
    <w:p>
      <w:r>
        <w:t>(c) Gestational diabetes mellitus causing fetal hyperinsulinemia and macrosomia</w:t>
      </w:r>
    </w:p>
    <w:p>
      <w:r>
        <w:t>(d) Severe maternal anemia with hemoglobin below 7 g/dL affecting oxygen delivery</w:t>
      </w:r>
    </w:p>
    <w:p>
      <w:r>
        <w:t>Answer: a</w:t>
      </w:r>
    </w:p>
    <w:p>
      <w:r>
        <w:t>Solution: Asymmetric IUGR results from uteroplacental insufficiency, with maternal hypertension and preeclampsia being the most common maternal cause. These conditions reduce placental perfusion, triggering brain-sparing mechanisms that preserve fetal brain growth while restricting body growth (hence asymmetric pattern). Gestational diabetes causes symmetric IUGR and macrosomia, not growth restriction. TORCH infections typically cause symmetric IUGR with congenital anomalies and are less frequent. Maternal anemia alone rarely causes significant IUGR unless accompanied by poor placental function. Memory aid: HUT (Hypertension → Uteroplacental insufficiency → Truncal asymmetric growth restriction) represents the classic pathway for asymmetric IUGR.</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