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Who is competent to file a complaint under the Dowry Prohibition Act 1961?</w:t>
      </w:r>
    </w:p>
    <w:p>
      <w:r>
        <w:t>(a) Only police officers</w:t>
      </w:r>
    </w:p>
    <w:p>
      <w:r>
        <w:t>(b) Any person including the aggrieved woman, her relatives, or any member of public with reasonable grounds</w:t>
      </w:r>
    </w:p>
    <w:p>
      <w:r>
        <w:t>(c) Only the groom's parents</w:t>
      </w:r>
    </w:p>
    <w:p>
      <w:r>
        <w:t>(d) Only the bride</w:t>
      </w:r>
    </w:p>
    <w:p>
      <w:r>
        <w:t>Answer: b</w:t>
      </w:r>
    </w:p>
    <w:p>
      <w:r>
        <w:t>Solution: Section 8 of DPA 1961 provides that any person can file a complaint if there are reasonable grounds to believe dowry offense has occurred. This includes victims, relatives, social workers, or NGOs. Option (d) is too restrictive - others can file. Option (c) is incorrect - groom's parents would be accused. Option (a) is incorrect - public can file, not just police. This wide locus standi encourages community participation in combating dowry.</w:t>
      </w:r>
    </w:p>
    <w:p>
      <w:r>
        <w:t>Positive Marks: 1</w:t>
      </w:r>
    </w:p>
    <w:p>
      <w:r>
        <w:t>Negative Marks: 0.33</w:t>
      </w:r>
    </w:p>
    <w:p>
      <w:r>
        <w:t>Question: Under the NDPS Act, what is the custody period before a drug offender can be granted bail in case of trafficking?</w:t>
      </w:r>
    </w:p>
    <w:p>
      <w:r>
        <w:t>(a) Bail cannot be granted without completing 30 days of custody</w:t>
      </w:r>
    </w:p>
    <w:p>
      <w:r>
        <w:t>(b) Bail can be granted at any time on personal recognizance</w:t>
      </w:r>
    </w:p>
    <w:p>
      <w:r>
        <w:t>(c) Bail cannot be granted without completing 15 days of custody</w:t>
      </w:r>
    </w:p>
    <w:p>
      <w:r>
        <w:t>(d) Bail can only be granted after trial completion</w:t>
      </w:r>
    </w:p>
    <w:p>
      <w:r>
        <w:t>Answer: a</w:t>
      </w:r>
    </w:p>
    <w:p>
      <w:r>
        <w:t>Solution: Section 37 of NDPS Act stipulates that bail cannot be granted for trafficking offenses until the accused has been in custody for at least 30 days and chemist/doctor opinion has been obtained. This is a stringent provision to ensure investigation completion. Option 'a' is incorrect as bail is restricted. Option 'b' (15 days) is too lenient. Option 'd' is impractical. This 30-day provision is crucial for serious drug trafficking cases to maintain law and order.</w:t>
      </w:r>
    </w:p>
    <w:p>
      <w:r>
        <w:t>Positive Marks: 1</w:t>
      </w:r>
    </w:p>
    <w:p>
      <w:r>
        <w:t>Negative Marks: 0.33</w:t>
      </w:r>
    </w:p>
    <w:p>
      <w:r>
        <w:t>Question: Which of the following best describes the legal definition of elder abuse in India?</w:t>
      </w:r>
    </w:p>
    <w:p>
      <w:r>
        <w:t>(a) Only physical violence against persons above 60 years of age</w:t>
      </w:r>
    </w:p>
    <w:p>
      <w:r>
        <w:t>(b) Any form of disagreement or conflict between elders and younger family members</w:t>
      </w:r>
    </w:p>
    <w:p>
      <w:r>
        <w:t>(c) Abuse perpetrated exclusively by adult children against elderly parents</w:t>
      </w:r>
    </w:p>
    <w:p>
      <w:r>
        <w:t>(d) Intentional or negligent acts causing physical, emotional, financial harm or violation of autonomy of senior citizens</w:t>
      </w:r>
    </w:p>
    <w:p>
      <w:r>
        <w:t>Answer: d</w:t>
      </w:r>
    </w:p>
    <w:p>
      <w:r>
        <w:t>Solution: Elder abuse under Indian law is comprehensive, including physical, emotional, sexual abuse, neglect, and financial exploitation affecting rights and autonomy. Option a is too narrow as it excludes emotional, financial, and neglect dimensions. Option c is incorrect as abuse perpetrators may be caregivers from any relationship. Option b incorrectly conflates normal family disagreement with abuse. Key point: Legal definition emphasizes violation of autonomy and rights.</w:t>
      </w:r>
    </w:p>
    <w:p>
      <w:r>
        <w:t>Positive Marks: 1</w:t>
      </w:r>
    </w:p>
    <w:p>
      <w:r>
        <w:t>Negative Marks: 0.33</w:t>
      </w:r>
    </w:p>
    <w:p>
      <w:r>
        <w:t>Question: The body that investigates human rights violations in hospitals includes</w:t>
      </w:r>
    </w:p>
    <w:p>
      <w:r>
        <w:t>(a) NHRC and state human rights commissions</w:t>
      </w:r>
    </w:p>
    <w:p>
      <w:r>
        <w:t>(b) Only the hospital</w:t>
      </w:r>
    </w:p>
    <w:p>
      <w:r>
        <w:t>(c) Only the police</w:t>
      </w:r>
    </w:p>
    <w:p>
      <w:r>
        <w:t>(d) Only the courts</w:t>
      </w:r>
    </w:p>
    <w:p>
      <w:r>
        <w:t>Answer: a</w:t>
      </w:r>
    </w:p>
    <w:p>
      <w:r>
        <w:t>Solution: NHRC/state commissions inquire into violations, including in healthcare settings.</w:t>
      </w:r>
    </w:p>
    <w:p>
      <w:r>
        <w:t>Positive Marks: 1</w:t>
      </w:r>
    </w:p>
    <w:p>
      <w:r>
        <w:t>Negative Marks: 0.33</w:t>
      </w:r>
    </w:p>
    <w:p>
      <w:r>
        <w:t>Question: What is the legal definition of 'economic abuse' under the DVA 2005?</w:t>
      </w:r>
    </w:p>
    <w:p>
      <w:r>
        <w:t>(a) Only preventing access to bank accounts</w:t>
      </w:r>
    </w:p>
    <w:p>
      <w:r>
        <w:t>(b) Loss of income due to unemployment</w:t>
      </w:r>
    </w:p>
    <w:p>
      <w:r>
        <w:t>(c) Deprivation of economic or financial resources including food, shelter, education, and denial of access to resources with intent to cause suffering</w:t>
      </w:r>
    </w:p>
    <w:p>
      <w:r>
        <w:t>(d) Refusal to pay dowry by groom's family</w:t>
      </w:r>
    </w:p>
    <w:p>
      <w:r>
        <w:t>Answer: c</w:t>
      </w:r>
    </w:p>
    <w:p>
      <w:r>
        <w:t>Solution: Section 3(a) DVA 2005 defines economic abuse as denial of resources necessary for livelihood including food, shelter, education, and medical care. Option (a) is incomplete - it's broader than just bank accounts. Option (b) is incorrect - unemployment is not abuse. Option (d) relates to dowry, not economic abuse per se. Economic abuse restricts victim's independence and autonomy.</w:t>
      </w:r>
    </w:p>
    <w:p>
      <w:r>
        <w:t>Positive Marks: 1</w:t>
      </w:r>
    </w:p>
    <w:p>
      <w:r>
        <w:t>Negative Marks: 0.33</w:t>
      </w:r>
    </w:p>
    <w:p>
      <w:r>
        <w:t>Question: Under the NDPS Act, what is the presumption when more than 20 grams of heroin is found in a person's possession?</w:t>
      </w:r>
    </w:p>
    <w:p>
      <w:r>
        <w:t>(a) Presumption of trafficking or commercial possession</w:t>
      </w:r>
    </w:p>
    <w:p>
      <w:r>
        <w:t>(b) Presumption depends on the person's previous criminal record</w:t>
      </w:r>
    </w:p>
    <w:p>
      <w:r>
        <w:t>(c) Presumption of personal use only</w:t>
      </w:r>
    </w:p>
    <w:p>
      <w:r>
        <w:t>(d) No presumption; amount doesn't matter for classification</w:t>
      </w:r>
    </w:p>
    <w:p>
      <w:r>
        <w:t>Answer: a</w:t>
      </w:r>
    </w:p>
    <w:p>
      <w:r>
        <w:t>Solution: Section 35 of NDPS Act creates a statutory presumption that possession of heroin above a certain threshold (20 grams) indicates trafficking/commercial possession rather than personal use. This shifts burden of proof. Option 'a' is contrary to the law. Option 'c' ignores quantity-based classification. Option 'd' is incorrect—the presumption is automatic regardless of record. This threshold provision is critical in drug law prosecution. Mnemonic: &gt;20gm heroin = Trafficking Presumption.</w:t>
      </w:r>
    </w:p>
    <w:p>
      <w:r>
        <w:t>Positive Marks: 1</w:t>
      </w:r>
    </w:p>
    <w:p>
      <w:r>
        <w:t>Negative Marks: 0.33</w:t>
      </w:r>
    </w:p>
    <w:p>
      <w:r>
        <w:t>Question: Which of the following best defines child abuse according to the Indian legal framework?</w:t>
      </w:r>
    </w:p>
    <w:p>
      <w:r>
        <w:t>(a) Intentional or unintentional acts that deprive a child of basic needs, cause physical/emotional/sexual harm, or endanger welfare</w:t>
      </w:r>
    </w:p>
    <w:p>
      <w:r>
        <w:t>(b) Only intentional violence against children by parents</w:t>
      </w:r>
    </w:p>
    <w:p>
      <w:r>
        <w:t>(c) Any form of harm reported only by non-family members</w:t>
      </w:r>
    </w:p>
    <w:p>
      <w:r>
        <w:t>(d) Any act that causes only physical injury to a child below 18 years</w:t>
      </w:r>
    </w:p>
    <w:p>
      <w:r>
        <w:t>Answer: a</w:t>
      </w:r>
    </w:p>
    <w:p>
      <w:r>
        <w:t>Solution: Child abuse under Indian law encompasses physical, emotional, sexual abuse and neglect comprehensively. Option d is incomplete as it excludes emotional, sexual, and endangerment aspects. Option b is too narrow as it ignores unintentional harm and non-parental abuse sources. Option c is incorrect since professional observation by healthcare workers constitutes valid identification. Mnemonic: CPEN = Child abuse = Physical, Emotional, Neglect.</w:t>
      </w:r>
    </w:p>
    <w:p>
      <w:r>
        <w:t>Positive Marks: 1</w:t>
      </w:r>
    </w:p>
    <w:p>
      <w:r>
        <w:t>Negative Marks: 0.33</w:t>
      </w:r>
    </w:p>
    <w:p>
      <w:r>
        <w:t>Question: The common causes of custodial death include</w:t>
      </w:r>
    </w:p>
    <w:p>
      <w:r>
        <w:t>(a) Vaccination</w:t>
      </w:r>
    </w:p>
    <w:p>
      <w:r>
        <w:t>(b) Malnutrition in community</w:t>
      </w:r>
    </w:p>
    <w:p>
      <w:r>
        <w:t>(c) Torture, neglect and suicide in custody</w:t>
      </w:r>
    </w:p>
    <w:p>
      <w:r>
        <w:t>(d) Old age only</w:t>
      </w:r>
    </w:p>
    <w:p>
      <w:r>
        <w:t>Answer: c</w:t>
      </w:r>
    </w:p>
    <w:p>
      <w:r>
        <w:t>Solution: Abuse, neglect, denial of medical care, and custodial violence contribute to deaths in custody.</w:t>
      </w:r>
    </w:p>
    <w:p>
      <w:r>
        <w:t>Positive Marks: 1</w:t>
      </w:r>
    </w:p>
    <w:p>
      <w:r>
        <w:t>Negative Marks: 0.33</w:t>
      </w:r>
    </w:p>
    <w:p>
      <w:r>
        <w:t>Question: Which of the following best describes the concept of 'honor crimes' in the context of Indian domestic violence law?</w:t>
      </w:r>
    </w:p>
    <w:p>
      <w:r>
        <w:t>(a) Acts approved by community elders</w:t>
      </w:r>
    </w:p>
    <w:p>
      <w:r>
        <w:t>(b) Crimes of passion that are excusable under law</w:t>
      </w:r>
    </w:p>
    <w:p>
      <w:r>
        <w:t>(c) Crimes committed in the name of family honor that result in injury or death, recognized as domestic violence even without traditional relationship</w:t>
      </w:r>
    </w:p>
    <w:p>
      <w:r>
        <w:t>(d) Acts considered honorable by society but harmful to victim</w:t>
      </w:r>
    </w:p>
    <w:p>
      <w:r>
        <w:t>Answer: c</w:t>
      </w:r>
    </w:p>
    <w:p>
      <w:r>
        <w:t>Solution: Indian courts have increasingly recognized honor crimes (including forced marriages, honor killings) as domestic violence falling under DVA 2005 and criminal law, even without traditional spousal relationships. Option (d) is morally wrong perspective. Option (b) is incorrect - crimes of passion are not excusable. Option (a) is incorrect - community approval doesn't legitimize harm. Legal evolution: DVA recognizes honor-based violence.</w:t>
      </w:r>
    </w:p>
    <w:p>
      <w:r>
        <w:t>Positive Marks: 1</w:t>
      </w:r>
    </w:p>
    <w:p>
      <w:r>
        <w:t>Negative Marks: 0.33</w:t>
      </w:r>
    </w:p>
    <w:p>
      <w:r>
        <w:t>Question: According to the NDPS Act, if a person is found in possession of more than 20 grams of heroin, this possession is legally presumed to be for:</w:t>
      </w:r>
    </w:p>
    <w:p>
      <w:r>
        <w:t>(a) Educational demonstration with proper permissions</w:t>
      </w:r>
    </w:p>
    <w:p>
      <w:r>
        <w:t>(b) Sale or trafficking purposes</w:t>
      </w:r>
    </w:p>
    <w:p>
      <w:r>
        <w:t>(c) Medical research in authorized institutions</w:t>
      </w:r>
    </w:p>
    <w:p>
      <w:r>
        <w:t>(d) Self-consumption and personal use only</w:t>
      </w:r>
    </w:p>
    <w:p>
      <w:r>
        <w:t>Answer: b</w:t>
      </w:r>
    </w:p>
    <w:p>
      <w:r>
        <w:t>Solution: Under the NDPS Act, possession of Schedule I narcotic drugs exceeding specified quantity thresholds creates a legal presumption of trafficking intent. For heroin, possession of more than 20 grams presumptively indicates commercial/trafficking purpose rather than personal use, shifting the legal burden to the accused. Option (d) is incorrect because personal consumption typically involves minimal quantities (grams, not tens of grams). Option (c) is incorrect because legitimate medical research requires institutional registration with the Central Bureau of Narcotics and proper documentation, not individual possession. Option (a) is incorrect because authorized educational demonstrations occur only in regulated institutional settings with proper licensing and oversight. Nurses in forensic, de-addiction, or psychiatric settings must understand this legal presumption. **Memory Aid**: '20-gram heroin threshold'—the critical quantity that shifts legal presumption from personal use to trafficking liability.</w:t>
      </w:r>
    </w:p>
    <w:p>
      <w:r>
        <w:t>Positive Marks: 1</w:t>
      </w:r>
    </w:p>
    <w:p>
      <w:r>
        <w:t>Negative Marks: 0.33</w:t>
      </w:r>
    </w:p>
    <w:p>
      <w:r>
        <w:t>Question: In assessing an elderly patient with suspected abuse, a nurse observes the elder is unusually compliant and submissive, shows fear when the primary caregiver enters the room, and the caregiver controls all patient communication with staff. This behavioral pattern most closely represents:</w:t>
      </w:r>
    </w:p>
    <w:p>
      <w:r>
        <w:t>(a) Normal aging process and expected dependency in advanced age</w:t>
      </w:r>
    </w:p>
    <w:p>
      <w:r>
        <w:t>(b) Inevitable consequences of chronic illness requiring total care dependence</w:t>
      </w:r>
    </w:p>
    <w:p>
      <w:r>
        <w:t>(c) Temporary adjustment reaction to new healthcare environment or institutionalization</w:t>
      </w:r>
    </w:p>
    <w:p>
      <w:r>
        <w:t>(d) Psychological abuse and coercive control constituting elder abuse</w:t>
      </w:r>
    </w:p>
    <w:p>
      <w:r>
        <w:t>Answer: d</w:t>
      </w:r>
    </w:p>
    <w:p>
      <w:r>
        <w:t>Solution: Fear of caregiver, over-compliance, and communication control are indicators of psychological abuse and coercive control—recognized forms of elder abuse creating learned helplessness and violation of autonomy. Normal aging does not include fear-based behavioral responses. Chronic illness dependency does not require fear or control by caregivers. Adjustment reactions are temporary and don't involve sustained fear and loss of communication autonomy. This pattern indicates systematic psychological abuse requiring intervention and reporting. Legal recognition: Psychological abuse carries same legal standing as physical abuse in elder protection statutes. Assessment must evaluate autonomy, control patterns, and psychological state. Key pattern: Fear + Control + Over-compliance = Psychological Abuse.</w:t>
      </w:r>
    </w:p>
    <w:p>
      <w:r>
        <w:t>Positive Marks: 1</w:t>
      </w:r>
    </w:p>
    <w:p>
      <w:r>
        <w:t>Negative Marks: 0.33</w:t>
      </w:r>
    </w:p>
    <w:p>
      <w:r>
        <w:t>Question: Human Rights Day is observed on</w:t>
      </w:r>
    </w:p>
    <w:p>
      <w:r>
        <w:t>(a) 7 April</w:t>
      </w:r>
    </w:p>
    <w:p>
      <w:r>
        <w:t>(b) 1 January</w:t>
      </w:r>
    </w:p>
    <w:p>
      <w:r>
        <w:t>(c) 15 August</w:t>
      </w:r>
    </w:p>
    <w:p>
      <w:r>
        <w:t>(d) 10 December</w:t>
      </w:r>
    </w:p>
    <w:p>
      <w:r>
        <w:t>Answer: d</w:t>
      </w:r>
    </w:p>
    <w:p>
      <w:r>
        <w:t>Solution: 10 December commemorates the adoption of the UDHR.</w:t>
      </w:r>
    </w:p>
    <w:p>
      <w:r>
        <w:t>Positive Marks: 1</w:t>
      </w:r>
    </w:p>
    <w:p>
      <w:r>
        <w:t>Negative Marks: 0.33</w:t>
      </w:r>
    </w:p>
    <w:p>
      <w:r>
        <w:t>Question: Which of the following is NOT a form of domestic violence under the DVA 2005?</w:t>
      </w:r>
    </w:p>
    <w:p>
      <w:r>
        <w:t>(a) Economic deprivation</w:t>
      </w:r>
    </w:p>
    <w:p>
      <w:r>
        <w:t>(b) Wearing inappropriate dress code by the victim</w:t>
      </w:r>
    </w:p>
    <w:p>
      <w:r>
        <w:t>(c) Verbal abuse and insults</w:t>
      </w:r>
    </w:p>
    <w:p>
      <w:r>
        <w:t>(d) Physical abuse</w:t>
      </w:r>
    </w:p>
    <w:p>
      <w:r>
        <w:t>Answer: b</w:t>
      </w:r>
    </w:p>
    <w:p>
      <w:r>
        <w:t>Solution: Section 3 of DVA 2005 defines domestic violence to include physical, sexual, verbal/emotional, and economic abuse. Wearing inappropriate dress by the victim is a personal choice, not domestic violence. Option (d) is incorrect - physical abuse is covered. Option (c) is incorrect - verbal/emotional abuse is covered. Option (a) is incorrect - economic deprivation is covered under economic abuse. Trick: DVA recognizes multiple forms of abuse; personal choices are not abuse.</w:t>
      </w:r>
    </w:p>
    <w:p>
      <w:r>
        <w:t>Positive Marks: 1</w:t>
      </w:r>
    </w:p>
    <w:p>
      <w:r>
        <w:t>Negative Marks: 0.33</w:t>
      </w:r>
    </w:p>
    <w:p>
      <w:r>
        <w:t>Question: A 75-year-old woman with diabetes is brought by her son to the hospital with poor glycemic control, malnutrition, pressure ulcers, and bedsores. She reports that her son controls all her finances and medications. This clinical presentation most likely represents:</w:t>
      </w:r>
    </w:p>
    <w:p>
      <w:r>
        <w:t>(a) Natural and inevitable complications of aging and diabetes</w:t>
      </w:r>
    </w:p>
    <w:p>
      <w:r>
        <w:t>(b) A combination of physical neglect and financial exploitation constituting elder abuse</w:t>
      </w:r>
    </w:p>
    <w:p>
      <w:r>
        <w:t>(c) Caregiver's inability to manage care without legal or ethical implications</w:t>
      </w:r>
    </w:p>
    <w:p>
      <w:r>
        <w:t>(d) Expected consequences of diabetes unrelated to caregiver actions</w:t>
      </w:r>
    </w:p>
    <w:p>
      <w:r>
        <w:t>Answer: b</w:t>
      </w:r>
    </w:p>
    <w:p>
      <w:r>
        <w:t>Solution: Multiple concurrent indicators—malnutrition, untreated pressure ulcers, poor health management, and financial control—constitute systematic elder abuse pattern involving neglect and exploitation. Option a inappropriately attributes preventable conditions to aging. Option d ignores the management failure evident in poor glycemic control and uncared wounds. Option c incorrectly absolves legal responsibility; inability to provide care is itself neglect. This pattern mandates assessment and reporting to elder care protection services. Each sign alone suggests neglect; together they indicate systemic abuse requiring intervention and legal reporting.</w:t>
      </w:r>
    </w:p>
    <w:p>
      <w:r>
        <w:t>Positive Marks: 1</w:t>
      </w:r>
    </w:p>
    <w:p>
      <w:r>
        <w:t>Negative Marks: 0.33</w:t>
      </w:r>
    </w:p>
    <w:p>
      <w:r>
        <w:t>Question: Human rights are defined as</w:t>
      </w:r>
    </w:p>
    <w:p>
      <w:r>
        <w:t>(a) Rights of officials only</w:t>
      </w:r>
    </w:p>
    <w:p>
      <w:r>
        <w:t>(b) Optional benefits</w:t>
      </w:r>
    </w:p>
    <w:p>
      <w:r>
        <w:t>(c) Privileges of the rich</w:t>
      </w:r>
    </w:p>
    <w:p>
      <w:r>
        <w:t>(d) Basic rights and freedoms inherent to all human beings</w:t>
      </w:r>
    </w:p>
    <w:p>
      <w:r>
        <w:t>Answer: d</w:t>
      </w:r>
    </w:p>
    <w:p>
      <w:r>
        <w:t>Solution: Human rights are universal, inalienable rights every person possesses.</w:t>
      </w:r>
    </w:p>
    <w:p>
      <w:r>
        <w:t>Positive Marks: 1</w:t>
      </w:r>
    </w:p>
    <w:p>
      <w:r>
        <w:t>Negative Marks: 0.33</w:t>
      </w:r>
    </w:p>
    <w:p>
      <w:r>
        <w:t>Question: The Domestic Violence Act 2005 applies to domestic relationships involving which of the following?</w:t>
      </w:r>
    </w:p>
    <w:p>
      <w:r>
        <w:t>(a) Marital relationships, engagement, live-in relationships, relationships between family members, and those having child in common</w:t>
      </w:r>
    </w:p>
    <w:p>
      <w:r>
        <w:t>(b) Only marital relationships</w:t>
      </w:r>
    </w:p>
    <w:p>
      <w:r>
        <w:t>(c) Only legally registered relationships</w:t>
      </w:r>
    </w:p>
    <w:p>
      <w:r>
        <w:t>(d) Only relationships resulting in pregnancy</w:t>
      </w:r>
    </w:p>
    <w:p>
      <w:r>
        <w:t>Answer: a</w:t>
      </w:r>
    </w:p>
    <w:p>
      <w:r>
        <w:t>Solution: Section 2(b) DVA 2005 broadly defines domestic relationship to include spouses, engaged couples, couples in live-in relationships, family members, and couples having a child in common. This comprehensive scope ensures protection across relationship types. Option (b) excludes live-in and family relationships. Option (d) is too specific. Option (c) excludes common-law relationships. Key: DVA recognizes diverse relationship forms.</w:t>
      </w:r>
    </w:p>
    <w:p>
      <w:r>
        <w:t>Positive Marks: 1</w:t>
      </w:r>
    </w:p>
    <w:p>
      <w:r>
        <w:t>Negative Marks: 0.33</w:t>
      </w:r>
    </w:p>
    <w:p>
      <w:r>
        <w:t>Question: According to epidemiological data on child abuse in India, which age group shows the highest reported prevalence of abuse cases?</w:t>
      </w:r>
    </w:p>
    <w:p>
      <w:r>
        <w:t>(a) All age groups show equal prevalence and vulnerability</w:t>
      </w:r>
    </w:p>
    <w:p>
      <w:r>
        <w:t>(b) School-age children (8-14 years)</w:t>
      </w:r>
    </w:p>
    <w:p>
      <w:r>
        <w:t>(c) Infants and toddlers (0-3 years) exclusively</w:t>
      </w:r>
    </w:p>
    <w:p>
      <w:r>
        <w:t>(d) Preschool children (3-8 years) predominantly</w:t>
      </w:r>
    </w:p>
    <w:p>
      <w:r>
        <w:t>Answer: b</w:t>
      </w:r>
    </w:p>
    <w:p>
      <w:r>
        <w:t>Solution: Statistical studies show that 8-14 years age group has higher reported prevalence of abuse cases, though this may reflect greater identification rather than lower abuse in other ages. Younger children (0-3) may not communicate abuse and often show no external signs. Each age group has specific vulnerability patterns and manifestations. The critical point is that ALL children require protection irrespective of age statistics. Prevention and awareness programs must target families with children of all ages. Key: School-age vulnerability reflects both actual prevalence and increased identification by educational institutions.</w:t>
      </w:r>
    </w:p>
    <w:p>
      <w:r>
        <w:t>Positive Marks: 1</w:t>
      </w:r>
    </w:p>
    <w:p>
      <w:r>
        <w:t>Negative Marks: 0.33</w:t>
      </w:r>
    </w:p>
    <w:p>
      <w:r>
        <w:t>Question: The NHRC is empowered to</w:t>
      </w:r>
    </w:p>
    <w:p>
      <w:r>
        <w:t>(a) Collect taxes</w:t>
      </w:r>
    </w:p>
    <w:p>
      <w:r>
        <w:t>(b) Conduct elections</w:t>
      </w:r>
    </w:p>
    <w:p>
      <w:r>
        <w:t>(c) Make laws</w:t>
      </w:r>
    </w:p>
    <w:p>
      <w:r>
        <w:t>(d) Inquire into complaints of human rights violations</w:t>
      </w:r>
    </w:p>
    <w:p>
      <w:r>
        <w:t>Answer: d</w:t>
      </w:r>
    </w:p>
    <w:p>
      <w:r>
        <w:t>Solution: The NHRC investigates complaints of rights violations and recommends action.</w:t>
      </w:r>
    </w:p>
    <w:p>
      <w:r>
        <w:t>Positive Marks: 1</w:t>
      </w:r>
    </w:p>
    <w:p>
      <w:r>
        <w:t>Negative Marks: 0.33</w:t>
      </w:r>
    </w:p>
    <w:p>
      <w:r>
        <w:t>Question: Which section of the Dowry Prohibition Act makes it illegal to advertise any goods or services for dowry purposes?</w:t>
      </w:r>
    </w:p>
    <w:p>
      <w:r>
        <w:t>(a) Section 8</w:t>
      </w:r>
    </w:p>
    <w:p>
      <w:r>
        <w:t>(b) Section 5</w:t>
      </w:r>
    </w:p>
    <w:p>
      <w:r>
        <w:t>(c) Section 6</w:t>
      </w:r>
    </w:p>
    <w:p>
      <w:r>
        <w:t>(d) Section 2</w:t>
      </w:r>
    </w:p>
    <w:p>
      <w:r>
        <w:t>Answer: c</w:t>
      </w:r>
    </w:p>
    <w:p>
      <w:r>
        <w:t>Solution: Section 6 of DPA 1961 makes it illegal to advertise for giving or taking dowry through any medium. This provision recognizes that advertising perpetuates the dowry system. Section 2 defines dowry. Section 5 deals with gifts. Section 8 covers complaints. Memory: Section 6 DPA - Anti-advertising provision for dowry.</w:t>
      </w:r>
    </w:p>
    <w:p>
      <w:r>
        <w:t>Positive Marks: 1</w:t>
      </w:r>
    </w:p>
    <w:p>
      <w:r>
        <w:t>Negative Marks: 0.33</w:t>
      </w:r>
    </w:p>
    <w:p>
      <w:r>
        <w:t>Question: Torture is defined as</w:t>
      </w:r>
    </w:p>
    <w:p>
      <w:r>
        <w:t>(a) The intentional infliction of severe physical or mental pain</w:t>
      </w:r>
    </w:p>
    <w:p>
      <w:r>
        <w:t>(b) A form of exercise</w:t>
      </w:r>
    </w:p>
    <w:p>
      <w:r>
        <w:t>(c) A legal punishment</w:t>
      </w:r>
    </w:p>
    <w:p>
      <w:r>
        <w:t>(d) A medical treatment</w:t>
      </w:r>
    </w:p>
    <w:p>
      <w:r>
        <w:t>Answer: a</w:t>
      </w:r>
    </w:p>
    <w:p>
      <w:r>
        <w:t>Solution: Torture is the deliberate infliction of severe suffering, often to punish, coerce, or obtain information.</w:t>
      </w:r>
    </w:p>
    <w:p>
      <w:r>
        <w:t>Positive Marks: 1</w:t>
      </w:r>
    </w:p>
    <w:p>
      <w:r>
        <w:t>Negative Marks: 0.33</w:t>
      </w:r>
    </w:p>
    <w:p>
      <w:r>
        <w:t>Question: What is the punishment for giving or taking dowry under the Dowry Prohibition Act 1961?</w:t>
      </w:r>
    </w:p>
    <w:p>
      <w:r>
        <w:t>(a) Simple imprisonment up to 6 months or fine up to Rs. 5,000</w:t>
      </w:r>
    </w:p>
    <w:p>
      <w:r>
        <w:t>(b) Life imprisonment and confiscation of property</w:t>
      </w:r>
    </w:p>
    <w:p>
      <w:r>
        <w:t>(c) Rigorous imprisonment up to 2 years and/or fine up to Rs. 10,000</w:t>
      </w:r>
    </w:p>
    <w:p>
      <w:r>
        <w:t>(d) Rigorous imprisonment up to 5 years and fine up to Rs. 50,000</w:t>
      </w:r>
    </w:p>
    <w:p>
      <w:r>
        <w:t>Answer: c</w:t>
      </w:r>
    </w:p>
    <w:p>
      <w:r>
        <w:t>Solution: Section 3 of DPA 1961 prescribes rigorous imprisonment up to 2 years and/or fine up to Rs. 10,000 for giving or taking dowry. Section 4 provides similar punishment for accepting dowry. Option (a) is too lenient. Option (d) is incorrect - maximum is 2 years, not 5 years. Option (b) is incorrect - life imprisonment is not prescribed. Memory: DPA 1961 - RI 2 years + fine Rs. 10,000.</w:t>
      </w:r>
    </w:p>
    <w:p>
      <w:r>
        <w:t>Positive Marks: 1</w:t>
      </w:r>
    </w:p>
    <w:p>
      <w:r>
        <w:t>Negative Marks: 0.33</w:t>
      </w:r>
    </w:p>
    <w:p>
      <w:r>
        <w:t>Question: The Universal Declaration of Human Rights was adopted in</w:t>
      </w:r>
    </w:p>
    <w:p>
      <w:r>
        <w:t>(a) 2000</w:t>
      </w:r>
    </w:p>
    <w:p>
      <w:r>
        <w:t>(b) 1975</w:t>
      </w:r>
    </w:p>
    <w:p>
      <w:r>
        <w:t>(c) 1900</w:t>
      </w:r>
    </w:p>
    <w:p>
      <w:r>
        <w:t>(d) 1948</w:t>
      </w:r>
    </w:p>
    <w:p>
      <w:r>
        <w:t>Answer: d</w:t>
      </w:r>
    </w:p>
    <w:p>
      <w:r>
        <w:t>Solution: The UDHR was adopted by the United Nations General Assembly on 10 December 1948.</w:t>
      </w:r>
    </w:p>
    <w:p>
      <w:r>
        <w:t>Positive Marks: 1</w:t>
      </w:r>
    </w:p>
    <w:p>
      <w:r>
        <w:t>Negative Marks: 0.33</w:t>
      </w:r>
    </w:p>
    <w:p>
      <w:r>
        <w:t>Question: What is the significance of recognizing intersectionality in domestic violence cases involving scheduled castes/tribes?</w:t>
      </w:r>
    </w:p>
    <w:p>
      <w:r>
        <w:t>(a) It has no relevance to nursing practice</w:t>
      </w:r>
    </w:p>
    <w:p>
      <w:r>
        <w:t>(b) It allows violence to be excused based on cultural practices</w:t>
      </w:r>
    </w:p>
    <w:p>
      <w:r>
        <w:t>(c) It ensures that caste-based discrimination compounded with gender violence is recognized and addressed with culturally sensitive, specialized support</w:t>
      </w:r>
    </w:p>
    <w:p>
      <w:r>
        <w:t>(d) It means applying same protocols for all victims regardless of background</w:t>
      </w:r>
    </w:p>
    <w:p>
      <w:r>
        <w:t>Answer: c</w:t>
      </w:r>
    </w:p>
    <w:p>
      <w:r>
        <w:t>Solution: Intersectionality recognizes that marginalized women (SC/ST, minorities) face compounded discrimination and violence requiring specialized, culturally-competent care. Nursing must provide targeted support addressing both gender and caste-based violence. Option (a) is incorrect - context matters. Option (d) is incorrect - one-size-fits-all approach fails vulnerable populations. Option (b) is incorrect - no practice justifies violence. Modern nursing: Intersectional, culturally-aware approach.</w:t>
      </w:r>
    </w:p>
    <w:p>
      <w:r>
        <w:t>Positive Marks: 1</w:t>
      </w:r>
    </w:p>
    <w:p>
      <w:r>
        <w:t>Negative Marks: 0.33</w:t>
      </w:r>
    </w:p>
    <w:p>
      <w:r>
        <w:t>Question: The National Human Rights Commission (NHRC) of India was established in</w:t>
      </w:r>
    </w:p>
    <w:p>
      <w:r>
        <w:t>(a) 1980</w:t>
      </w:r>
    </w:p>
    <w:p>
      <w:r>
        <w:t>(b) 1950</w:t>
      </w:r>
    </w:p>
    <w:p>
      <w:r>
        <w:t>(c) 2001</w:t>
      </w:r>
    </w:p>
    <w:p>
      <w:r>
        <w:t>(d) 1993</w:t>
      </w:r>
    </w:p>
    <w:p>
      <w:r>
        <w:t>Answer: d</w:t>
      </w:r>
    </w:p>
    <w:p>
      <w:r>
        <w:t>Solution: The NHRC was established under the Protection of Human Rights Act, 1993.</w:t>
      </w:r>
    </w:p>
    <w:p>
      <w:r>
        <w:t>Positive Marks: 1</w:t>
      </w:r>
    </w:p>
    <w:p>
      <w:r>
        <w:t>Negative Marks: 0.33</w:t>
      </w:r>
    </w:p>
    <w:p>
      <w:r>
        <w:t>Question: The Dowry Prohibition Act was enacted in which year?</w:t>
      </w:r>
    </w:p>
    <w:p>
      <w:r>
        <w:t>(a) 1951</w:t>
      </w:r>
    </w:p>
    <w:p>
      <w:r>
        <w:t>(b) 1961</w:t>
      </w:r>
    </w:p>
    <w:p>
      <w:r>
        <w:t>(c) 1956</w:t>
      </w:r>
    </w:p>
    <w:p>
      <w:r>
        <w:t>(d) 1971</w:t>
      </w:r>
    </w:p>
    <w:p>
      <w:r>
        <w:t>Answer: b</w:t>
      </w:r>
    </w:p>
    <w:p>
      <w:r>
        <w:t>Solution: The Dowry Prohibition Act was enacted in 1961 and came into force on May 1, 1961. This is the earliest major law addressing the dowry system in independent India. Option (a) is incorrect - 1951 was Constitution of India year. Option (d) is incorrect - 1971 is after DPA enactment. Option (c) is incorrect - 1956 is too early for this specific Act. Memory aid: DPA 1961 - India's first comprehensive dowry law.</w:t>
      </w:r>
    </w:p>
    <w:p>
      <w:r>
        <w:t>Positive Marks: 1</w:t>
      </w:r>
    </w:p>
    <w:p>
      <w:r>
        <w:t>Negative Marks: 0.33</w:t>
      </w:r>
    </w:p>
    <w:p>
      <w:r>
        <w:t>Question: The International Covenant on Civil and Political Rights (ICCPR) prohibits</w:t>
      </w:r>
    </w:p>
    <w:p>
      <w:r>
        <w:t>(a) Voting</w:t>
      </w:r>
    </w:p>
    <w:p>
      <w:r>
        <w:t>(b) Torture and inhuman treatment</w:t>
      </w:r>
    </w:p>
    <w:p>
      <w:r>
        <w:t>(c) Education</w:t>
      </w:r>
    </w:p>
    <w:p>
      <w:r>
        <w:t>(d) Healthcare</w:t>
      </w:r>
    </w:p>
    <w:p>
      <w:r>
        <w:t>Answer: b</w:t>
      </w:r>
    </w:p>
    <w:p>
      <w:r>
        <w:t>Solution: The ICCPR absolutely prohibits torture and cruel, inhuman, or degrading treatment.</w:t>
      </w:r>
    </w:p>
    <w:p>
      <w:r>
        <w:t>Positive Marks: 1</w:t>
      </w:r>
    </w:p>
    <w:p>
      <w:r>
        <w:t>Negative Marks: 0.33</w:t>
      </w:r>
    </w:p>
    <w:p>
      <w:r>
        <w:t>Question: What is the legal definition of 'dowry' under the Dowry Prohibition Act, 1961?</w:t>
      </w:r>
    </w:p>
    <w:p>
      <w:r>
        <w:t>(a) Any voluntary gift given before marriage</w:t>
      </w:r>
    </w:p>
    <w:p>
      <w:r>
        <w:t>(b) Gifts given after 30 days of marriage</w:t>
      </w:r>
    </w:p>
    <w:p>
      <w:r>
        <w:t>(c) Money given to bride by her parents</w:t>
      </w:r>
    </w:p>
    <w:p>
      <w:r>
        <w:t>(d) Any property or valuable security given as a condition of marriage, either directly or indirectly</w:t>
      </w:r>
    </w:p>
    <w:p>
      <w:r>
        <w:t>Answer: d</w:t>
      </w:r>
    </w:p>
    <w:p>
      <w:r>
        <w:t>Solution: Section 2 of DPA 1961 defines dowry as any property or valuable security given as a condition of marriage by one party to the other in connection with the marriage. Option (a) is incorrect - voluntary gifts without condition are not dowry. Option (c) is incorrect - dowry includes more than money and must be conditional. Option (b) is incorrect - timing of gifts after marriage doesn't make it dowry. Key: Dowry requires THREE elements - property/security, marriage condition, and direct/indirect connection.</w:t>
      </w:r>
    </w:p>
    <w:p>
      <w:r>
        <w:t>Positive Marks: 1</w:t>
      </w:r>
    </w:p>
    <w:p>
      <w:r>
        <w:t>Negative Marks: 0.33</w:t>
      </w:r>
    </w:p>
    <w:p>
      <w:r>
        <w:t>Question: The nurse witnessing torture or abuse has a duty to</w:t>
      </w:r>
    </w:p>
    <w:p>
      <w:r>
        <w:t>(a) Report it and protect the victim</w:t>
      </w:r>
    </w:p>
    <w:p>
      <w:r>
        <w:t>(b) Participate</w:t>
      </w:r>
    </w:p>
    <w:p>
      <w:r>
        <w:t>(c) Ignore it</w:t>
      </w:r>
    </w:p>
    <w:p>
      <w:r>
        <w:t>(d) Remain silent</w:t>
      </w:r>
    </w:p>
    <w:p>
      <w:r>
        <w:t>Answer: a</w:t>
      </w:r>
    </w:p>
    <w:p>
      <w:r>
        <w:t>Solution: Nurses must report abuse and uphold the patient's rights and safety.</w:t>
      </w:r>
    </w:p>
    <w:p>
      <w:r>
        <w:t>Positive Marks: 1</w:t>
      </w:r>
    </w:p>
    <w:p>
      <w:r>
        <w:t>Negative Marks: 0.33</w:t>
      </w:r>
    </w:p>
    <w:p>
      <w:r>
        <w:t>Question: In which year was the Domestic Violence Act enacted in India?</w:t>
      </w:r>
    </w:p>
    <w:p>
      <w:r>
        <w:t>(a) 2007</w:t>
      </w:r>
    </w:p>
    <w:p>
      <w:r>
        <w:t>(b) 2001</w:t>
      </w:r>
    </w:p>
    <w:p>
      <w:r>
        <w:t>(c) 2005</w:t>
      </w:r>
    </w:p>
    <w:p>
      <w:r>
        <w:t>(d) 2003</w:t>
      </w:r>
    </w:p>
    <w:p>
      <w:r>
        <w:t>Answer: c</w:t>
      </w:r>
    </w:p>
    <w:p>
      <w:r>
        <w:t>Solution: The Protection of Women from Domestic Violence Act was enacted in 2005 and came into force on October 26, 2006. This Act replaced earlier provisions under Section 498A IPC. Option (d) is incorrect - DVA was not enacted in 2003. Option (a) is incorrect - 2007 is too late for enactment year. Option (b) is incorrect - 2001 predates the actual enactment. Memory aid: DVA 2005 followed Section 498A (added in 1983).</w:t>
      </w:r>
    </w:p>
    <w:p>
      <w:r>
        <w:t>Positive Marks: 1</w:t>
      </w:r>
    </w:p>
    <w:p>
      <w:r>
        <w:t>Negative Marks: 0.33</w:t>
      </w:r>
    </w:p>
    <w:p>
      <w:r>
        <w:t>Question: The psychological effects of torture include</w:t>
      </w:r>
    </w:p>
    <w:p>
      <w:r>
        <w:t>(a) PTSD, depression and anxiety</w:t>
      </w:r>
    </w:p>
    <w:p>
      <w:r>
        <w:t>(b) Improved health</w:t>
      </w:r>
    </w:p>
    <w:p>
      <w:r>
        <w:t>(c) Euphoria</w:t>
      </w:r>
    </w:p>
    <w:p>
      <w:r>
        <w:t>(d) No effects</w:t>
      </w:r>
    </w:p>
    <w:p>
      <w:r>
        <w:t>Answer: a</w:t>
      </w:r>
    </w:p>
    <w:p>
      <w:r>
        <w:t>Solution: Torture survivors commonly suffer PTSD, depression, and anxiety.</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