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Bharatiya Nyaya Sanhita (BNS) 2023 in India primarily replaces which legal frameworks relevant to forensic nursing?</w:t>
      </w:r>
    </w:p>
    <w:p>
      <w:r>
        <w:t>(a) Indian Penal Code (IPC) and Code of Criminal Procedure (CrPC)</w:t>
      </w:r>
    </w:p>
    <w:p>
      <w:r>
        <w:t>(b) Medical Registration Act exclusively</w:t>
      </w:r>
    </w:p>
    <w:p>
      <w:r>
        <w:t>(c) Hospital licensing and accreditation standards</w:t>
      </w:r>
    </w:p>
    <w:p>
      <w:r>
        <w:t>(d) Nursing Act provisions only</w:t>
      </w:r>
    </w:p>
    <w:p>
      <w:r>
        <w:t>Answer: a</w:t>
      </w:r>
    </w:p>
    <w:p>
      <w:r>
        <w:t>Solution: BNS 2023 comprehensively replaces the IPC and related procedural laws, fundamentally impacting forensic nursing's legal foundations for evidence collection and documentation practices. Options b, c, and d do not represent the scope of criminal law reform affecting forensic nursing practice.</w:t>
      </w:r>
    </w:p>
    <w:p>
      <w:r>
        <w:t>Positive Marks: 1</w:t>
      </w:r>
    </w:p>
    <w:p>
      <w:r>
        <w:t>Negative Marks: 0.33</w:t>
      </w:r>
    </w:p>
    <w:p>
      <w:r>
        <w:t>Question: Which of the following is a fundamental right guaranteed to persons with mental illness under the Mental Health Care Act?</w:t>
      </w:r>
    </w:p>
    <w:p>
      <w:r>
        <w:t>(a) Right to isolation from family and society</w:t>
      </w:r>
    </w:p>
    <w:p>
      <w:r>
        <w:t>(b) Right to indefinite confinement in mental health establishments</w:t>
      </w:r>
    </w:p>
    <w:p>
      <w:r>
        <w:t>(c) Right to be kept without access to communication</w:t>
      </w:r>
    </w:p>
    <w:p>
      <w:r>
        <w:t>(d) Right to refuse medical treatment after informed consent</w:t>
      </w:r>
    </w:p>
    <w:p>
      <w:r>
        <w:t>Answer: d</w:t>
      </w:r>
    </w:p>
    <w:p>
      <w:r>
        <w:t>Solution: The right to refuse medical treatment after capacity assessment and informed consent is a fundamental right. This is central to free and informed consent principles. Options a, c, and d violate human rights and contradict the Act's provisions. The Act ensures persons with mental illness can make autonomous decisions about treatment when they have capacity. Mnemonic: 'R.I.G.H.T = Respect Informed consent, Give choices, Honour decisions, Treat ethically.'</w:t>
      </w:r>
    </w:p>
    <w:p>
      <w:r>
        <w:t>Positive Marks: 1</w:t>
      </w:r>
    </w:p>
    <w:p>
      <w:r>
        <w:t>Negative Marks: 0.33</w:t>
      </w:r>
    </w:p>
    <w:p>
      <w:r>
        <w:t>Question: Who is the appropriate person to consent for documentation and evidence collection in a medico-legal case?</w:t>
      </w:r>
    </w:p>
    <w:p>
      <w:r>
        <w:t>(a) The patient (if competent), or guardian/legal representative if patient is incompetent; police can mandate it in criminal cases</w:t>
      </w:r>
    </w:p>
    <w:p>
      <w:r>
        <w:t>(b) Hospital administrator only</w:t>
      </w:r>
    </w:p>
    <w:p>
      <w:r>
        <w:t>(c) Only the patient, regardless of their mental status</w:t>
      </w:r>
    </w:p>
    <w:p>
      <w:r>
        <w:t>(d) Only family members of the patient</w:t>
      </w:r>
    </w:p>
    <w:p>
      <w:r>
        <w:t>Answer: a</w:t>
      </w:r>
    </w:p>
    <w:p>
      <w:r>
        <w:t>Solution: Consent follows the hierarchy of competent patient &gt; legal guardian &gt; police mandate in criminal cases. Option C ignores mental status and legal requirements. Option D cannot override a competent patient's wishes. Option B lacks medical/legal authority. In forensic contexts, police authorization often supersedes patient consent for evidence collection in criminal investigations. The patient's autonomy is respected unless overridden by legal authority.</w:t>
      </w:r>
    </w:p>
    <w:p>
      <w:r>
        <w:t>Positive Marks: 1</w:t>
      </w:r>
    </w:p>
    <w:p>
      <w:r>
        <w:t>Negative Marks: 0.33</w:t>
      </w:r>
    </w:p>
    <w:p>
      <w:r>
        <w:t>Question: A consumer seeks relief under the Consumer Protection Act for nursing malpractice in a teaching hospital. The institution argues it's an academic setting where learning requires some tolerance for errors. What is the CORRECT legal position?</w:t>
      </w:r>
    </w:p>
    <w:p>
      <w:r>
        <w:t>(a) Professional standards remain the same; patient safety cannot be compromised for learning</w:t>
      </w:r>
    </w:p>
    <w:p>
      <w:r>
        <w:t>(b) Standards are lowered for teaching hospitals under the Act</w:t>
      </w:r>
    </w:p>
    <w:p>
      <w:r>
        <w:t>(c) The Act only applies to private nursing practices</w:t>
      </w:r>
    </w:p>
    <w:p>
      <w:r>
        <w:t>(d) Academic settings are exempt from the Consumer Protection Act</w:t>
      </w:r>
    </w:p>
    <w:p>
      <w:r>
        <w:t>Answer: a</w:t>
      </w:r>
    </w:p>
    <w:p>
      <w:r>
        <w:t>Solution: The Consumer Protection Act applies uniformly regardless of institutional type. Teaching hospitals must maintain professional standards while facilitating learning—these are not mutually exclusive. Patients have the same consumer protection rights in academic hospitals. Options A and B wrongly suggest exemptions or lower standards, and D is factually incorrect (the Act covers all healthcare providers including government and academic institutions). The learning environment doesn't justify deviation from professional nursing standards.</w:t>
      </w:r>
    </w:p>
    <w:p>
      <w:r>
        <w:t>Positive Marks: 1</w:t>
      </w:r>
    </w:p>
    <w:p>
      <w:r>
        <w:t>Negative Marks: 0.33</w:t>
      </w:r>
    </w:p>
    <w:p>
      <w:r>
        <w:t>Question: Which of the following best defines negligence in the context of nursing practice under Indian law?</w:t>
      </w:r>
    </w:p>
    <w:p>
      <w:r>
        <w:t>(a) Any unintended harm that occurs during patient care</w:t>
      </w:r>
    </w:p>
    <w:p>
      <w:r>
        <w:t>(b) Intentional harm caused by a nurse to a patient during treatment</w:t>
      </w:r>
    </w:p>
    <w:p>
      <w:r>
        <w:t>(c) Any deviation from standard protocols in patient management</w:t>
      </w:r>
    </w:p>
    <w:p>
      <w:r>
        <w:t>(d) Failure to exercise the degree of care expected of a reasonably competent nurse, resulting in harm to the patient</w:t>
      </w:r>
    </w:p>
    <w:p>
      <w:r>
        <w:t>Answer: d</w:t>
      </w:r>
    </w:p>
    <w:p>
      <w:r>
        <w:t>Solution: Negligence requires four elements: duty of care, breach of that duty, causation, and damages. It's the failure to meet the standard of a reasonably competent professional. (a) is not necessarily negligence. (c) could be negligence but doesn't capture the essence. (b) is intentional harm/assault, not negligence. Key concept: Negligence = Breach of Duty + Harm.</w:t>
      </w:r>
    </w:p>
    <w:p>
      <w:r>
        <w:t>Positive Marks: 1</w:t>
      </w:r>
    </w:p>
    <w:p>
      <w:r>
        <w:t>Negative Marks: 0.33</w:t>
      </w:r>
    </w:p>
    <w:p>
      <w:r>
        <w:t>Question: According to INC guidelines, what should be a nurse's first responsibility when encountering a victim of domestic violence?</w:t>
      </w:r>
    </w:p>
    <w:p>
      <w:r>
        <w:t>(a) Refuse treatment until legal proceedings are completed</w:t>
      </w:r>
    </w:p>
    <w:p>
      <w:r>
        <w:t>(b) Counsel the victim to return home for family reconciliation</w:t>
      </w:r>
    </w:p>
    <w:p>
      <w:r>
        <w:t>(c) Immediately report to police without consent</w:t>
      </w:r>
    </w:p>
    <w:p>
      <w:r>
        <w:t>(d) Ensure victim's safety, provide medical care, and maintain confidentiality while informing about available resources</w:t>
      </w:r>
    </w:p>
    <w:p>
      <w:r>
        <w:t>Answer: d</w:t>
      </w:r>
    </w:p>
    <w:p>
      <w:r>
        <w:t>Solution: Nursing protocols prioritize victim safety, medical assessment, documentation, and confidential support with information about legal resources and counseling services. Option (c) is incorrect - reporting requires victim consent in most jurisdictions. Option (b) contradicts victim safety principles. Option (a) is incorrect - nurses must provide emergency care. Key nursing role: Therapeutic, non-judgmental support with evidence collection when appropriate.</w:t>
      </w:r>
    </w:p>
    <w:p>
      <w:r>
        <w:t>Positive Marks: 1</w:t>
      </w:r>
    </w:p>
    <w:p>
      <w:r>
        <w:t>Negative Marks: 0.33</w:t>
      </w:r>
    </w:p>
    <w:p>
      <w:r>
        <w:t>Question: In a complex medical malpractice case, the court orders disclosure of nursing records that were previously not disclosed under RTI. This is based on:</w:t>
      </w:r>
    </w:p>
    <w:p>
      <w:r>
        <w:t>(a) Public interest outweighing confidentiality in judicial proceedings</w:t>
      </w:r>
    </w:p>
    <w:p>
      <w:r>
        <w:t>(b) Override of RTI Act by court authority</w:t>
      </w:r>
    </w:p>
    <w:p>
      <w:r>
        <w:t>(c) Inability of RTI Act to cover court cases</w:t>
      </w:r>
    </w:p>
    <w:p>
      <w:r>
        <w:t>(d) Automatic exemption removal in litigation</w:t>
      </w:r>
    </w:p>
    <w:p>
      <w:r>
        <w:t>Answer: a</w:t>
      </w:r>
    </w:p>
    <w:p>
      <w:r>
        <w:t>Solution: Courts can mandate disclosure of information in litigation when public interest in justice outweighs privacy concerns. RTI exemptions are qualified and can be overridden for compelling public interest. Option b is incorrect (courts interpret, not override); c is wrong (RTI applies indirectly); d is inaccurate (judicial discretion applies). The principle is proportionality in disclosure.</w:t>
      </w:r>
    </w:p>
    <w:p>
      <w:r>
        <w:t>Positive Marks: 1</w:t>
      </w:r>
    </w:p>
    <w:p>
      <w:r>
        <w:t>Negative Marks: 0.33</w:t>
      </w:r>
    </w:p>
    <w:p>
      <w:r>
        <w:t>Question: Biomedical waste containers must have a capacity not exceeding how many liters according to standard specifications?</w:t>
      </w:r>
    </w:p>
    <w:p>
      <w:r>
        <w:t>(a) 100 liters</w:t>
      </w:r>
    </w:p>
    <w:p>
      <w:r>
        <w:t>(b) 50 liters</w:t>
      </w:r>
    </w:p>
    <w:p>
      <w:r>
        <w:t>(c) 20 liters</w:t>
      </w:r>
    </w:p>
    <w:p>
      <w:r>
        <w:t>(d) 150 liters</w:t>
      </w:r>
    </w:p>
    <w:p>
      <w:r>
        <w:t>Answer: b</w:t>
      </w:r>
    </w:p>
    <w:p>
      <w:r>
        <w:t>Solution: Segregated biomedical waste containers should have a maximum capacity of 50 liters and appropriate thickness (120 microns for bags). This facilitates safe handling, reduces spillage risk, enables timely segregation, and prevents overfilling. Oversized containers become unwieldy and increase occupational exposure during handling and transport.</w:t>
      </w:r>
    </w:p>
    <w:p>
      <w:r>
        <w:t>Positive Marks: 1</w:t>
      </w:r>
    </w:p>
    <w:p>
      <w:r>
        <w:t>Negative Marks: 0.33</w:t>
      </w:r>
    </w:p>
    <w:p>
      <w:r>
        <w:t>Question: What is the primary responsibility of a nurse when a child sexual abuse case is suspected in the hospital?</w:t>
      </w:r>
    </w:p>
    <w:p>
      <w:r>
        <w:t>(a) Maintain confidentiality and report to appropriate authorities without delay</w:t>
      </w:r>
    </w:p>
    <w:p>
      <w:r>
        <w:t>(b) Wait for police permission before documenting injuries</w:t>
      </w:r>
    </w:p>
    <w:p>
      <w:r>
        <w:t>(c) Obtain written consent from parents before any intervention</w:t>
      </w:r>
    </w:p>
    <w:p>
      <w:r>
        <w:t>(d) Conduct immediate confrontation with suspected perpetrator</w:t>
      </w:r>
    </w:p>
    <w:p>
      <w:r>
        <w:t>Answer: a</w:t>
      </w:r>
    </w:p>
    <w:p>
      <w:r>
        <w:t>Solution: A nurse's primary responsibility is to report suspected child sexual abuse to appropriate authorities (CWC, police, senior doctor) without delay while maintaining confidentiality of the victim. Option D is wrong as confrontation can compromise evidence and endanger the child. Option B is incorrect as documentation should not be delayed for police permission. Option C is wrong because mandatory reporting supersedes parental consent, and child's welfare is paramount. Memory aid: Report + Confidentiality = Nurse's duty in POCSO.</w:t>
      </w:r>
    </w:p>
    <w:p>
      <w:r>
        <w:t>Positive Marks: 1</w:t>
      </w:r>
    </w:p>
    <w:p>
      <w:r>
        <w:t>Negative Marks: 0.33</w:t>
      </w:r>
    </w:p>
    <w:p>
      <w:r>
        <w:t>Question: A private nursing home admits an 80-year-old woman abandoned by family with no advocates. Within two weeks, she develops pressure ulcers, untreated urinary tract infection, and shows signs of over-sedation. For these findings, the nursing home can be held liable under:</w:t>
      </w:r>
    </w:p>
    <w:p>
      <w:r>
        <w:t>(a) Only for voluntary acts of negligence under civil law</w:t>
      </w:r>
    </w:p>
    <w:p>
      <w:r>
        <w:t>(b) Both criminal negligence under IPC Sections 336/337/304A and civil tort liability</w:t>
      </w:r>
    </w:p>
    <w:p>
      <w:r>
        <w:t>(c) No liability since the elder has no family members to file complaints</w:t>
      </w:r>
    </w:p>
    <w:p>
      <w:r>
        <w:t>(d) Only civil liability; criminal liability does not apply to institutional settings</w:t>
      </w:r>
    </w:p>
    <w:p>
      <w:r>
        <w:t>Answer: b</w:t>
      </w:r>
    </w:p>
    <w:p>
      <w:r>
        <w:t>Solution: Institutional care settings have heightened duty of care; over-sedation, pressure ulcers from neglect, and untreated infections constitute criminal negligence (IPC 304A for rash/negligent act causing injury, Sections 336/337 for endangering life). Courts have consistently held healthcare institutions liable for both criminal and civil violations in elder abuse cases. Abandoned status does NOT eliminate institutional duty; the facility becomes responsible guardian. Option c incorrectly assumes family advocacy is prerequisite for liability. Criminal negligence is prosecutable regardless of victim relationship status. Legal precedent: Institutional neglect = Criminal + Civil liability confirmed.</w:t>
      </w:r>
    </w:p>
    <w:p>
      <w:r>
        <w:t>Positive Marks: 1</w:t>
      </w:r>
    </w:p>
    <w:p>
      <w:r>
        <w:t>Negative Marks: 0.33</w:t>
      </w:r>
    </w:p>
    <w:p>
      <w:r>
        <w:t>Question: In the case of a deceased donor, the person authorized to give consent for organ removal is:</w:t>
      </w:r>
    </w:p>
    <w:p>
      <w:r>
        <w:t>(a) The spouse, or if not available, any major child, or if not available, either parent, or if not available, any major sibling</w:t>
      </w:r>
    </w:p>
    <w:p>
      <w:r>
        <w:t>(b) The organ retrieval center director</w:t>
      </w:r>
    </w:p>
    <w:p>
      <w:r>
        <w:t>(c) Any person claiming to be a relative without documentation</w:t>
      </w:r>
    </w:p>
    <w:p>
      <w:r>
        <w:t>(d) The hospital chief or government officer only</w:t>
      </w:r>
    </w:p>
    <w:p>
      <w:r>
        <w:t>Answer: a</w:t>
      </w:r>
    </w:p>
    <w:p>
      <w:r>
        <w:t>Solution: Consent hierarchy for cadaveric donation is: spouse &gt; major children &gt; parents &gt; major siblings, in that order. Option D (government authority alone) ignores family priority; C (center director) lacks authority; D (undocumented claimants) creates fraud risk. This hierarchical structure respects family bonds while maintaining orderly consent procedures.</w:t>
      </w:r>
    </w:p>
    <w:p>
      <w:r>
        <w:t>Positive Marks: 1</w:t>
      </w:r>
    </w:p>
    <w:p>
      <w:r>
        <w:t>Negative Marks: 0.33</w:t>
      </w:r>
    </w:p>
    <w:p>
      <w:r>
        <w:t>Question: The PC-PNDT Act underwent significant amendments in 2002 and 2003. Which provision was NOT strengthened by these amendments?</w:t>
      </w:r>
    </w:p>
    <w:p>
      <w:r>
        <w:t>(a) Penalties for violations were increased</w:t>
      </w:r>
    </w:p>
    <w:p>
      <w:r>
        <w:t>(b) Registration and supervision requirements for diagnostic centers became stricter</w:t>
      </w:r>
    </w:p>
    <w:p>
      <w:r>
        <w:t>(c) The role and powers of Central Supervisory Board were enhanced</w:t>
      </w:r>
    </w:p>
    <w:p>
      <w:r>
        <w:t>(d) The mandatory requirement for informed written consent was removed</w:t>
      </w:r>
    </w:p>
    <w:p>
      <w:r>
        <w:t>Answer: d</w:t>
      </w:r>
    </w:p>
    <w:p>
      <w:r>
        <w:t>Solution: The amendments did NOT remove informed written consent requirements; in fact, they reinforced this protective provision. Options (a), (b), and (c) were all significantly strengthened—penalties increased, registration became mandatory for all machines and centers, and supervisory powers expanded. Option (d) is the correct answer as it represents what was NOT changed. Informed written consent remained a cornerstone of the Act's protective framework. The 2002-2003 amendments made the Act more stringent and comprehensive.</w:t>
      </w:r>
    </w:p>
    <w:p>
      <w:r>
        <w:t>Positive Marks: 1</w:t>
      </w:r>
    </w:p>
    <w:p>
      <w:r>
        <w:t>Negative Marks: 0.33</w:t>
      </w:r>
    </w:p>
    <w:p>
      <w:r>
        <w:t>Question: What is the first critical step before collecting any forensic evidence from a victim?</w:t>
      </w:r>
    </w:p>
    <w:p>
      <w:r>
        <w:t>(a) Document the victim's clothing and its condition</w:t>
      </w:r>
    </w:p>
    <w:p>
      <w:r>
        <w:t>(b) Contact law enforcement immediately for authorization</w:t>
      </w:r>
    </w:p>
    <w:p>
      <w:r>
        <w:t>(c) Obtain documented informed consent from the victim</w:t>
      </w:r>
    </w:p>
    <w:p>
      <w:r>
        <w:t>(d) Photograph all visible injuries comprehensively</w:t>
      </w:r>
    </w:p>
    <w:p>
      <w:r>
        <w:t>Answer: c</w:t>
      </w:r>
    </w:p>
    <w:p>
      <w:r>
        <w:t>Solution: Informed consent is legally and ethically mandatory before any evidence collection from a patient. Options B, C, and D are important examination components but only proceed after obtaining consent. Consent ensures patient autonomy, protects against liability, and maintains legal admissibility. Without consent, evidence collection violates fundamental patient rights and jeopardizes case admissibility.</w:t>
      </w:r>
    </w:p>
    <w:p>
      <w:r>
        <w:t>Positive Marks: 1</w:t>
      </w:r>
    </w:p>
    <w:p>
      <w:r>
        <w:t>Negative Marks: 0.33</w:t>
      </w:r>
    </w:p>
    <w:p>
      <w:r>
        <w:t>Question: According to IPC Section 319, what is the legal definition of 'Hurt'?</w:t>
      </w:r>
    </w:p>
    <w:p>
      <w:r>
        <w:t>(a) Any injury that causes permanent disfigurement</w:t>
      </w:r>
    </w:p>
    <w:p>
      <w:r>
        <w:t>(b) Injuries that result in loss of reproductive capacity</w:t>
      </w:r>
    </w:p>
    <w:p>
      <w:r>
        <w:t>(c) Injuries that cause loss of consciousness</w:t>
      </w:r>
    </w:p>
    <w:p>
      <w:r>
        <w:t>(d) Whoever causes bodily pain, illness or any impairment of bodily function</w:t>
      </w:r>
    </w:p>
    <w:p>
      <w:r>
        <w:t>Answer: d</w:t>
      </w:r>
    </w:p>
    <w:p>
      <w:r>
        <w:t>Solution: IPC Section 319 defines 'Hurt' as causing bodily pain, illness, or any impairment of bodily function through use of force. This encompasses simple injuries. Options b, c, and d describe more severe injuries classified under 'Grievous Injury' (IPC Section 320). Understanding this distinction is fundamental to medico-legal assessment and documentation in forensic nursing.</w:t>
      </w:r>
    </w:p>
    <w:p>
      <w:r>
        <w:t>Positive Marks: 1</w:t>
      </w:r>
    </w:p>
    <w:p>
      <w:r>
        <w:t>Negative Marks: 0.33</w:t>
      </w:r>
    </w:p>
    <w:p>
      <w:r>
        <w:t>Question: During cross-examination of a nurse witness, the opposing counsel asks leading questions to challenge the nurse's observations about injury patterns. Which section of the IEA permits this?</w:t>
      </w:r>
    </w:p>
    <w:p>
      <w:r>
        <w:t>(a) Section 145 (re-examination of witness)</w:t>
      </w:r>
    </w:p>
    <w:p>
      <w:r>
        <w:t>(b) Section 143 (leading questions during cross-examination)</w:t>
      </w:r>
    </w:p>
    <w:p>
      <w:r>
        <w:t>(c) Section 140 (prohibition of leading questions)</w:t>
      </w:r>
    </w:p>
    <w:p>
      <w:r>
        <w:t>(d) Section 142 (leading questions during examination-in-chief)</w:t>
      </w:r>
    </w:p>
    <w:p>
      <w:r>
        <w:t>Answer: b</w:t>
      </w:r>
    </w:p>
    <w:p>
      <w:r>
        <w:t>Solution: Section 143 of the Indian Evidence Act specifically permits leading questions during cross-examination to test the accuracy and credibility of witness testimony. Cross-examination is the opportunity for the opposing party to challenge the witness's account through probing and direct questions. Section 140 restricts leading questions in general, Section 142 addresses limited exceptions during examination-in-chief, and Section 145 concerns re-examination. Leading questions are a critical tool during cross-examination in adversarial proceedings, especially for expert witnesses in forensic cases. They help test reliability and expose inconsistencies.</w:t>
      </w:r>
    </w:p>
    <w:p>
      <w:r>
        <w:t>Positive Marks: 1</w:t>
      </w:r>
    </w:p>
    <w:p>
      <w:r>
        <w:t>Negative Marks: 0.33</w:t>
      </w:r>
    </w:p>
    <w:p>
      <w:r>
        <w:t>Question: Under Indian Penal Code Section 228A, which action is forensic nurses specifically prohibited from undertaking?</w:t>
      </w:r>
    </w:p>
    <w:p>
      <w:r>
        <w:t>(a) Conducting objective physical examinations</w:t>
      </w:r>
    </w:p>
    <w:p>
      <w:r>
        <w:t>(b) Providing comprehensive victim support services</w:t>
      </w:r>
    </w:p>
    <w:p>
      <w:r>
        <w:t>(c) Disclosing the identity of rape victims without lawful authorization or consent</w:t>
      </w:r>
    </w:p>
    <w:p>
      <w:r>
        <w:t>(d) Recording detailed victim statements in documentation</w:t>
      </w:r>
    </w:p>
    <w:p>
      <w:r>
        <w:t>Answer: c</w:t>
      </w:r>
    </w:p>
    <w:p>
      <w:r>
        <w:t>Solution: IPC Section 228A mandates confidentiality of rape victim identity, protecting privacy and preventing secondary victimization. Options b, c, and d represent appropriate professional responsibilities that enhance rather than compromise victim protection standards.</w:t>
      </w:r>
    </w:p>
    <w:p>
      <w:r>
        <w:t>Positive Marks: 1</w:t>
      </w:r>
    </w:p>
    <w:p>
      <w:r>
        <w:t>Negative Marks: 0.33</w:t>
      </w:r>
    </w:p>
    <w:p>
      <w:r>
        <w:t>Question: Under the Mental Health Care Act, who has the authority to authorize electroconvulsive therapy for a person with mental illness?</w:t>
      </w:r>
    </w:p>
    <w:p>
      <w:r>
        <w:t>(a) Hospital administrative staff or nursing superintendent</w:t>
      </w:r>
    </w:p>
    <w:p>
      <w:r>
        <w:t>(b) Any family member or guardian</w:t>
      </w:r>
    </w:p>
    <w:p>
      <w:r>
        <w:t>(c) The District Magistrate or judicial officer</w:t>
      </w:r>
    </w:p>
    <w:p>
      <w:r>
        <w:t>(d) A specified medical practitioner with informed consent of the person</w:t>
      </w:r>
    </w:p>
    <w:p>
      <w:r>
        <w:t>Answer: d</w:t>
      </w:r>
    </w:p>
    <w:p>
      <w:r>
        <w:t>Solution: ECT can be administered only by a specified medical practitioner (psychiatrist or trained doctor) and requires free and informed consent from the person or follows their advance directive if they lack capacity. Sections 92-95 specify ECT provisions and safeguards. Options a (family only) - lack medical qualification; option c (judicial) - medical decisions are clinical, not judicial; option a (admin staff) - unqualified to authorize medical treatment. ECT requires medical expertise and informed consent always.</w:t>
      </w:r>
    </w:p>
    <w:p>
      <w:r>
        <w:t>Positive Marks: 1</w:t>
      </w:r>
    </w:p>
    <w:p>
      <w:r>
        <w:t>Negative Marks: 0.33</w:t>
      </w:r>
    </w:p>
    <w:p>
      <w:r>
        <w:t>Question: Which statement about alterations or corrections in medico-legal documentation is CORRECT?</w:t>
      </w:r>
    </w:p>
    <w:p>
      <w:r>
        <w:t>(a) Ignore minor errors as they do not affect legal proceedings</w:t>
      </w:r>
    </w:p>
    <w:p>
      <w:r>
        <w:t>(b) Rewrite the entire page if there are any errors</w:t>
      </w:r>
    </w:p>
    <w:p>
      <w:r>
        <w:t>(c) Use correction fluid or complete erasure of errors to maintain neat appearance</w:t>
      </w:r>
    </w:p>
    <w:p>
      <w:r>
        <w:t>(d) Make corrections by drawing a single line through the error, initialing and dating it, then writing the correction</w:t>
      </w:r>
    </w:p>
    <w:p>
      <w:r>
        <w:t>Answer: d</w:t>
      </w:r>
    </w:p>
    <w:p>
      <w:r>
        <w:t>Solution: Proper correction involves: single line through error (not erasure), initial and date the correction, and add the correct information. Option C destroys evidence of what was originally written. Option B is inefficient and wastes documentation. Option A allows errors to compromise legal standing. Proper corrections maintain document integrity and authenticity essential for court admissibility. Any attempt to hide or obliterate errors can render evidence inadmissible and raise suspicion of tampering.</w:t>
      </w:r>
    </w:p>
    <w:p>
      <w:r>
        <w:t>Positive Marks: 1</w:t>
      </w:r>
    </w:p>
    <w:p>
      <w:r>
        <w:t>Negative Marks: 0.33</w:t>
      </w:r>
    </w:p>
    <w:p>
      <w:r>
        <w:t>Question: Which of the following scenarios would NOT constitute 'deficiency in service' under the Consumer Protection Act when committed by a nurse?</w:t>
      </w:r>
    </w:p>
    <w:p>
      <w:r>
        <w:t>(a) Using expired sterile supplies due to inadequate inventory management</w:t>
      </w:r>
    </w:p>
    <w:p>
      <w:r>
        <w:t>(b) Administering intramuscular injection intramuscularly instead of intravenously when prescribed</w:t>
      </w:r>
    </w:p>
    <w:p>
      <w:r>
        <w:t>(c) An unavoidable complication occurring despite proper evidence-based nursing care</w:t>
      </w:r>
    </w:p>
    <w:p>
      <w:r>
        <w:t>(d) Failure to maintain basic hygiene standards while performing wound dressing</w:t>
      </w:r>
    </w:p>
    <w:p>
      <w:r>
        <w:t>Answer: c</w:t>
      </w:r>
    </w:p>
    <w:p>
      <w:r>
        <w:t>Solution: Unavoidable complications occurring despite proper, evidence-based care do not constitute deficiency. Deficiency requires negligence or failure to meet professional standards. Options A (hygiene breach), B (using expired supplies), and D (wrong route administration) all represent failures to meet professional standards and constitute deficiency. The law recognizes that medical complications can occur even with optimal care; deficiency is about the quality of care provided, not the outcome alone.</w:t>
      </w:r>
    </w:p>
    <w:p>
      <w:r>
        <w:t>Positive Marks: 1</w:t>
      </w:r>
    </w:p>
    <w:p>
      <w:r>
        <w:t>Negative Marks: 0.33</w:t>
      </w:r>
    </w:p>
    <w:p>
      <w:r>
        <w:t>Question: A nurse administers the wrong medication due to similar drug names. The patient suffers no immediate harm but later files a negligence suit. What element of negligence might be difficult to prove?</w:t>
      </w:r>
    </w:p>
    <w:p>
      <w:r>
        <w:t>(a) Duty of care (the nurse's obligation to the patient)</w:t>
      </w:r>
    </w:p>
    <w:p>
      <w:r>
        <w:t>(b) Breach of duty (administration of wrong medication)</w:t>
      </w:r>
    </w:p>
    <w:p>
      <w:r>
        <w:t>(c) Causation and damages (harm resulting from the breach)</w:t>
      </w:r>
    </w:p>
    <w:p>
      <w:r>
        <w:t>(d) Standard of care (what a competent nurse should do)</w:t>
      </w:r>
    </w:p>
    <w:p>
      <w:r>
        <w:t>Answer: c</w:t>
      </w:r>
    </w:p>
    <w:p>
      <w:r>
        <w:t>Solution: If there are no actual damages or harm, negligence cannot be established even if duty and breach are clear. Duty, breach, and standard are evident, but causation-damage link is absent. This demonstrates why 'negligence without harm' generally isn't actionable. Without damages, no negligence suit succeeds. Principle: Negligence = Duty + Breach + Causation + Damages (all required).</w:t>
      </w:r>
    </w:p>
    <w:p>
      <w:r>
        <w:t>Positive Marks: 1</w:t>
      </w:r>
    </w:p>
    <w:p>
      <w:r>
        <w:t>Negative Marks: 0.33</w:t>
      </w:r>
    </w:p>
    <w:p>
      <w:r>
        <w:t>Question: What are the ethical considerations for nurses working with dowry violence victims according to INC guidelines?</w:t>
      </w:r>
    </w:p>
    <w:p>
      <w:r>
        <w:t>(a) Report to family members without victim consent</w:t>
      </w:r>
    </w:p>
    <w:p>
      <w:r>
        <w:t>(b) Advise acceptance of dowry as cultural tradition</w:t>
      </w:r>
    </w:p>
    <w:p>
      <w:r>
        <w:t>(c) Prioritize victim's safety and autonomy, provide unbiased information about rights and resources, maintain confidentiality, and advocate for legal protection</w:t>
      </w:r>
    </w:p>
    <w:p>
      <w:r>
        <w:t>(d) Maintain neutrality and avoid judgment while respecting cultural values</w:t>
      </w:r>
    </w:p>
    <w:p>
      <w:r>
        <w:t>Answer: c</w:t>
      </w:r>
    </w:p>
    <w:p>
      <w:r>
        <w:t>Solution: INC nursing ethics require: victim-centered care, non-judgmental attitude, information provision about legal rights, confidentiality maintenance, and advocacy for victim protection. Option (d) is unclear - neutrality doesn't mean accepting harm. Option (b) contradicts protection principles. Option (a) violates confidentiality and safety. Ethical foundation: Nursing prioritizes vulnerable population safety.</w:t>
      </w:r>
    </w:p>
    <w:p>
      <w:r>
        <w:t>Positive Marks: 1</w:t>
      </w:r>
    </w:p>
    <w:p>
      <w:r>
        <w:t>Negative Marks: 0.33</w:t>
      </w:r>
    </w:p>
    <w:p>
      <w:r>
        <w:t>Question: Which of the following statements regarding confidentiality in juvenile justice cases is correct?</w:t>
      </w:r>
    </w:p>
    <w:p>
      <w:r>
        <w:t>(a) Photographs of child victim can be published with parental consent</w:t>
      </w:r>
    </w:p>
    <w:p>
      <w:r>
        <w:t>(b) Case details can be published in newspapers for public awareness</w:t>
      </w:r>
    </w:p>
    <w:p>
      <w:r>
        <w:t>(c) Name, address, and school details of child must be kept confidential</w:t>
      </w:r>
    </w:p>
    <w:p>
      <w:r>
        <w:t>(d) Identity of child offender can be disclosed without restriction</w:t>
      </w:r>
    </w:p>
    <w:p>
      <w:r>
        <w:t>Answer: c</w:t>
      </w:r>
    </w:p>
    <w:p>
      <w:r>
        <w:t>Solution: Juvenile Justice Act mandates strict confidentiality and non-disclosure of identity of children in conflict with law or as victims. Their name, address, school, and other identifying information must be kept confidential. Options A and B violate confidentiality provisions. Option A is wrong as publication of child victim photos is prohibited even with consent. This confidentiality clause protects the child from social stigma and facilitates rehabilitation. Memory aid: J.J. Act = Strict Confidentiality for child protection.</w:t>
      </w:r>
    </w:p>
    <w:p>
      <w:r>
        <w:t>Positive Marks: 1</w:t>
      </w:r>
    </w:p>
    <w:p>
      <w:r>
        <w:t>Negative Marks: 0.33</w:t>
      </w:r>
    </w:p>
    <w:p>
      <w:r>
        <w:t>Question: Which of the following represents a valid legal and ethical reason for a healthcare worker to breach patient confidentiality in suspected child abuse cases?</w:t>
      </w:r>
    </w:p>
    <w:p>
      <w:r>
        <w:t>(a) To satisfy media or public curiosity about the case details</w:t>
      </w:r>
    </w:p>
    <w:p>
      <w:r>
        <w:t>(b) To comply with mandatory reporting obligations to child protection authorities</w:t>
      </w:r>
    </w:p>
    <w:p>
      <w:r>
        <w:t>(c) To share detailed information with media for public awareness campaigns</w:t>
      </w:r>
    </w:p>
    <w:p>
      <w:r>
        <w:t>(d) To avoid personal professional responsibility and liability</w:t>
      </w:r>
    </w:p>
    <w:p>
      <w:r>
        <w:t>Answer: b</w:t>
      </w:r>
    </w:p>
    <w:p>
      <w:r>
        <w:t>Solution: Mandatory reporting of child abuse is a legal obligation that supersedes confidentiality protections. Options a and d are improper uses of confidential information that cause additional harm. Option d misrepresents professional responsibility. Reporting must be directed to appropriate authorities (Child Welfare Committee, District Child Protection Officer, police) not to media or public. Confidentiality is breached only when required by law for safety and welfare concerns. Legal principle: Mandatory reporting &gt; Confidentiality in abuse cases.</w:t>
      </w:r>
    </w:p>
    <w:p>
      <w:r>
        <w:t>Positive Marks: 1</w:t>
      </w:r>
    </w:p>
    <w:p>
      <w:r>
        <w:t>Negative Marks: 0.33</w:t>
      </w:r>
    </w:p>
    <w:p>
      <w:r>
        <w:t>Question: According to the act, donation from a deceased person is based on:</w:t>
      </w:r>
    </w:p>
    <w:p>
      <w:r>
        <w:t>(a) Mandatory donation by government order</w:t>
      </w:r>
    </w:p>
    <w:p>
      <w:r>
        <w:t>(b) Explicit consent of deceased before death or informed consent of near relatives</w:t>
      </w:r>
    </w:p>
    <w:p>
      <w:r>
        <w:t>(c) Presumed consent only</w:t>
      </w:r>
    </w:p>
    <w:p>
      <w:r>
        <w:t>(d) Majority voting in the hospital ethics committee</w:t>
      </w:r>
    </w:p>
    <w:p>
      <w:r>
        <w:t>Answer: b</w:t>
      </w:r>
    </w:p>
    <w:p>
      <w:r>
        <w:t>Solution: Cadaveric donation requires explicit consent from the deceased (if registered as donor) or informed consent from near relatives after brain death is declared. India follows an opt-in system (C), not mandatory (A) or presumed consent (B). Option D (committee voting) is not the legal requirement. The act respects individual and family autonomy in donation decisions.</w:t>
      </w:r>
    </w:p>
    <w:p>
      <w:r>
        <w:t>Positive Marks: 1</w:t>
      </w:r>
    </w:p>
    <w:p>
      <w:r>
        <w:t>Negative Marks: 0.33</w:t>
      </w:r>
    </w:p>
    <w:p>
      <w:r>
        <w:t>Question: For evidence identification, what system is most recommended to protect victim confidentiality?</w:t>
      </w:r>
    </w:p>
    <w:p>
      <w:r>
        <w:t>(a) Do not label evidence at all to maximize identity protection</w:t>
      </w:r>
    </w:p>
    <w:p>
      <w:r>
        <w:t>(b) Use victim's hospital ID number or anonymous coded identification system</w:t>
      </w:r>
    </w:p>
    <w:p>
      <w:r>
        <w:t>(c) Use the victim's full name on all evidence labels</w:t>
      </w:r>
    </w:p>
    <w:p>
      <w:r>
        <w:t>(d) Use the victim's date of birth as the primary identifier</w:t>
      </w:r>
    </w:p>
    <w:p>
      <w:r>
        <w:t>Answer: b</w:t>
      </w:r>
    </w:p>
    <w:p>
      <w:r>
        <w:t>Solution: Coded identification (hospital ID or anonymous codes) protects privacy while maintaining complete trackability and chain continuity. Option C compromises victim confidentiality publicly. Option D still identifies vulnerable individuals and is insufficient alone. Option A destroys chain of custody completely and evidence traceability. Best practice: Coded ID system balances privacy protection with evidence traceability requirements.</w:t>
      </w:r>
    </w:p>
    <w:p>
      <w:r>
        <w:t>Positive Marks: 1</w:t>
      </w:r>
    </w:p>
    <w:p>
      <w:r>
        <w:t>Negative Marks: 0.33</w:t>
      </w:r>
    </w:p>
    <w:p>
      <w:r>
        <w:t>Question: According to the Indian Evidence Act, a dying declaration is defined as a statement made by a person who believes they are about to die. Which of the following is NOT a requirement for admissibility of a dying declaration?</w:t>
      </w:r>
    </w:p>
    <w:p>
      <w:r>
        <w:t>(a) The declarant must have testified in person before the court</w:t>
      </w:r>
    </w:p>
    <w:p>
      <w:r>
        <w:t>(b) The declarant must have been conscious and aware at the time</w:t>
      </w:r>
    </w:p>
    <w:p>
      <w:r>
        <w:t>(c) The declarant must have believed death was imminent</w:t>
      </w:r>
    </w:p>
    <w:p>
      <w:r>
        <w:t>(d) The statement must be about the cause or circumstances of death</w:t>
      </w:r>
    </w:p>
    <w:p>
      <w:r>
        <w:t>Answer: a</w:t>
      </w:r>
    </w:p>
    <w:p>
      <w:r>
        <w:t>Solution: A dying declaration is admissible under Section 32 of the Indian Evidence Act even if the declarant never appears in court. The three essential requirements are: (1) belief in imminent death, (2) statement concerning the cause/circumstances of that impending death, and (3) being made in relevant circumstances. Personal testimony in court is NOT required—this is the exception to the hearsay rule. Options a, b, and c are all mandatory requirements, but option a is incorrect because dying declarations are specifically allowed to bypass the usual courtroom testimony requirement. Memory aid: 'DDB formula' (Death-Declarant-Belief) for dying declarations.</w:t>
      </w:r>
    </w:p>
    <w:p>
      <w:r>
        <w:t>Positive Marks: 1</w:t>
      </w:r>
    </w:p>
    <w:p>
      <w:r>
        <w:t>Negative Marks: 0.33</w:t>
      </w:r>
    </w:p>
    <w:p>
      <w:r>
        <w:t>Question: When a forensic nurse serves as an expert witness in court proceedings, the primary responsibility is:</w:t>
      </w:r>
    </w:p>
    <w:p>
      <w:r>
        <w:t>(a) Refusing to be questioned regarding documentation decisions</w:t>
      </w:r>
    </w:p>
    <w:p>
      <w:r>
        <w:t>(b) Presenting evidence in manner supporting prosecution's case theory</w:t>
      </w:r>
    </w:p>
    <w:p>
      <w:r>
        <w:t>(c) Testifying objectively about findings, procedures, and chain of custody while accepting cross-examination</w:t>
      </w:r>
    </w:p>
    <w:p>
      <w:r>
        <w:t>(d) Offering legal opinions on case liability</w:t>
      </w:r>
    </w:p>
    <w:p>
      <w:r>
        <w:t>Answer: c</w:t>
      </w:r>
    </w:p>
    <w:p>
      <w:r>
        <w:t>Solution: Expert witness nurses must testify factually and objectively without bias toward any party, remain open to rigorous cross-examination, and refrain from legal conclusions. Option b violates neutrality principles. Option a denies opposing counsel's examination rights. Option d exceeds nursing expertise into legal domains.</w:t>
      </w:r>
    </w:p>
    <w:p>
      <w:r>
        <w:t>Positive Marks: 1</w:t>
      </w:r>
    </w:p>
    <w:p>
      <w:r>
        <w:t>Negative Marks: 0.33</w:t>
      </w:r>
    </w:p>
    <w:p>
      <w:r>
        <w:t>Question: Under the Mental Health Care Act, 2017, when a person with mental illness has been assessed to have capacity and refuses psychiatric treatment, what is the primary legal responsibility of the healthcare provider?</w:t>
      </w:r>
    </w:p>
    <w:p>
      <w:r>
        <w:t>(a) Obtain free and informed consent before initiating any psychiatric treatment</w:t>
      </w:r>
    </w:p>
    <w:p>
      <w:r>
        <w:t>(b) Initiate involuntary admission procedures to ensure treatment compliance</w:t>
      </w:r>
    </w:p>
    <w:p>
      <w:r>
        <w:t>(c) Report to the district mental health authority for treatment authorization</w:t>
      </w:r>
    </w:p>
    <w:p>
      <w:r>
        <w:t>(d) Seek written approval from the family members to proceed with treatment</w:t>
      </w:r>
    </w:p>
    <w:p>
      <w:r>
        <w:t>Answer: a</w:t>
      </w:r>
    </w:p>
    <w:p>
      <w:r>
        <w:t>Solution: The Mental Health Care Act, 2017 upholds the principle of free and informed consent, particularly when a person is assessed to have decision-making capacity. Even with a mental illness diagnosis, individuals with assessed capacity have the autonomous right to refuse treatment, and healthcare providers must respect this refusal. Option c is incorrect because capacity assessment negates the need for authority approval for treatment decisions. Option d is incorrect because family consent cannot override an individual's autonomous decision-making when capacity exists. Option b is incorrect because involuntary admission requires grounds of imminent harm to self or others, not merely treatment refusal by a capacitated individual. Mnemonic: 'Capacity + Consent = Autonomy Protected.'</w:t>
      </w:r>
    </w:p>
    <w:p>
      <w:r>
        <w:t>Positive Marks: 1</w:t>
      </w:r>
    </w:p>
    <w:p>
      <w:r>
        <w:t>Negative Marks: 0.33</w:t>
      </w:r>
    </w:p>
    <w:p>
      <w:r>
        <w:t>Question: What should be the approach if a patient in a medico-legal case refuses certain examinations or documentation?</w:t>
      </w:r>
    </w:p>
    <w:p>
      <w:r>
        <w:t>(a) Refer only to family members for final decision-making</w:t>
      </w:r>
    </w:p>
    <w:p>
      <w:r>
        <w:t>(b) Proceed with all examinations and documentation regardless of refusal</w:t>
      </w:r>
    </w:p>
    <w:p>
      <w:r>
        <w:t>(c) Respect the refusal completely and document nothing</w:t>
      </w:r>
    </w:p>
    <w:p>
      <w:r>
        <w:t>(d) Document the refusal explicitly, the reasons if stated, witness signatures, and proceed only with consented procedures</w:t>
      </w:r>
    </w:p>
    <w:p>
      <w:r>
        <w:t>Answer: d</w:t>
      </w:r>
    </w:p>
    <w:p>
      <w:r>
        <w:t>Solution: When consent is refused, document this clearly with reasons, get witnesses, and proceed only with agreed procedures. Forced examinations without justification violate rights and potentially invalidate evidence. Option B risks legal complications. Option C allows evidence loss. Option A may contradict patient autonomy in non-criminal contexts. Documentation of refusal protects both patient and provider and maintains legal validity of consented procedures. In criminal cases, refusal may be overridden by legal authority, which must also be documented.</w:t>
      </w:r>
    </w:p>
    <w:p>
      <w:r>
        <w:t>Positive Marks: 1</w:t>
      </w:r>
    </w:p>
    <w:p>
      <w:r>
        <w:t>Negative Marks: 0.33</w:t>
      </w:r>
    </w:p>
    <w:p>
      <w:r>
        <w:t>Question: A nursing student provides patient care under supervision. If the patient suffers harm due to the student's inadequate skill, who can be held liable under the Consumer Protection Act?</w:t>
      </w:r>
    </w:p>
    <w:p>
      <w:r>
        <w:t>(a) The nursing college only</w:t>
      </w:r>
    </w:p>
    <w:p>
      <w:r>
        <w:t>(b) The healthcare facility/institution providing the service</w:t>
      </w:r>
    </w:p>
    <w:p>
      <w:r>
        <w:t>(c) Only the supervising nurse</w:t>
      </w:r>
    </w:p>
    <w:p>
      <w:r>
        <w:t>(d) Only the nursing student</w:t>
      </w:r>
    </w:p>
    <w:p>
      <w:r>
        <w:t>Answer: b</w:t>
      </w:r>
    </w:p>
    <w:p>
      <w:r>
        <w:t>Solution: Under the Consumer Protection Act, the primary liability rests with the healthcare facility/institution providing the service, as they are offering nursing services to the consumer. The facility is responsible for ensuring adequate supervision and competency of all personnel. While the student and supervising nurse may have professional liability, the consumer complaint under the Act is against the service provider (facility). This principle establishes institutional accountability for quality of care delivered by all staff members.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