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Mycobacterium tuberculosis is primarily identified in the laboratory by which staining technique?</w:t>
      </w:r>
    </w:p>
    <w:p>
      <w:r>
        <w:t>(a) Methylene blue staining</w:t>
      </w:r>
    </w:p>
    <w:p>
      <w:r>
        <w:t>(b) India ink staining</w:t>
      </w:r>
    </w:p>
    <w:p>
      <w:r>
        <w:t>(c) Acid-fast staining (Ziehl-Neelsen)</w:t>
      </w:r>
    </w:p>
    <w:p>
      <w:r>
        <w:t>(d) Gram staining</w:t>
      </w:r>
    </w:p>
    <w:p>
      <w:r>
        <w:t>Answer: c</w:t>
      </w:r>
    </w:p>
    <w:p>
      <w:r>
        <w:t>Solution: Mycobacterium tuberculosis is an acid-fast bacillus due to high lipid content in its cell wall, requiring acid-fast staining methods like Ziehl-Neelsen or auramine-rhodamine. Gram staining fails because the thick waxy cell wall prevents crystal violet uptake. Methylene blue and India ink are used for other organisms. KEY: 'Acid-Fast' is pathognomonic for Mycobacterium species.</w:t>
      </w:r>
    </w:p>
    <w:p>
      <w:r>
        <w:t>Positive Marks: 1</w:t>
      </w:r>
    </w:p>
    <w:p>
      <w:r>
        <w:t>Negative Marks: 0</w:t>
      </w:r>
    </w:p>
    <w:p>
      <w:r>
        <w:t>Question: Leprosy (Hansen's disease) is primarily transmitted through which route?</w:t>
      </w:r>
    </w:p>
    <w:p>
      <w:r>
        <w:t>(a) Direct contact with skin lesions only</w:t>
      </w:r>
    </w:p>
    <w:p>
      <w:r>
        <w:t>(b) Bloodborne transmission</w:t>
      </w:r>
    </w:p>
    <w:p>
      <w:r>
        <w:t>(c) Fecal-oral route</w:t>
      </w:r>
    </w:p>
    <w:p>
      <w:r>
        <w:t>(d) Respiratory droplets from untreated lepromatous cases</w:t>
      </w:r>
    </w:p>
    <w:p>
      <w:r>
        <w:t>Answer: d</w:t>
      </w:r>
    </w:p>
    <w:p>
      <w:r>
        <w:t>Solution: Mycobacterium leprae is transmitted via respiratory droplets from the nasal secretions of untreated lepromatous leprosy patients who have high bacterial loads in mucous membranes. Skin contact alone does not transmit the disease. Bloodborne transmission does not occur. The fecal-oral route is not a transmission mechanism. MNEMONIC: 'Respiratory drops = Leprosy transmission,' unlike TB which requires prolonged exposure.</w:t>
      </w:r>
    </w:p>
    <w:p>
      <w:r>
        <w:t>Positive Marks: 1</w:t>
      </w:r>
    </w:p>
    <w:p>
      <w:r>
        <w:t>Negative Marks: 0</w:t>
      </w:r>
    </w:p>
    <w:p>
      <w:r>
        <w:t>Question: The Ghon complex in primary tuberculosis consists of which three components?</w:t>
      </w:r>
    </w:p>
    <w:p>
      <w:r>
        <w:t>(a) Caseous focus, hilar lymphadenitis, and bronchitis</w:t>
      </w:r>
    </w:p>
    <w:p>
      <w:r>
        <w:t>(b) Granuloma, caseation, and calcification</w:t>
      </w:r>
    </w:p>
    <w:p>
      <w:r>
        <w:t>(c) Parenchymal focus, regional lymphadenitis, and lymphangitis</w:t>
      </w:r>
    </w:p>
    <w:p>
      <w:r>
        <w:t>(d) Pleural effusion, cavitary lesion, and fibrosis</w:t>
      </w:r>
    </w:p>
    <w:p>
      <w:r>
        <w:t>Answer: c</w:t>
      </w:r>
    </w:p>
    <w:p>
      <w:r>
        <w:t>Solution: The Ghon complex is the characteristic lesion of primary TB and includes: (1) parenchymal focus (Ghon focus), (2) regional lymphadenitis, and (3) lymphangitis connecting them. Option 'a' includes bronchitis which is not part of the classic triad. Option 'c' describes complications. Option 'd' omits the critical lymph node involvement. TRICK: 'One focus + One node + One lymph vessel' = Ghon complex.</w:t>
      </w:r>
    </w:p>
    <w:p>
      <w:r>
        <w:t>Positive Marks: 1</w:t>
      </w:r>
    </w:p>
    <w:p>
      <w:r>
        <w:t>Negative Marks: 0</w:t>
      </w:r>
    </w:p>
    <w:p>
      <w:r>
        <w:t>Question: Mycobacterium tuberculosis and Mycobacterium leprae differ primarily in which characteristic?</w:t>
      </w:r>
    </w:p>
    <w:p>
      <w:r>
        <w:t>(a) TB grows rapidly on culture while leprae is non-cultivable in standard media</w:t>
      </w:r>
    </w:p>
    <w:p>
      <w:r>
        <w:t>(b) TB is gram-positive while leprae is gram-negative</w:t>
      </w:r>
    </w:p>
    <w:p>
      <w:r>
        <w:t>(c) TB causes pulmonary disease exclusively while leprae affects skin only</w:t>
      </w:r>
    </w:p>
    <w:p>
      <w:r>
        <w:t>(d) TB is aerobic while leprae is anaerobic</w:t>
      </w:r>
    </w:p>
    <w:p>
      <w:r>
        <w:t>Answer: a</w:t>
      </w:r>
    </w:p>
    <w:p>
      <w:r>
        <w:t>Solution: Mycobacterium tuberculosis grows on Löwenstein-Jensen medium in 3-8 weeks, while M. leprae cannot be cultivated in artificial media and requires living hosts (armadillos or mouse footpads). Both are aerobic, acid-fast bacilli. TB primarily affects lungs but can disseminate; leprae primarily affects skin and nerves but can affect other tissues. MNEMONIC: 'TB grows in lab (slow), Leprae grows in liver only (no lab growth).'</w:t>
      </w:r>
    </w:p>
    <w:p>
      <w:r>
        <w:t>Positive Marks: 1</w:t>
      </w:r>
    </w:p>
    <w:p>
      <w:r>
        <w:t>Negative Marks: 0</w:t>
      </w:r>
    </w:p>
    <w:p>
      <w:r>
        <w:t>Question: During the progression from infection to active tuberculosis disease, which immunological process is primarily responsible for tissue destruction?</w:t>
      </w:r>
    </w:p>
    <w:p>
      <w:r>
        <w:t>(a) Type IV hypersensitivity (delayed-type) reaction with macrophage activation</w:t>
      </w:r>
    </w:p>
    <w:p>
      <w:r>
        <w:t>(b) Complement fixation and membrane lysis</w:t>
      </w:r>
    </w:p>
    <w:p>
      <w:r>
        <w:t>(c) Immediate IgE-mediated allergy</w:t>
      </w:r>
    </w:p>
    <w:p>
      <w:r>
        <w:t>(d) Antibody-mediated humoral immunity</w:t>
      </w:r>
    </w:p>
    <w:p>
      <w:r>
        <w:t>Answer: a</w:t>
      </w:r>
    </w:p>
    <w:p>
      <w:r>
        <w:t>Solution: TB pathogenesis involves Type IV hypersensitivity where T-lymphocytes activate macrophages to produce granulomas and caseous necrosis. Antibodies have minimal protective role. IgE is not involved in TB. Complement fixation does not play the primary destructive role. The immune response to TB antigens, particularly cord factor and cell wall lipids, drives the tissue destruction paradoxically. MNEMONIC: 'DTH (Delayed-Type Hypersensitivity) = TB granuloma formation.'</w:t>
      </w:r>
    </w:p>
    <w:p>
      <w:r>
        <w:t>Positive Marks: 1</w:t>
      </w:r>
    </w:p>
    <w:p>
      <w:r>
        <w:t>Negative Marks: 0</w:t>
      </w:r>
    </w:p>
    <w:p>
      <w:r>
        <w:t>Question: A 35-year-old patient with newly diagnosed TB is started on isoniazid, rifampicin, pyrazinamide, and ethambutol for 2 months. Which mutation in M. tuberculosis is primarily responsible for isoniazid resistance?</w:t>
      </w:r>
    </w:p>
    <w:p>
      <w:r>
        <w:t>(a) Mutation in dihydrofolate reductase gene</w:t>
      </w:r>
    </w:p>
    <w:p>
      <w:r>
        <w:t>(b) Mutation in RNA polymerase gene (rpoB)</w:t>
      </w:r>
    </w:p>
    <w:p>
      <w:r>
        <w:t>(c) Mutation in catalase-peroxidase gene (katG)</w:t>
      </w:r>
    </w:p>
    <w:p>
      <w:r>
        <w:t>(d) Mutation in DNA gyrase gene</w:t>
      </w:r>
    </w:p>
    <w:p>
      <w:r>
        <w:t>Answer: c</w:t>
      </w:r>
    </w:p>
    <w:p>
      <w:r>
        <w:t>Solution: Isoniazid resistance develops through mutations in the katG gene (encodes catalase-peroxidase enzyme), which normally converts isoniazid prodrug to its active form. Without katG, isoniazid cannot be activated and cannot inhibit mycolic acid synthesis. rpoB mutations cause rifampicin resistance. Dihydrofolate reductase mutations are associated with sulfonamide resistance. DNA gyrase mutations cause fluoroquinolone resistance. KEY: 'INH resistance = katG mutation.'</w:t>
      </w:r>
    </w:p>
    <w:p>
      <w:r>
        <w:t>Positive Marks: 1</w:t>
      </w:r>
    </w:p>
    <w:p>
      <w:r>
        <w:t>Negative Marks: 0</w:t>
      </w:r>
    </w:p>
    <w:p>
      <w:r>
        <w:t>Question: Which clinical manifestation is most characteristic of lepromatous leprosy as opposed to tuberculoid leprosy?</w:t>
      </w:r>
    </w:p>
    <w:p>
      <w:r>
        <w:t>(a) Severe nerve destruction with minimal skin involvement</w:t>
      </w:r>
    </w:p>
    <w:p>
      <w:r>
        <w:t>(b) Single well-defined hypopigmented patch with nerve thickening</w:t>
      </w:r>
    </w:p>
    <w:p>
      <w:r>
        <w:t>(c) Ulceration and tissue necrosis as primary presentation</w:t>
      </w:r>
    </w:p>
    <w:p>
      <w:r>
        <w:t>(d) Multiple ill-defined erythematous nodules and plaques with high bacillary load</w:t>
      </w:r>
    </w:p>
    <w:p>
      <w:r>
        <w:t>Answer: d</w:t>
      </w:r>
    </w:p>
    <w:p>
      <w:r>
        <w:t>Solution: Lepromatous leprosy presents with multiple, ill-defined, erythematous lesions and nodules with high bacillary loads (high bacterial index), indicating poor cell-mediated immunity. Tuberculoid leprosy shows few well-defined patches with nerve involvement and low bacillary loads. Option 'c' describes tuberculoid features. Option 'd' describes complications, not primary presentation. MNEMONIC: 'Lepromatous = Many bacilli, Lots of lesions; Tuberculoid = Few bacteria, Few lesions.'</w:t>
      </w:r>
    </w:p>
    <w:p>
      <w:r>
        <w:t>Positive Marks: 1</w:t>
      </w:r>
    </w:p>
    <w:p>
      <w:r>
        <w:t>Negative Marks: 0</w:t>
      </w:r>
    </w:p>
    <w:p>
      <w:r>
        <w:t>Question: In pulmonary tuberculosis, the Mantoux test (intradermal tuberculin injection) measures primarily which immune response?</w:t>
      </w:r>
    </w:p>
    <w:p>
      <w:r>
        <w:t>(a) Immediate hypersensitivity (mast cell degranulation)</w:t>
      </w:r>
    </w:p>
    <w:p>
      <w:r>
        <w:t>(b) Cell-mediated immunity (T-lymphocyte sensitization)</w:t>
      </w:r>
    </w:p>
    <w:p>
      <w:r>
        <w:t>(c) Humoral antibody production (IgG levels)</w:t>
      </w:r>
    </w:p>
    <w:p>
      <w:r>
        <w:t>(d) Complement activation</w:t>
      </w:r>
    </w:p>
    <w:p>
      <w:r>
        <w:t>Answer: b</w:t>
      </w:r>
    </w:p>
    <w:p>
      <w:r>
        <w:t>Solution: The Mantoux test (tuberculin skin test) is a Type IV hypersensitivity reaction measuring cell-mediated immunity through T-lymphocyte sensitization to purified protein derivative (PPD). A positive induration indicates prior TB exposure or infection. Humoral antibodies are not tested by this method. Complement and immediate hypersensitivity are not involved. TRICK: 'Mantoux = Macrophages activated by T-cells = DTH, not antibodies.'</w:t>
      </w:r>
    </w:p>
    <w:p>
      <w:r>
        <w:t>Positive Marks: 1</w:t>
      </w:r>
    </w:p>
    <w:p>
      <w:r>
        <w:t>Negative Marks: 0</w:t>
      </w:r>
    </w:p>
    <w:p>
      <w:r>
        <w:t>Question: Which of the following preventive measures is most effective in reducing tuberculosis transmission in high-burden settings?</w:t>
      </w:r>
    </w:p>
    <w:p>
      <w:r>
        <w:t>(a) Chemoprophylaxis with isoniazid for TB contacts</w:t>
      </w:r>
    </w:p>
    <w:p>
      <w:r>
        <w:t>(b) BCG vaccination for all adults</w:t>
      </w:r>
    </w:p>
    <w:p>
      <w:r>
        <w:t>(c) Use of N95 masks by all community members</w:t>
      </w:r>
    </w:p>
    <w:p>
      <w:r>
        <w:t>(d) Improvement of housing ventilation and nutrition</w:t>
      </w:r>
    </w:p>
    <w:p>
      <w:r>
        <w:t>Answer: a</w:t>
      </w:r>
    </w:p>
    <w:p>
      <w:r>
        <w:t>Solution: Isoniazid chemoprophylaxis for TB contacts (both children and adults) is highly effective in preventing progression from latent to active TB. BCG is less effective in adults and mainly protects children. N95 masks are used for isolation of TB patients, not community prevention. While ventilation helps, chemoprophylaxis directly prevents infection progression. EVIDENCE: 6-9 months of INH prophylaxis reduces TB risk by 60-90% in contacts.</w:t>
      </w:r>
    </w:p>
    <w:p>
      <w:r>
        <w:t>Positive Marks: 1</w:t>
      </w:r>
    </w:p>
    <w:p>
      <w:r>
        <w:t>Negative Marks: 0</w:t>
      </w:r>
    </w:p>
    <w:p>
      <w:r>
        <w:t>Question: A patient with miliary tuberculosis presents with acute dyspnea and bilateral infiltrates on chest X-ray. This clinical presentation results from which pathological process?</w:t>
      </w:r>
    </w:p>
    <w:p>
      <w:r>
        <w:t>(a) Pleural effusion with pneumothorax</w:t>
      </w:r>
    </w:p>
    <w:p>
      <w:r>
        <w:t>(b) Hematogenous dissemination of TB bacilli throughout lungs</w:t>
      </w:r>
    </w:p>
    <w:p>
      <w:r>
        <w:t>(c) Cavitation with airway obstruction</w:t>
      </w:r>
    </w:p>
    <w:p>
      <w:r>
        <w:t>(d) Bronchial stenosis with atelectasis</w:t>
      </w:r>
    </w:p>
    <w:p>
      <w:r>
        <w:t>Answer: b</w:t>
      </w:r>
    </w:p>
    <w:p>
      <w:r>
        <w:t>Solution: Miliary TB results from hematogenous (blood-borne) dissemination of M. tuberculosis throughout the lungs, creating characteristic 1-2mm millet seed-like opacities on chest X-ray. This occurs during initial TB bacteremia or reactivation of a caseous focus into a blood vessel. Cavitation is localized. Pleural effusion and bronchial stenosis present differently. MNEMONIC: 'Miliary TB = Millet seeds throughout lungs = Hematogenous spread.'</w:t>
      </w:r>
    </w:p>
    <w:p>
      <w:r>
        <w:t>Positive Marks: 1</w:t>
      </w:r>
    </w:p>
    <w:p>
      <w:r>
        <w:t>Negative Marks: 0</w:t>
      </w:r>
    </w:p>
    <w:p>
      <w:r>
        <w:t>Question: Which laboratory finding helps differentiate between Mycobacterium tuberculosis and Mycobacterium leprae in terms of optimal growth conditions?</w:t>
      </w:r>
    </w:p>
    <w:p>
      <w:r>
        <w:t>(a) TB grows aerobically; leprae requires microaerobic conditions</w:t>
      </w:r>
    </w:p>
    <w:p>
      <w:r>
        <w:t>(b) TB requires glycerol-containing media; leprae requires oleic acid</w:t>
      </w:r>
    </w:p>
    <w:p>
      <w:r>
        <w:t>(c) TB shows niacin production; leprae produces nitrate</w:t>
      </w:r>
    </w:p>
    <w:p>
      <w:r>
        <w:t>(d) TB grows at 37°C; leprae grows at 33-34°C</w:t>
      </w:r>
    </w:p>
    <w:p>
      <w:r>
        <w:t>Answer: d</w:t>
      </w:r>
    </w:p>
    <w:p>
      <w:r>
        <w:t>Solution: Mycobacterium tuberculosis grows optimally at 37°C (body temperature), while M. leprae prefers cooler temperatures (33-34°C), which explains its preference for peripheral nervous tissue and skin (cooler areas). Both are aerobic or microaerophilic. TB's niacin production is a biochemical test, not a growth condition difference. PRACTICAL: This temperature difference is why leprae affects peripheral tissues and TB affects lungs; 37°C lungs vs. cooler skin/nerves.</w:t>
      </w:r>
    </w:p>
    <w:p>
      <w:r>
        <w:t>Positive Marks: 1</w:t>
      </w:r>
    </w:p>
    <w:p>
      <w:r>
        <w:t>Negative Marks: 0</w:t>
      </w:r>
    </w:p>
    <w:p>
      <w:r>
        <w:t>Question: A healthcare worker exposed to a TB patient converts from tuberculin-negative to tuberculin-positive status. This seroconversion indicates which of the following?</w:t>
      </w:r>
    </w:p>
    <w:p>
      <w:r>
        <w:t>(a) The person will definitely develop active TB within 1 year</w:t>
      </w:r>
    </w:p>
    <w:p>
      <w:r>
        <w:t>(b) Immunity to TB has been acquired</w:t>
      </w:r>
    </w:p>
    <w:p>
      <w:r>
        <w:t>(c) Latent TB infection has occurred</w:t>
      </w:r>
    </w:p>
    <w:p>
      <w:r>
        <w:t>(d) Active TB disease has developed</w:t>
      </w:r>
    </w:p>
    <w:p>
      <w:r>
        <w:t>Answer: c</w:t>
      </w:r>
    </w:p>
    <w:p>
      <w:r>
        <w:t>Solution: Tuberculin seroconversion (Mantoux test conversion from negative to positive) indicates latent TB infection where M. tuberculosis has colonized the lungs but is contained by immune responses. It does NOT confirm active disease. Not all latent infections progress to active TB (approximately 5-10% lifetime risk). Immunity is not achieved as TB does not confer protective immunity. DISTINCTION: 'Conversion = Latent TB; Active TB requires clinical/radiological evidence.'</w:t>
      </w:r>
    </w:p>
    <w:p>
      <w:r>
        <w:t>Positive Marks: 1</w:t>
      </w:r>
    </w:p>
    <w:p>
      <w:r>
        <w:t>Negative Marks: 0</w:t>
      </w:r>
    </w:p>
    <w:p>
      <w:r>
        <w:t>Question: In the pathogenesis of tuberculosis, which component of the M. tuberculosis cell wall is primarily responsible for the granulomatous inflammatory response?</w:t>
      </w:r>
    </w:p>
    <w:p>
      <w:r>
        <w:t>(a) Peptidoglycan layer</w:t>
      </w:r>
    </w:p>
    <w:p>
      <w:r>
        <w:t>(b) Cord factor (trehalose dimycolate) and other glycolipids</w:t>
      </w:r>
    </w:p>
    <w:p>
      <w:r>
        <w:t>(c) Lipopolysaccharides (LPS)</w:t>
      </w:r>
    </w:p>
    <w:p>
      <w:r>
        <w:t>(d) Teichoic acids</w:t>
      </w:r>
    </w:p>
    <w:p>
      <w:r>
        <w:t>Answer: b</w:t>
      </w:r>
    </w:p>
    <w:p>
      <w:r>
        <w:t>Solution: Cord factor (trehalose dimycolate) and other TB-specific glycolipids are potent immunogens that stimulate macrophage activation and granuloma formation through TLR (toll-like receptor) signaling. Peptidoglycan is present but less immunogenic in TB. LPS is found in gram-negative bacteria, not mycobacteria. Teichoic acids are in gram-positive bacteria. MNEMONIC: 'Cord factor = Cores of granulomas = TB's immunological trigger.'</w:t>
      </w:r>
    </w:p>
    <w:p>
      <w:r>
        <w:t>Positive Marks: 1</w:t>
      </w:r>
    </w:p>
    <w:p>
      <w:r>
        <w:t>Negative Marks: 0</w:t>
      </w:r>
    </w:p>
    <w:p>
      <w:r>
        <w:t>Question: A 45-year-old patient with pulmonary TB develops jaundice and elevated liver enzymes during anti-TB treatment. Which first-line anti-TB drug is most commonly responsible for hepatotoxicity in this scenario?</w:t>
      </w:r>
    </w:p>
    <w:p>
      <w:r>
        <w:t>(a) Ethambutol</w:t>
      </w:r>
    </w:p>
    <w:p>
      <w:r>
        <w:t>(b) Pyrazinamide, which undergoes hepatic metabolism to uric acid</w:t>
      </w:r>
    </w:p>
    <w:p>
      <w:r>
        <w:t>(c) Isoniazid alone</w:t>
      </w:r>
    </w:p>
    <w:p>
      <w:r>
        <w:t>(d) Rifampicin alone</w:t>
      </w:r>
    </w:p>
    <w:p>
      <w:r>
        <w:t>Answer: b</w:t>
      </w:r>
    </w:p>
    <w:p>
      <w:r>
        <w:t>Solution: Pyrazinamide causes hepatotoxicity most frequently among first-line drugs due to its hepatic metabolism and conversion to uric acid by xanthine oxidase. Hyperuricemia and liver injury can occur. Isoniazid causes hepatitis in 10-20% of patients but is less common than pyrazinamide toxicity. Rifampicin induces liver enzymes but rarely causes hepatitis. Ethambutol is not hepatotoxic. CLINICAL: Baseline LFTs are essential before starting TB therapy, especially if pyrazinamide is used.</w:t>
      </w:r>
    </w:p>
    <w:p>
      <w:r>
        <w:t>Positive Marks: 1</w:t>
      </w:r>
    </w:p>
    <w:p>
      <w:r>
        <w:t>Negative Marks: 0</w:t>
      </w:r>
    </w:p>
    <w:p>
      <w:r>
        <w:t>Question: In patients with human immunodeficiency virus (HIV) co-infection and tuberculosis, which clinical presentation is most atypical compared to immunocompetent TB patients?</w:t>
      </w:r>
    </w:p>
    <w:p>
      <w:r>
        <w:t>(a) Classic upper-lobe cavitary infiltrates</w:t>
      </w:r>
    </w:p>
    <w:p>
      <w:r>
        <w:t>(b) Massive hemoptysis</w:t>
      </w:r>
    </w:p>
    <w:p>
      <w:r>
        <w:t>(c) Rapidly progressive miliary TB with extrapulmonary disease</w:t>
      </w:r>
    </w:p>
    <w:p>
      <w:r>
        <w:t>(d) Lower-lobe infiltrates with minimal cavitation and mediastinal lymphadenopathy</w:t>
      </w:r>
    </w:p>
    <w:p>
      <w:r>
        <w:t>Answer: d</w:t>
      </w:r>
    </w:p>
    <w:p>
      <w:r>
        <w:t>Solution: In HIV-TB co-infection with low CD4 counts (&lt;50 cells/µL), atypical presentations occur: lower-lobe infiltrates, minimal/no cavitation, mediastinal lymphadenopathy, and extrapulmonary TB predominate due to impaired cell-mediated immunity. Classic cavitary TB occurs when CD4 &gt;200. Upper-lobe cavitation is typical in immunocompetent patients. PATHOPHYSIOLOGY: Poor CMI in advanced HIV prevents adequate granuloma formation (which requires activated macrophages).</w:t>
      </w:r>
    </w:p>
    <w:p>
      <w:r>
        <w:t>Positive Marks: 1</w:t>
      </w:r>
    </w:p>
    <w:p>
      <w:r>
        <w:t>Negative Marks: 0</w:t>
      </w:r>
    </w:p>
    <w:p>
      <w:r>
        <w:t>Question: The WHO DOTS strategy for TB control includes which five components?</w:t>
      </w:r>
    </w:p>
    <w:p>
      <w:r>
        <w:t>(a) Directly-observed therapy, Diagnosis, Outbreak control, Treatment completion, Surveillance</w:t>
      </w:r>
    </w:p>
    <w:p>
      <w:r>
        <w:t>(b) Detection, Observation, Treatment, Surveillance, Support</w:t>
      </w:r>
    </w:p>
    <w:p>
      <w:r>
        <w:t>(c) Detection, Organization, Treatment protocols, Observation supervision, Standardized regimens</w:t>
      </w:r>
    </w:p>
    <w:p>
      <w:r>
        <w:t>(d) Political will, Standardized case management, Directly-observed therapy, Monitoring and evaluation, Drug supply</w:t>
      </w:r>
    </w:p>
    <w:p>
      <w:r>
        <w:t>Answer: d</w:t>
      </w:r>
    </w:p>
    <w:p>
      <w:r>
        <w:t>Solution: DOTS stands for: (1) Political commitment, (2) Standardized case management, (3) Directly-Observed Therapy (DOT), (4) Monitoring and evaluation systems, (5) Sustainable drug supply. This is the international TB control framework. Option 'c' is incomplete. Options 'a' and 'b' misinterpret the acronym. TRICK: Remember 'DOT' is the most recognizable component, but DOTS has 5 pillars total including government support and drug supply.</w:t>
      </w:r>
    </w:p>
    <w:p>
      <w:r>
        <w:t>Positive Marks: 1</w:t>
      </w:r>
    </w:p>
    <w:p>
      <w:r>
        <w:t>Negative Marks: 0</w:t>
      </w:r>
    </w:p>
    <w:p>
      <w:r>
        <w:t>Question: Mycobacterium leprae primarily affects the peripheral nervous system because of which physiological characteristic?</w:t>
      </w:r>
    </w:p>
    <w:p>
      <w:r>
        <w:t>(a) Predilection for tissues with high lipid content only</w:t>
      </w:r>
    </w:p>
    <w:p>
      <w:r>
        <w:t>(b) Higher oxygen concentration in peripheral nerves compared to internal organs</w:t>
      </w:r>
    </w:p>
    <w:p>
      <w:r>
        <w:t>(c) Preference for temperatures 2-3°C lower than core body temperature (33-34°C)</w:t>
      </w:r>
    </w:p>
    <w:p>
      <w:r>
        <w:t>(d) Inability to survive in acidic environments of visceral organs</w:t>
      </w:r>
    </w:p>
    <w:p>
      <w:r>
        <w:t>Answer: c</w:t>
      </w:r>
    </w:p>
    <w:p>
      <w:r>
        <w:t>Solution: M. leprae has a temperature optimum of 33-34°C, which explains its predilection for cooler peripheral tissues (skin, peripheral nerves, ears) rather than the warmer core body at 37°C. This thermal preference is why leprosy manifests as peripheral neuropathy and skin lesions rather than visceral TB-like disease. Oxygen and lipid content are not limiting factors. CLINICAL PEARL: Lesions appear on cooler areas—ears, nose, extremities, buttocks—all 2-3°C cooler than core.</w:t>
      </w:r>
    </w:p>
    <w:p>
      <w:r>
        <w:t>Positive Marks: 1</w:t>
      </w:r>
    </w:p>
    <w:p>
      <w:r>
        <w:t>Negative Marks: 0</w:t>
      </w:r>
    </w:p>
    <w:p>
      <w:r>
        <w:t>Question: A nurse caring for a newly diagnosed TB patient should implement which respiratory isolation precautions?</w:t>
      </w:r>
    </w:p>
    <w:p>
      <w:r>
        <w:t>(a) Airborne precautions with HEPA filtration, negative-pressure room, and N95 masks for healthcare workers</w:t>
      </w:r>
    </w:p>
    <w:p>
      <w:r>
        <w:t>(b) Droplet precautions with handwashing and contact precautions</w:t>
      </w:r>
    </w:p>
    <w:p>
      <w:r>
        <w:t>(c) No special precautions after 2 weeks of anti-TB therapy</w:t>
      </w:r>
    </w:p>
    <w:p>
      <w:r>
        <w:t>(d) Standard precautions with surgical mask for patient</w:t>
      </w:r>
    </w:p>
    <w:p>
      <w:r>
        <w:t>Answer: a</w:t>
      </w:r>
    </w:p>
    <w:p>
      <w:r>
        <w:t>Solution: TB requires airborne precautions including negative-pressure isolation rooms, HEPA filtration, and N95 respirators for healthcare workers (not surgical masks). Patients should wear surgical masks. Precautions continue until at least 2 weeks of appropriate therapy AND clinical improvement (negative sputum smear if previously positive). Standard and droplet precautions are insufficient. COMPLIANCE: Failure to implement airborne precautions increases healthcare worker TB infection risk 3-5 fold.</w:t>
      </w:r>
    </w:p>
    <w:p>
      <w:r>
        <w:t>Positive Marks: 1</w:t>
      </w:r>
    </w:p>
    <w:p>
      <w:r>
        <w:t>Negative Marks: 0</w:t>
      </w:r>
    </w:p>
    <w:p>
      <w:r>
        <w:t>Question: In the immunopathology of leprosy, which immune response pattern characterizes tuberculoid leprosy, and how does it differ from lepromatous leprosy?</w:t>
      </w:r>
    </w:p>
    <w:p>
      <w:r>
        <w:t>(a) Strong humoral immunity with high antibody titers; lepromatous shows weak humoral immunity</w:t>
      </w:r>
    </w:p>
    <w:p>
      <w:r>
        <w:t>(b) Strong cell-mediated immunity with few organisms and epithelioid granulomas; lepromatous shows weak CMI with abundant organisms</w:t>
      </w:r>
    </w:p>
    <w:p>
      <w:r>
        <w:t>(c) Mixed cellular and humoral immunity in both types with different antigen presentation</w:t>
      </w:r>
    </w:p>
    <w:p>
      <w:r>
        <w:t>(d) No significant immune response in tuberculoid; strong immune response in lepromatous</w:t>
      </w:r>
    </w:p>
    <w:p>
      <w:r>
        <w:t>Answer: b</w:t>
      </w:r>
    </w:p>
    <w:p>
      <w:r>
        <w:t>Solution: Tuberculoid leprosy represents a strong Type IV hypersensitivity (CMI) response with epithelioid granulomas, few bacilli, and good prognosis. Lepromatous leprosy shows poor CMI, numerous macrophages filled with organisms (foamy macrophages), high bacterial loads, and progressive disease. This spectrum is called the 'Ridley-Jopling classification.' MNEMONIC: 'Tuberculoid = Controlled immunity = Few germs, good outcome; Lepromatous = Collapsed immunity = Many germs, progressive disease.'</w:t>
      </w:r>
    </w:p>
    <w:p>
      <w:r>
        <w:t>Positive Marks: 1</w:t>
      </w:r>
    </w:p>
    <w:p>
      <w:r>
        <w:t>Negative Marks: 0</w:t>
      </w:r>
    </w:p>
    <w:p>
      <w:r>
        <w:t>Question: Which mutation in Mycobacterium tuberculosis confers resistance to rifampicin, and why is this mutation clinically significant in TB treatment?</w:t>
      </w:r>
    </w:p>
    <w:p>
      <w:r>
        <w:t>(a) Mutation in rpoB gene encoding RNA polymerase beta subunit; prevents binding of rifampicin</w:t>
      </w:r>
    </w:p>
    <w:p>
      <w:r>
        <w:t>(b) Mutation in inhA gene encoding enoyl-ACP reductase; reduces drug activation</w:t>
      </w:r>
    </w:p>
    <w:p>
      <w:r>
        <w:t>(c) Mutation in pncA gene encoding pyrazinamidase; reduces pro-drug conversion</w:t>
      </w:r>
    </w:p>
    <w:p>
      <w:r>
        <w:t>(d) Mutation in gyrA gene encoding DNA gyrase; causes cross-resistance to fluoroquinolones</w:t>
      </w:r>
    </w:p>
    <w:p>
      <w:r>
        <w:t>Answer: a</w:t>
      </w:r>
    </w:p>
    <w:p>
      <w:r>
        <w:t>Solution: Rifampicin resistance develops through mutations in the rpoB gene, which encodes the beta subunit of bacterial RNA polymerase. These mutations prevent rifampicin binding and are responsible for &gt;95% of rifampicin-resistant TB cases. This is clinically significant because rifampicin resistance is a marker for multidrug-resistant TB (MDR-TB) in most cases, and rpoB mutations are used for rapid MDR-TB detection. inhA mutations cause isoniazid resistance. gyrA mutations cause fluoroquinolone resistance. KEY: 'RIF = rpoB; INH = katG/inhA; FQ = gyrA.'</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