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During vaginal examination, the nurse cannot reach the sacral promontory. What is the BEST interpretation regarding the obstetric conjugate?</w:t>
      </w:r>
    </w:p>
    <w:p>
      <w:r>
        <w:t>(a) Non-palpable promontory suggests adequate obstetric conjugate ≥10.5 cm and favourable inlet</w:t>
      </w:r>
    </w:p>
    <w:p>
      <w:r>
        <w:t>(b) Promontory reachable indicates normal pelvis</w:t>
      </w:r>
    </w:p>
    <w:p>
      <w:r>
        <w:t>(c) Non-palpable means contracted pelvis</w:t>
      </w:r>
    </w:p>
    <w:p>
      <w:r>
        <w:t>(d) Promontory palpation assesses outlet</w:t>
      </w:r>
    </w:p>
    <w:p>
      <w:r>
        <w:t>Answer: a</w:t>
      </w:r>
    </w:p>
    <w:p>
      <w:r>
        <w:t>Solution: ✅ Correct Answer: (a) Non-palpable = adequate</w:t>
      </w:r>
    </w:p>
    <w:p>
      <w:r>
        <w:t>🧠 Clinical Rationale: Diagonal conjugate measured to promontory; if promontory not felt with examining finger (&lt;8 cm reach), inlet is adequate. Easily palpable promontory with short diagonal &lt;11.5 indicates contracted inlet.</w:t>
      </w:r>
    </w:p>
    <w:p>
      <w:r>
        <w:t>❌ Why Not Others: (b) Reachable = contracted, not normal. (c) Opposite. (d) Inlet, not outlet.</w:t>
      </w:r>
    </w:p>
    <w:p>
      <w:r>
        <w:t>⚡ 5-Second Recall: Cannot feel = Fine — Feel = Flat/Contracted.</w:t>
      </w:r>
    </w:p>
    <w:p>
      <w:r>
        <w:t>Positive Marks: 1</w:t>
      </w:r>
    </w:p>
    <w:p>
      <w:r>
        <w:t>Negative Marks: 0.33</w:t>
      </w:r>
    </w:p>
    <w:p>
      <w:r>
        <w:t>Question: Which presenting diameter of 9.5 cm with full flexion allows easy vaginal delivery in a normal pelvis?</w:t>
      </w:r>
    </w:p>
    <w:p>
      <w:r>
        <w:t>(a) Mento-vertical 13.5 cm</w:t>
      </w:r>
    </w:p>
    <w:p>
      <w:r>
        <w:t>(b) Occipito-frontal 11.5 cm</w:t>
      </w:r>
    </w:p>
    <w:p>
      <w:r>
        <w:t>(c) Suboccipito-bregmatic 9.5 cm</w:t>
      </w:r>
    </w:p>
    <w:p>
      <w:r>
        <w:t>(d) Submento-bregmatic 9.5 cm for face</w:t>
      </w:r>
    </w:p>
    <w:p>
      <w:r>
        <w:t>Answer: c</w:t>
      </w:r>
    </w:p>
    <w:p>
      <w:r>
        <w:t>Solution: ✅ Correct Answer: Suboccipito-bregmatic 9.5 cm — flexed vertex, smallest AP, ideal.</w:t>
      </w:r>
    </w:p>
    <w:p>
      <w:r>
        <w:t>🧠 Clinical Rationale: Flexion converts 11.5 cm occipito-frontal to 9.5 cm; deflexion/brow presents 13.5 cm mento-vertical = obstructed, needs section.</w:t>
      </w:r>
    </w:p>
    <w:p>
      <w:r>
        <w:t>❌ Why Not Others: Occipito-frontal is deflexed large; mento-vertical is brow worst; submento-bregmatic is face, not vertex.</w:t>
      </w:r>
    </w:p>
    <w:p>
      <w:r>
        <w:t>⚡ 5-Second Recall: Flexed 9.5 = Go; Deflexed 11.5+ = No.</w:t>
      </w:r>
    </w:p>
    <w:p>
      <w:r>
        <w:t>🚨 High-Yield: Maintain flexion — avoid premature bearing down.</w:t>
      </w:r>
    </w:p>
    <w:p>
      <w:r>
        <w:t>Positive Marks: 1</w:t>
      </w:r>
    </w:p>
    <w:p>
      <w:r>
        <w:t>Negative Marks: 0.33</w:t>
      </w:r>
    </w:p>
    <w:p>
      <w:r>
        <w:t>Question: Endometrial biopsy on day 24 of 28-day cycle shows secretory endometrium with tortuous glands. This finding MOST reliably indicates:</w:t>
      </w:r>
    </w:p>
    <w:p>
      <w:r>
        <w:t>(a) Pregnancy has implanted</w:t>
      </w:r>
    </w:p>
    <w:p>
      <w:r>
        <w:t>(b) Ovulation has occurred and corpus luteum is active</w:t>
      </w:r>
    </w:p>
    <w:p>
      <w:r>
        <w:t>(c) Menstruation is imminent due to anovulation</w:t>
      </w:r>
    </w:p>
    <w:p>
      <w:r>
        <w:t>(d) Proliferative phase under estrogen</w:t>
      </w:r>
    </w:p>
    <w:p>
      <w:r>
        <w:t>Answer: b</w:t>
      </w:r>
    </w:p>
    <w:p>
      <w:r>
        <w:t>Solution: ✅ Correct Answer: (b) Secretory change proves progesterone effect, hence ovulation occurred.</w:t>
      </w:r>
    </w:p>
    <w:p>
      <w:r>
        <w:t>🧠 Clinical Rationale: Gold standard retrospective proof of ovulation is secretory endometrium or luteal progesterone &gt;3 ng/mL.</w:t>
      </w:r>
    </w:p>
    <w:p>
      <w:r>
        <w:t>❌ Why Not Others: Proliferative is pre-ovulatory, anovulatory shows proliferative/breakthrough bleeding, implantation needs hCG confirmation.</w:t>
      </w:r>
    </w:p>
    <w:p>
      <w:r>
        <w:t>⚡ 5-Second Recall: Secretory biopsy = ovulation done 🔍.</w:t>
      </w:r>
    </w:p>
    <w:p>
      <w:r>
        <w:t>Positive Marks: 1</w:t>
      </w:r>
    </w:p>
    <w:p>
      <w:r>
        <w:t>Negative Marks: 0.33</w:t>
      </w:r>
    </w:p>
    <w:p>
      <w:r>
        <w:t>Question: A 26-year-old primigravida with uneventful pregnancy at 39 weeks goes into spontaneous labour. The midwife plans to conduct delivery independently at PHC. The SAFEST criterion for independent midwifery-led normal delivery is:</w:t>
      </w:r>
    </w:p>
    <w:p>
      <w:r>
        <w:t>(a) Breech at 32 weeks with severe anemia managed alone</w:t>
      </w:r>
    </w:p>
    <w:p>
      <w:r>
        <w:t>(b) Previous LSCS with placenta previa managed at subcentre</w:t>
      </w:r>
    </w:p>
    <w:p>
      <w:r>
        <w:t>(c) Low-risk pregnancy, vertex presentation, adequate pelvis, normal FHR and facilities for referral if needed</w:t>
      </w:r>
    </w:p>
    <w:p>
      <w:r>
        <w:t>(d) Twin pregnancy with pre-eclampsia managed alone</w:t>
      </w:r>
    </w:p>
    <w:p>
      <w:r>
        <w:t>Answer: c</w:t>
      </w:r>
    </w:p>
    <w:p>
      <w:r>
        <w:t>Solution: ✅ Correct Answer: (c) low-risk + vertex + backup referral.</w:t>
      </w:r>
    </w:p>
    <w:p>
      <w:r>
        <w:t>🧠 Clinical Rationale: Independent midwifery is for normal low-risk; high-risk needs collaborative/higher centre.</w:t>
      </w:r>
    </w:p>
    <w:p>
      <w:r>
        <w:t>❌ Why Not Others: (a)(d)(b) are high-risk requiring obstetrician/FRU.</w:t>
      </w:r>
    </w:p>
    <w:p>
      <w:r>
        <w:t>🛡️ Safety Link: Right case + right place + referral readiness = safe midwifery.</w:t>
      </w:r>
    </w:p>
    <w:p>
      <w:r>
        <w:t>⚡ 5-Second Recall: Midwife alone = only low-risk normal.</w:t>
      </w:r>
    </w:p>
    <w:p>
      <w:r>
        <w:t>Positive Marks: 1</w:t>
      </w:r>
    </w:p>
    <w:p>
      <w:r>
        <w:t>Negative Marks: 0.33</w:t>
      </w:r>
    </w:p>
    <w:p>
      <w:r>
        <w:t>Question: In the labour room, the nurse must identify the ischial spines during PV exam. Why are ischial spines the MOST important landmark for both pelvic support and labour assessment?</w:t>
      </w:r>
    </w:p>
    <w:p>
      <w:r>
        <w:t>(a) Uterine fundus corresponds here</w:t>
      </w:r>
    </w:p>
    <w:p>
      <w:r>
        <w:t>(b) Ovary lies here</w:t>
      </w:r>
    </w:p>
    <w:p>
      <w:r>
        <w:t>(c) Round ligaments attach here</w:t>
      </w:r>
    </w:p>
    <w:p>
      <w:r>
        <w:t>(d) Cardinal ligaments attach here; station 0 and pudendal block site and shortest interspinous diameter plane</w:t>
      </w:r>
    </w:p>
    <w:p>
      <w:r>
        <w:t>Answer: d</w:t>
      </w:r>
    </w:p>
    <w:p>
      <w:r>
        <w:t>Solution: ✅ Correct Answer: (d) Cardinal attachment, station 0, pudendal site</w:t>
      </w:r>
    </w:p>
    <w:p>
      <w:r>
        <w:t>🧠 Clinical Rationale: Ischial spines anchor cardinal ligaments and levator ani (arcus tendineus), mark station 0 (engagement), plane of midpelvis with smallest diameter (interspinous 10.5 cm), and landmark for pudendal block and ischial spine for sacrospinous fixation.</w:t>
      </w:r>
    </w:p>
    <w:p>
      <w:r>
        <w:t>❌ Why Not Others: (c) Round ligament ends at labia majora via inguinal canal. (b) Ovary in ovarian fossa on lateral wall. (a) Fundus abdominal, not ischial.</w:t>
      </w:r>
    </w:p>
    <w:p>
      <w:r>
        <w:t>⚡ 5-Second Recall: Spines = Support + Station 0 + Smallest plane.</w:t>
      </w:r>
    </w:p>
    <w:p>
      <w:r>
        <w:t>🌟 PNC Exam Pearl: Station 0 = ischial spines; interspinous = smallest pelvic diameter — asked every year.</w:t>
      </w:r>
    </w:p>
    <w:p>
      <w:r>
        <w:t>Positive Marks: 1</w:t>
      </w:r>
    </w:p>
    <w:p>
      <w:r>
        <w:t>Negative Marks: 0.33</w:t>
      </w:r>
    </w:p>
    <w:p>
      <w:r>
        <w:t>Question: A normal gynaecoid pelvis on examination shows subpubic angle and pubic arch of approximately:</w:t>
      </w:r>
    </w:p>
    <w:p>
      <w:r>
        <w:t>(a) 90 degrees, wide rounded arch</w:t>
      </w:r>
    </w:p>
    <w:p>
      <w:r>
        <w:t>(b) 60 degrees, narrow V-arch</w:t>
      </w:r>
    </w:p>
    <w:p>
      <w:r>
        <w:t>(c) 120 degrees, flat arch</w:t>
      </w:r>
    </w:p>
    <w:p>
      <w:r>
        <w:t>(d) 70 degrees, funnel arch</w:t>
      </w:r>
    </w:p>
    <w:p>
      <w:r>
        <w:t>Answer: a</w:t>
      </w:r>
    </w:p>
    <w:p>
      <w:r>
        <w:t>Solution: ✅ Correct Answer: 90 degrees with wide arch admitting 2 fingers.</w:t>
      </w:r>
    </w:p>
    <w:p>
      <w:r>
        <w:t>🧠 Clinical Rationale: Gynaecoid arch accommodates head; android shows acute &lt;80° V-arch causing outlet dystocia and perineal tears.</w:t>
      </w:r>
    </w:p>
    <w:p>
      <w:r>
        <w:t>❌ Why Not Others: 60–70° indicate android/funnel; 120° is not obstetric norm.</w:t>
      </w:r>
    </w:p>
    <w:p>
      <w:r>
        <w:t>⚡ 5-Second Recall: Gynaecoid = 90° = 2 fingers.</w:t>
      </w:r>
    </w:p>
    <w:p>
      <w:r>
        <w:t>🔍 Exam Trap: Android = acute arch + prominent spines.</w:t>
      </w:r>
    </w:p>
    <w:p>
      <w:r>
        <w:t>Positive Marks: 1</w:t>
      </w:r>
    </w:p>
    <w:p>
      <w:r>
        <w:t>Negative Marks: 0.33</w:t>
      </w:r>
    </w:p>
    <w:p>
      <w:r>
        <w:t>Question: A woman in prolonged labour (18 hours) at a PHC with transverse lie is assessed. What is the SAFEST referral decision?</w:t>
      </w:r>
    </w:p>
    <w:p>
      <w:r>
        <w:t>(a) Stabilize, start IV line if skilled, keep NPO, left lateral, oxygen if needed, and refer urgently to FRU/CHC with CEmONC</w:t>
      </w:r>
    </w:p>
    <w:p>
      <w:r>
        <w:t>(b) Attempt internal version at PHC</w:t>
      </w:r>
    </w:p>
    <w:p>
      <w:r>
        <w:t>(c) Send home for rest</w:t>
      </w:r>
    </w:p>
    <w:p>
      <w:r>
        <w:t>(d) Continue augmentation at PHC without surgical backup</w:t>
      </w:r>
    </w:p>
    <w:p>
      <w:r>
        <w:t>Answer: a</w:t>
      </w:r>
    </w:p>
    <w:p>
      <w:r>
        <w:t>Solution: ✅ Correct Answer: (a) Stabilize and refer urgently to FRU with CEmONC</w:t>
      </w:r>
    </w:p>
    <w:p>
      <w:r>
        <w:t>🧠 Clinical Rationale: Transverse lie with prolonged labour needs caesarean capability; PHC cannot manage obstructed labour safely.</w:t>
      </w:r>
    </w:p>
    <w:p>
      <w:r>
        <w:t>❌ Why Not Others: (d) risks rupture; (b) needs specialist skill and OT; (c) risks maternal-fetal death.</w:t>
      </w:r>
    </w:p>
    <w:p>
      <w:r>
        <w:t>⚡ 5-Second Recall: Malpresentation + prolonged labour = FRU, not PHC.</w:t>
      </w:r>
    </w:p>
    <w:p>
      <w:r>
        <w:t>🩺 Nursing Action: ➡️ Send referral slip with partograph, vitals, PV findings, fetal heart; accompany with transport.</w:t>
      </w:r>
    </w:p>
    <w:p>
      <w:r>
        <w:t>Positive Marks: 1</w:t>
      </w:r>
    </w:p>
    <w:p>
      <w:r>
        <w:t>Negative Marks: 0.33</w:t>
      </w:r>
    </w:p>
    <w:p>
      <w:r>
        <w:t>Question: Most common site of velamentous vessels to cause fetal exsanguination is:</w:t>
      </w:r>
    </w:p>
    <w:p>
      <w:r>
        <w:t>(a) Ovary</w:t>
      </w:r>
    </w:p>
    <w:p>
      <w:r>
        <w:t>(b) Fallopian tube</w:t>
      </w:r>
    </w:p>
    <w:p>
      <w:r>
        <w:t>(c) Lower segment over internal os as vasa previa Type II with succenturiate/bilobed connection</w:t>
      </w:r>
    </w:p>
    <w:p>
      <w:r>
        <w:t>(d) Fundus</w:t>
      </w:r>
    </w:p>
    <w:p>
      <w:r>
        <w:t>Answer: c</w:t>
      </w:r>
    </w:p>
    <w:p>
      <w:r>
        <w:t>Solution: ✅ Connecting vessels between lobes or velamentous cord crossing os tear at membrane rupture — fetal blood loss → sinusoidal bradycardia. 🧠 Lower segment vessels + ROM = rupture risk zone. ❌ Fundus/tube/ovary not over os. ⚡ Apt test / Kleihauer distinguishes fetal (alkali-resistant) from maternal bleed; don’t do vaginal exam if vasa previa suspected — bed rest + CS at 34-36 weeks.</w:t>
      </w:r>
    </w:p>
    <w:p>
      <w:r>
        <w:t>Positive Marks: 1</w:t>
      </w:r>
    </w:p>
    <w:p>
      <w:r>
        <w:t>Negative Marks: 0.33</w:t>
      </w:r>
    </w:p>
    <w:p>
      <w:r>
        <w:t>Question: A 19-year-old unmarried adolescent seeks contraceptive advice. The nurse-midwife provides confidential, non-judgmental counselling on safe sex, cafeteria choice and STI prevention. This role is:</w:t>
      </w:r>
    </w:p>
    <w:p>
      <w:r>
        <w:t>(a) Counsellor and advocate upholding privacy and reproductive rights</w:t>
      </w:r>
    </w:p>
    <w:p>
      <w:r>
        <w:t>(b) Moral policing and refusal of care</w:t>
      </w:r>
    </w:p>
    <w:p>
      <w:r>
        <w:t>(c) Purely administrative</w:t>
      </w:r>
    </w:p>
    <w:p>
      <w:r>
        <w:t>(d) Breach of duty</w:t>
      </w:r>
    </w:p>
    <w:p>
      <w:r>
        <w:t>Answer: a</w:t>
      </w:r>
    </w:p>
    <w:p>
      <w:r>
        <w:t>Solution: ✅ Correct Answer: (a) counsellor-advocate with confidentiality.</w:t>
      </w:r>
    </w:p>
    <w:p>
      <w:r>
        <w:t>🧠 Clinical Rationale: Midwife must provide unbiased, confidential adolescent-friendly reproductive counselling respecting autonomy.</w:t>
      </w:r>
    </w:p>
    <w:p>
      <w:r>
        <w:t>❌ Why Not Others: (a) judgmental, unethical; (d)(c) mischaracterize core counselling role.</w:t>
      </w:r>
    </w:p>
    <w:p>
      <w:r>
        <w:t>🌟 PNC Exam Pearl: Adolescent FP = privacy + non-judgmental + cafeteria choice.</w:t>
      </w:r>
    </w:p>
    <w:p>
      <w:r>
        <w:t>⚡ 5-Second Recall: Counsel = listen + inform + respect +保密.</w:t>
      </w:r>
    </w:p>
    <w:p>
      <w:r>
        <w:t>Positive Marks: 1</w:t>
      </w:r>
    </w:p>
    <w:p>
      <w:r>
        <w:t>Negative Marks: 0.33</w:t>
      </w:r>
    </w:p>
    <w:p>
      <w:r>
        <w:t>Question: A term newborn has lower limb cyanosis but pink upper limbs. Most likely persistent fetal shunt physiology is:</w:t>
      </w:r>
    </w:p>
    <w:p>
      <w:r>
        <w:t>(a) Right-to-left shunt through patent ductus arteriosus due to high PVR</w:t>
      </w:r>
    </w:p>
    <w:p>
      <w:r>
        <w:t>(b) Left-to-right shunt through VSD</w:t>
      </w:r>
    </w:p>
    <w:p>
      <w:r>
        <w:t>(c) Closed ductus arteriosus with open foramen ovale</w:t>
      </w:r>
    </w:p>
    <w:p>
      <w:r>
        <w:t>(d) Obliterated ductus venosus</w:t>
      </w:r>
    </w:p>
    <w:p>
      <w:r>
        <w:t>Answer: a</w:t>
      </w:r>
    </w:p>
    <w:p>
      <w:r>
        <w:t>Solution: ✅ Differential cyanosis = deoxygenated blood via PDA to descending aorta while ascending aorta remains oxygenated — classic PPHN/persistent fetal circulation. 🧠 Blue legs, pink hands = PDA right-to-left. ❌ Closed DA cannot cause this; VSD alone gives uniform mixing; DV irrelevant postnatally. ⚡ Urgent: echo, O2, sildenafil/inhaled nitric oxide to lower PVR + treat hypoxia/acidosis/hypothermia triggers.</w:t>
      </w:r>
    </w:p>
    <w:p>
      <w:r>
        <w:t>Positive Marks: 1</w:t>
      </w:r>
    </w:p>
    <w:p>
      <w:r>
        <w:t>Negative Marks: 0.33</w:t>
      </w:r>
    </w:p>
    <w:p>
      <w:r>
        <w:t>Question: A facility reports 15 stillbirths among 1,500 total births. What is the stillbirth rate?</w:t>
      </w:r>
    </w:p>
    <w:p>
      <w:r>
        <w:t>(a) 1 per 1,000 total births</w:t>
      </w:r>
    </w:p>
    <w:p>
      <w:r>
        <w:t>(b) 10 per 1,000 total births</w:t>
      </w:r>
    </w:p>
    <w:p>
      <w:r>
        <w:t>(c) 15 per 1,000 live births</w:t>
      </w:r>
    </w:p>
    <w:p>
      <w:r>
        <w:t>(d) 10 per 1,00,000 live births</w:t>
      </w:r>
    </w:p>
    <w:p>
      <w:r>
        <w:t>Answer: b</w:t>
      </w:r>
    </w:p>
    <w:p>
      <w:r>
        <w:t>Solution: ✅ Correct Answer: (b) 10 per 1,000 total births</w:t>
      </w:r>
    </w:p>
    <w:p>
      <w:r>
        <w:t>🧠 Clinical Rationale: Stillbirth rate standardizes fetal deaths against all births at risk.</w:t>
      </w:r>
    </w:p>
    <w:p>
      <w:r>
        <w:t>❌ Why Not Others: (d) uses lakh factor; (c) uses live births denominator; (a) decimal error.</w:t>
      </w:r>
    </w:p>
    <w:p>
      <w:r>
        <w:t>⚡ 5-Second Recall: Stillbirths × 1,000 / total births.</w:t>
      </w:r>
    </w:p>
    <w:p>
      <w:r>
        <w:t>🧮 Calculation Check: 15 × 1,000 / 1,500 = 10.</w:t>
      </w:r>
    </w:p>
    <w:p>
      <w:r>
        <w:t>Positive Marks: 1</w:t>
      </w:r>
    </w:p>
    <w:p>
      <w:r>
        <w:t>Negative Marks: 0.33</w:t>
      </w:r>
    </w:p>
    <w:p>
      <w:r>
        <w:t>Question: Amnion nodosum with oligohydramnios indicates:</w:t>
      </w:r>
    </w:p>
    <w:p>
      <w:r>
        <w:t>(a) Normal histology</w:t>
      </w:r>
    </w:p>
    <w:p>
      <w:r>
        <w:t>(b) Nodules on amnion due to prolonged severe oligohydramnios — squames deposits from fetal skin</w:t>
      </w:r>
    </w:p>
    <w:p>
      <w:r>
        <w:t>(c) Infection always</w:t>
      </w:r>
    </w:p>
    <w:p>
      <w:r>
        <w:t>(d) Polyhydramnios effect</w:t>
      </w:r>
    </w:p>
    <w:p>
      <w:r>
        <w:t>Answer: b</w:t>
      </w:r>
    </w:p>
    <w:p>
      <w:r>
        <w:t>Solution: ✅ Amnion nodosum = marker of chronic oligo — vernix/squames adherent nodules.</w:t>
      </w:r>
    </w:p>
    <w:p>
      <w:r>
        <w:t>🧠 Nodosum Nodules = No fluid — deposits sit on amnion.</w:t>
      </w:r>
    </w:p>
    <w:p>
      <w:r>
        <w:t>❌ Not normal; infection is chorioamnionitis with neutrophils; poly causes smooth membranes.</w:t>
      </w:r>
    </w:p>
    <w:p>
      <w:r>
        <w:t>⚡ NORCET Fact: Seen in renal agenesis, prolonged PROM — prompts renal evaluation.</w:t>
      </w:r>
    </w:p>
    <w:p>
      <w:r>
        <w:t>Positive Marks: 1</w:t>
      </w:r>
    </w:p>
    <w:p>
      <w:r>
        <w:t>Negative Marks: 0.33</w:t>
      </w:r>
    </w:p>
    <w:p>
      <w:r>
        <w:t>Question: Which hormone is primarily responsible for milk ejection (let-down) by contracting myoepithelial cells around alveoli?</w:t>
      </w:r>
    </w:p>
    <w:p>
      <w:r>
        <w:t>(a) Prolactin</w:t>
      </w:r>
    </w:p>
    <w:p>
      <w:r>
        <w:t>(b) Oxytocin</w:t>
      </w:r>
    </w:p>
    <w:p>
      <w:r>
        <w:t>(c) Progesterone</w:t>
      </w:r>
    </w:p>
    <w:p>
      <w:r>
        <w:t>(d) Estrogen</w:t>
      </w:r>
    </w:p>
    <w:p>
      <w:r>
        <w:t>Answer: b</w:t>
      </w:r>
    </w:p>
    <w:p>
      <w:r>
        <w:t>Solution: 🧠 Oxytocin from posterior pituitary contracts myoepithelium → ejection. ⚡ Exam Trick: Prolactin = production, Oxytocin = ejection.</w:t>
      </w:r>
    </w:p>
    <w:p>
      <w:r>
        <w:t>Positive Marks: 1</w:t>
      </w:r>
    </w:p>
    <w:p>
      <w:r>
        <w:t>Negative Marks: 0.33</w:t>
      </w:r>
    </w:p>
    <w:p>
      <w:r>
        <w:t>Question: Dizygotic twins occur due to:</w:t>
      </w:r>
    </w:p>
    <w:p>
      <w:r>
        <w:t>(a) One ovum + one sperm splitting</w:t>
      </w:r>
    </w:p>
    <w:p>
      <w:r>
        <w:t>(b) Parthenogenesis</w:t>
      </w:r>
    </w:p>
    <w:p>
      <w:r>
        <w:t>(c) Single blastocyst splitting late</w:t>
      </w:r>
    </w:p>
    <w:p>
      <w:r>
        <w:t>(d) Two ova fertilized by two sperms with two placentas</w:t>
      </w:r>
    </w:p>
    <w:p>
      <w:r>
        <w:t>Answer: d</w:t>
      </w:r>
    </w:p>
    <w:p>
      <w:r>
        <w:t>Solution: ✅ Correct Answer: (d) Double ovulation → DCDA, can be different sexes, runs in families, increased with ovulation induction.</w:t>
      </w:r>
    </w:p>
    <w:p>
      <w:r>
        <w:t>🧠 Clinical Rationale: Always dichorionic diamniotic; no twin-twin transfusion risk unlike monochorionic.</w:t>
      </w:r>
    </w:p>
    <w:p>
      <w:r>
        <w:t>❌ Why Not Others: Single splitting is monozygotic, late split is conjoined risk.</w:t>
      </w:r>
    </w:p>
    <w:p>
      <w:r>
        <w:t>⚡ 5-Second Recall: Di = 2 eggs 2 sperms 2 placentas 🌟.</w:t>
      </w:r>
    </w:p>
    <w:p>
      <w:r>
        <w:t>Positive Marks: 1</w:t>
      </w:r>
    </w:p>
    <w:p>
      <w:r>
        <w:t>Negative Marks: 0.33</w:t>
      </w:r>
    </w:p>
    <w:p>
      <w:r>
        <w:t>Question: Which diameter extends from chin (mentum) to vertex and measures approximately 13.5 cm?</w:t>
      </w:r>
    </w:p>
    <w:p>
      <w:r>
        <w:t>(a) Suboccipitobregmatic</w:t>
      </w:r>
    </w:p>
    <w:p>
      <w:r>
        <w:t>(b) Submentobregmatic</w:t>
      </w:r>
    </w:p>
    <w:p>
      <w:r>
        <w:t>(c) Mentovertical</w:t>
      </w:r>
    </w:p>
    <w:p>
      <w:r>
        <w:t>(d) Occipitofrontal</w:t>
      </w:r>
    </w:p>
    <w:p>
      <w:r>
        <w:t>Answer: c</w:t>
      </w:r>
    </w:p>
    <w:p>
      <w:r>
        <w:t>Solution: ❌ Mentovertical = mentum to vertex midpoint, 13.5 cm, presents in brow. 🔍 NORCET Fact: Largest anteroposterior diameter of skull.</w:t>
      </w:r>
    </w:p>
    <w:p>
      <w:r>
        <w:t>Positive Marks: 1</w:t>
      </w:r>
    </w:p>
    <w:p>
      <w:r>
        <w:t>Negative Marks: 0.33</w:t>
      </w:r>
    </w:p>
    <w:p>
      <w:r>
        <w:t>Question: Oxygen and CO2 transfer across placenta occurs mainly by:</w:t>
      </w:r>
    </w:p>
    <w:p>
      <w:r>
        <w:t>(a) Facilitated diffusion</w:t>
      </w:r>
    </w:p>
    <w:p>
      <w:r>
        <w:t>(b) Simple diffusion</w:t>
      </w:r>
    </w:p>
    <w:p>
      <w:r>
        <w:t>(c) Pinocytosis</w:t>
      </w:r>
    </w:p>
    <w:p>
      <w:r>
        <w:t>(d) Active transport</w:t>
      </w:r>
    </w:p>
    <w:p>
      <w:r>
        <w:t>Answer: b</w:t>
      </w:r>
    </w:p>
    <w:p>
      <w:r>
        <w:t>Solution: ✅ Small gases O2/CO2 and water cross by simple diffusion down concentration gradient.</w:t>
      </w:r>
    </w:p>
    <w:p>
      <w:r>
        <w:t>🧠 Gases Go by diffusion — no energy needed.</w:t>
      </w:r>
    </w:p>
    <w:p>
      <w:r>
        <w:t>❌ Active transport is for iron, amino acids against gradient; pinocytosis for large proteins; facilitated for glucose.</w:t>
      </w:r>
    </w:p>
    <w:p>
      <w:r>
        <w:t>⚡ NORCET Fact: Fetal Hb has higher O2 affinity, enabling uptake despite low PO2.</w:t>
      </w:r>
    </w:p>
    <w:p>
      <w:r>
        <w:t>Positive Marks: 1</w:t>
      </w:r>
    </w:p>
    <w:p>
      <w:r>
        <w:t>Negative Marks: 0.33</w:t>
      </w:r>
    </w:p>
    <w:p>
      <w:r>
        <w:t>Question: CASE: A 22-year-old primigravida at 8 weeks has USG showing intrauterine gestational sac with double decidual sac sign and yolk sac. This BEST confirms:</w:t>
      </w:r>
    </w:p>
    <w:p>
      <w:r>
        <w:t>(a) Ectopic pregnancy</w:t>
      </w:r>
    </w:p>
    <w:p>
      <w:r>
        <w:t>(b) Normal intrauterine implantation with decidua capsularis + parietalis</w:t>
      </w:r>
    </w:p>
    <w:p>
      <w:r>
        <w:t>(c) Blighted ovum without implantation</w:t>
      </w:r>
    </w:p>
    <w:p>
      <w:r>
        <w:t>(d) Molar pregnancy</w:t>
      </w:r>
    </w:p>
    <w:p>
      <w:r>
        <w:t>Answer: b</w:t>
      </w:r>
    </w:p>
    <w:p>
      <w:r>
        <w:t>Solution: ✅ Correct Answer: (b) Double sac = capsularis + parietalis, intradecidual sign of early normal pregnancy.</w:t>
      </w:r>
    </w:p>
    <w:p>
      <w:r>
        <w:t>🧠 Clinical Rationale: Pseudogestational sac of ectopic lacks double ring/yolk sac; confirm viability with cardiac activity at 6-7 weeks.</w:t>
      </w:r>
    </w:p>
    <w:p>
      <w:r>
        <w:t>❌ Why Not Others: Ectopic empty uterus, blighted no yolk/fetal pole, mole snowstorm + high hCG.</w:t>
      </w:r>
    </w:p>
    <w:p>
      <w:r>
        <w:t>⚡ 5-Second Recall: Double ring = in uterus, safe 🌟.</w:t>
      </w:r>
    </w:p>
    <w:p>
      <w:r>
        <w:t>Positive Marks: 1</w:t>
      </w:r>
    </w:p>
    <w:p>
      <w:r>
        <w:t>Negative Marks: 0.33</w:t>
      </w:r>
    </w:p>
    <w:p>
      <w:r>
        <w:t>Question: Case: Two women share one labour bed due to overcrowding, with examinations done without screens. The nurse's INITIAL priority to uphold RMC with limited resources is:</w:t>
      </w:r>
    </w:p>
    <w:p>
      <w:r>
        <w:t>(a) Accept as normal during rush</w:t>
      </w:r>
    </w:p>
    <w:p>
      <w:r>
        <w:t>(b) Arrange curtains/screens, stagger examinations, advocate for extra beds and maintain privacy and dignity maximally</w:t>
      </w:r>
    </w:p>
    <w:p>
      <w:r>
        <w:t>(c) Discharge one woman prematurely</w:t>
      </w:r>
    </w:p>
    <w:p>
      <w:r>
        <w:t>(d) Examine both simultaneously to save time</w:t>
      </w:r>
    </w:p>
    <w:p>
      <w:r>
        <w:t>Answer: b</w:t>
      </w:r>
    </w:p>
    <w:p>
      <w:r>
        <w:t>Solution: ✅ Correct Answer: (b) Arrange curtains/screens, stagger examinations, advocate for extra beds and maintain privacy and dignity maximally</w:t>
      </w:r>
    </w:p>
    <w:p>
      <w:r>
        <w:t>🧠 Clinical Rationale: Even with constraints, low-cost privacy measures and advocacy preserve dignity; overcrowding never justifies exposure.</w:t>
      </w:r>
    </w:p>
    <w:p>
      <w:r>
        <w:t>❌ Why Not Others: Normalizing, premature discharge and simultaneous exams compromise safety, privacy and ethics.</w:t>
      </w:r>
    </w:p>
    <w:p>
      <w:r>
        <w:t>⚡ 5-Second Recall: Overcrowd + No privacy → Curtain + Stagger + Demand beds.</w:t>
      </w:r>
    </w:p>
    <w:p>
      <w:r>
        <w:t>🚨 Priority Principle: Dignity FIRST even when resources limited.</w:t>
      </w:r>
    </w:p>
    <w:p>
      <w:r>
        <w:t>Positive Marks: 1</w:t>
      </w:r>
    </w:p>
    <w:p>
      <w:r>
        <w:t>Negative Marks: 0.33</w:t>
      </w:r>
    </w:p>
    <w:p>
      <w:r>
        <w:t>Question: A 17-year-old unemancipated minor in labour needs emergency caesarean for fetal bradycardia. Parents are unreachable. The PRIORITY action regarding consent is:</w:t>
      </w:r>
    </w:p>
    <w:p>
      <w:r>
        <w:t>(a) Cancel surgery for lack of consent</w:t>
      </w:r>
    </w:p>
    <w:p>
      <w:r>
        <w:t>(b) Ask ward ayah to consent</w:t>
      </w:r>
    </w:p>
    <w:p>
      <w:r>
        <w:t>(c) Proceed with emergency life-saving surgery under doctrine of necessity/emergency, document efforts to contact guardian and indications</w:t>
      </w:r>
    </w:p>
    <w:p>
      <w:r>
        <w:t>(d) Wait for parents while fetus deteriorates</w:t>
      </w:r>
    </w:p>
    <w:p>
      <w:r>
        <w:t>Answer: c</w:t>
      </w:r>
    </w:p>
    <w:p>
      <w:r>
        <w:t>Solution: ✅ Correct Answer: (c) Proceed with emergency life-saving surgery under doctrine of necessity/emergency, document efforts to contact guardian and indications</w:t>
      </w:r>
    </w:p>
    <w:p>
      <w:r>
        <w:t>🧠 Clinical Rationale: In imminent threat to life when guardian unavailable, emergency doctrine permits intervening to preserve life with thorough documentation.</w:t>
      </w:r>
    </w:p>
    <w:p>
      <w:r>
        <w:t>❌ Why Not Others: Waiting/cancelling risks death; ayah cannot give valid proxy consent.</w:t>
      </w:r>
    </w:p>
    <w:p>
      <w:r>
        <w:t>⚡ 5-Second Recall: Emergency + No guardian → Save life + Document why.</w:t>
      </w:r>
    </w:p>
    <w:p>
      <w:r>
        <w:t>🚨 Priority Principle: Life FIRST, paperwork parallel.</w:t>
      </w:r>
    </w:p>
    <w:p>
      <w:r>
        <w:t>Positive Marks: 1</w:t>
      </w:r>
    </w:p>
    <w:p>
      <w:r>
        <w:t>Negative Marks: 0.33</w:t>
      </w:r>
    </w:p>
    <w:p>
      <w:r>
        <w:t>Question: In a case of obstructed labour with CPD for 24 hours, the neonate is delivered emergently but shows no spontaneous respiration, is severely acidotic (pH 6.8), and has extensive bruising and cephalic injuries. What is this clinical picture called?</w:t>
      </w:r>
    </w:p>
    <w:p>
      <w:r>
        <w:t>(a) Fetal dystrophy</w:t>
      </w:r>
    </w:p>
    <w:p>
      <w:r>
        <w:t>(b) Intrauterine fetal death</w:t>
      </w:r>
    </w:p>
    <w:p>
      <w:r>
        <w:t>(c) Obstructed labour syndrome</w:t>
      </w:r>
    </w:p>
    <w:p>
      <w:r>
        <w:t>(d) Birth asphyxia</w:t>
      </w:r>
    </w:p>
    <w:p>
      <w:r>
        <w:t>Answer: d</w:t>
      </w:r>
    </w:p>
    <w:p>
      <w:r>
        <w:t>Solution: Birth asphyxia (also termed perinatal asphyxia) refers to inadequate gaseous exchange before, during, or after birth, resulting in hypoxia, hypercapnia, and metabolic acidosis. The severely low pH (6.8), lack of respiration, and severe injuries are hallmarks. This term encompasses the spectrum from intrauterine hypoxia to neonatal depression. Intrauterine fetal death is different (fetus already dead). Dystrophy implies malnutrition. 'Obstructed labour syndrome' is not a standard term. Birth asphyxia in the context of obstructed labour with traumatic delivery is a medical emergency requiring neonatal resuscitation, though prognosis depends on severity and duration of asphyxia.</w:t>
      </w:r>
    </w:p>
    <w:p>
      <w:r>
        <w:t>Positive Marks: 1</w:t>
      </w:r>
    </w:p>
    <w:p>
      <w:r>
        <w:t>Negative Marks: 0.33</w:t>
      </w:r>
    </w:p>
    <w:p>
      <w:r>
        <w:t>Question: Pregnant women who have been exposed to hepatitis A should receive immune globulin within what time frame for optimal protection?</w:t>
      </w:r>
    </w:p>
    <w:p>
      <w:r>
        <w:t>(a) Within 14 days of exposure</w:t>
      </w:r>
    </w:p>
    <w:p>
      <w:r>
        <w:t>(b) Within 48 hours of exposure</w:t>
      </w:r>
    </w:p>
    <w:p>
      <w:r>
        <w:t>(c) Within 30 days of exposure</w:t>
      </w:r>
    </w:p>
    <w:p>
      <w:r>
        <w:t>(d) Within 7 days of exposure</w:t>
      </w:r>
    </w:p>
    <w:p>
      <w:r>
        <w:t>Answer: d</w:t>
      </w:r>
    </w:p>
    <w:p>
      <w:r>
        <w:t>Solution: HAV immunoglobulin should be administered within 7 days (ideally 2 weeks) of exposure for maximum protection and prevention of clinical illness. Efficacy decreases significantly after 14 days. This passive immunity is safe in pregnancy and provides temporary protection (3-6 months). Active vaccination can follow after completing immunoglobulin course. Early exposure recognition and prompt immunoglobulin administration prevent maternal illness and potential fetal complications.</w:t>
      </w:r>
    </w:p>
    <w:p>
      <w:r>
        <w:t>Positive Marks: 1</w:t>
      </w:r>
    </w:p>
    <w:p>
      <w:r>
        <w:t>Negative Marks: 0.33</w:t>
      </w:r>
    </w:p>
    <w:p>
      <w:r>
        <w:t>Question: What is the pathophysiological basis of breast engorgement in the early postpartum period?</w:t>
      </w:r>
    </w:p>
    <w:p>
      <w:r>
        <w:t>(a) d) Excessive prolactin secretion leading to edema</w:t>
      </w:r>
    </w:p>
    <w:p>
      <w:r>
        <w:t>(b) c) Hormonal withdrawal causing glandular regression</w:t>
      </w:r>
    </w:p>
    <w:p>
      <w:r>
        <w:t>(c) b) Increased vascular permeability, lymphatic congestion, and milk accumulation in alveoli</w:t>
      </w:r>
    </w:p>
    <w:p>
      <w:r>
        <w:t>(d) a) Bacterial infection causing abscess formation</w:t>
      </w:r>
    </w:p>
    <w:p>
      <w:r>
        <w:t>Answer: c</w:t>
      </w:r>
    </w:p>
    <w:p>
      <w:r>
        <w:t>Solution: Engorgement results from increased blood flow (vasodilation), lymphatic stasis preventing fluid return, and milk filling alveolar structures. This is a physiological response, not infection. Option d is mastitis. Option b describes post-lactation changes. While prolactin stimulates production, excessive levels alone don't cause engorgement—the combination of increased blood volume + milk accumulation does. Understanding this pathology guides conservative management. Mechanism: 'Vasodilation + Lymphatic Stasis + Milk = Engorgement'</w:t>
      </w:r>
    </w:p>
    <w:p>
      <w:r>
        <w:t>Positive Marks: 1</w:t>
      </w:r>
    </w:p>
    <w:p>
      <w:r>
        <w:t>Negative Marks: 0.33</w:t>
      </w:r>
    </w:p>
    <w:p>
      <w:r>
        <w:t>Question: In which clinical scenario is classical caesarean section (vertical uterine incision) preferred over lower-segment caesarean section?</w:t>
      </w:r>
    </w:p>
    <w:p>
      <w:r>
        <w:t>(a) Previous vaginal delivery with spontaneous labor in current pregnancy</w:t>
      </w:r>
    </w:p>
    <w:p>
      <w:r>
        <w:t>(b) Suspected fetal macrosomia with cephalopelvic disproportion</w:t>
      </w:r>
    </w:p>
    <w:p>
      <w:r>
        <w:t>(c) Placenta previa covering the lower uterine segment</w:t>
      </w:r>
    </w:p>
    <w:p>
      <w:r>
        <w:t>(d) Maternal obesity with difficult regional anaesthesia access</w:t>
      </w:r>
    </w:p>
    <w:p>
      <w:r>
        <w:t>Answer: c</w:t>
      </w:r>
    </w:p>
    <w:p>
      <w:r>
        <w:t>Solution: Placenta previa covering the lower segment necessitates classical CS to avoid catastrophic placental incision and life-threatening hemorrhage. Option a is candidate for TOLAC/VBAC with repeat lower-segment CS. Option d (obesity/failed regional) can be managed with epidural or general anaesthesia with lower-segment approach. Option b (macrosomia) is typically managed with lower-segment CS. Classical CS carries significantly higher morbidity: increased hemorrhage, bladder/bowel injury risk, uterine rupture in future pregnancies (2-4% vs 0.3% for LSCS), and absolute contraindication to TOLAC. Reserved exclusively for specific indications: lower-segment previa, placenta accreta, fetal lie abnormality, cervical fibroids. Mnemonic: 'Classical for Coverage—when lower segment is occupied.'</w:t>
      </w:r>
    </w:p>
    <w:p>
      <w:r>
        <w:t>Positive Marks: 1</w:t>
      </w:r>
    </w:p>
    <w:p>
      <w:r>
        <w:t>Negative Marks: 0.33</w:t>
      </w:r>
    </w:p>
    <w:p>
      <w:r>
        <w:t>Question: A multiparous woman at 34 weeks gestation reports experiencing a traumatic labor in her previous delivery. In planning psychological support for her current pregnancy, what should be the nurse's priority approach?</w:t>
      </w:r>
    </w:p>
    <w:p>
      <w:r>
        <w:t>(a) Discourage active participation in preparation classes to avoid stress triggers</w:t>
      </w:r>
    </w:p>
    <w:p>
      <w:r>
        <w:t>(b) Recommend planned cesarean section to avoid potential re-traumatization during vaginal labor</w:t>
      </w:r>
    </w:p>
    <w:p>
      <w:r>
        <w:t>(c) Conduct detailed assessment of the previous traumatic experience, acknowledge its impact, provide supportive counseling, and collaboratively develop individualized coping strategies</w:t>
      </w:r>
    </w:p>
    <w:p>
      <w:r>
        <w:t>(d) Reassure her that the next labor will definitely be easier than the previous experience</w:t>
      </w:r>
    </w:p>
    <w:p>
      <w:r>
        <w:t>Answer: c</w:t>
      </w:r>
    </w:p>
    <w:p>
      <w:r>
        <w:t>Solution: Trauma-informed care requires acknowledgment, validation, and collaborative problem-solving. Option d provides false reassurance (each labor is unique). Option b may be medically unnecessary and doesn't address psychological healing. Option a increases anxiety through avoidance. Evidence supports: Assessment → Validation → Collaborative planning → Skill-building → Empowerment. Principles: Acknowledge past trauma, rebuild sense of safety, develop control and agency through preparation. Approach: 'SAFE' (Safety, Assessment, Flexibility, Empowerment).</w:t>
      </w:r>
    </w:p>
    <w:p>
      <w:r>
        <w:t>Positive Marks: 1</w:t>
      </w:r>
    </w:p>
    <w:p>
      <w:r>
        <w:t>Negative Marks: 0.33</w:t>
      </w:r>
    </w:p>
    <w:p>
      <w:r>
        <w:t>Question: Pelvic floor muscle exercises during pregnancy are recommended primarily to:</w:t>
      </w:r>
    </w:p>
    <w:p>
      <w:r>
        <w:t>(a) Prevent gestational diabetes</w:t>
      </w:r>
    </w:p>
    <w:p>
      <w:r>
        <w:t>(b) Reduce duration of labor</w:t>
      </w:r>
    </w:p>
    <w:p>
      <w:r>
        <w:t>(c) Enhance muscle tone and reduce urinary incontinence postpartum</w:t>
      </w:r>
    </w:p>
    <w:p>
      <w:r>
        <w:t>(d) Increase birth weight</w:t>
      </w:r>
    </w:p>
    <w:p>
      <w:r>
        <w:t>Answer: c</w:t>
      </w:r>
    </w:p>
    <w:p>
      <w:r>
        <w:t>Solution: Pelvic floor exercises (Kegel exercises) strengthen the pelvic floor muscles supporting the bladder, uterus, and rectum, reducing the risk of postpartum urinary and fecal incontinence. Option (d) birth weight and (b) labor duration are not primary benefits. Option (a) gestational diabetes is prevented through diet and general exercise, not specifically pelvic floor exercises. Regular Kegel exercises (10 repetitions, 3 times daily) can reduce postpartum incontinence by up to 60%.</w:t>
      </w:r>
    </w:p>
    <w:p>
      <w:r>
        <w:t>Positive Marks: 1</w:t>
      </w:r>
    </w:p>
    <w:p>
      <w:r>
        <w:t>Negative Marks: 0.33</w:t>
      </w:r>
    </w:p>
    <w:p>
      <w:r>
        <w:t>Question: A PCOS patient has been diagnosed with endometrial hyperplasia on biopsy. Which hormonal imbalance is primarily responsible for this complication?</w:t>
      </w:r>
    </w:p>
    <w:p>
      <w:r>
        <w:t>(a) Decreased LH</w:t>
      </w:r>
    </w:p>
    <w:p>
      <w:r>
        <w:t>(b) Elevated FSH</w:t>
      </w:r>
    </w:p>
    <w:p>
      <w:r>
        <w:t>(c) Progesterone excess</w:t>
      </w:r>
    </w:p>
    <w:p>
      <w:r>
        <w:t>(d) Unopposed estrogen action</w:t>
      </w:r>
    </w:p>
    <w:p>
      <w:r>
        <w:t>Answer: d</w:t>
      </w:r>
    </w:p>
    <w:p>
      <w:r>
        <w:t>Solution: Unopposed estrogen action due to anovulation (lack of progesterone-producing corpus luteum) causes endometrial hyperplasia and increases endometrial cancer risk in PCOS. Regular progesterone therapy (medroxyprogesterone or OCPs with progestin) is protective. Progesterone excess would not cause hyperplasia. Elevated FSH or decreased LH are not direct causes of endometrial pathology.</w:t>
      </w:r>
    </w:p>
    <w:p>
      <w:r>
        <w:t>Positive Marks: 1</w:t>
      </w:r>
    </w:p>
    <w:p>
      <w:r>
        <w:t>Negative Marks: 0.33</w:t>
      </w:r>
    </w:p>
    <w:p>
      <w:r>
        <w:t>Question: The primary objective of the Safe Motherhood Programme in India is to reduce maternal mortality ratio (MMR) by addressing which major factor?</w:t>
      </w:r>
    </w:p>
    <w:p>
      <w:r>
        <w:t>(a) Restricting maternal employment opportunities</w:t>
      </w:r>
    </w:p>
    <w:p>
      <w:r>
        <w:t>(b) Reducing antenatal care visits to once per pregnancy</w:t>
      </w:r>
    </w:p>
    <w:p>
      <w:r>
        <w:t>(c) Promoting institutional deliveries with skilled birth attendance</w:t>
      </w:r>
    </w:p>
    <w:p>
      <w:r>
        <w:t>(d) Increasing family planning services only</w:t>
      </w:r>
    </w:p>
    <w:p>
      <w:r>
        <w:t>Answer: c</w:t>
      </w:r>
    </w:p>
    <w:p>
      <w:r>
        <w:t>Solution: Safe motherhood prioritizes institutional deliveries attended by trained health workers as the single most effective intervention to prevent maternal death. Option d is too narrow (family planning is supportive, not primary). Option b contradicts evidence-based antenatal care protocols requiring minimum 4 visits. Option a has no bearing on maternal safety. Mnemonic: SBA = Skilled Birth Attendance, the cornerstone of safe motherhood.</w:t>
      </w:r>
    </w:p>
    <w:p>
      <w:r>
        <w:t>Positive Marks: 1</w:t>
      </w:r>
    </w:p>
    <w:p>
      <w:r>
        <w:t>Negative Marks: 0.33</w:t>
      </w:r>
    </w:p>
    <w:p>
      <w:r>
        <w:t>Question: The primary physiologic mechanism by which uterine contractions after delivery prevent hemorrhage is:</w:t>
      </w:r>
    </w:p>
    <w:p>
      <w:r>
        <w:t>(a) Decreased placental surface area exposure to maternal blood</w:t>
      </w:r>
    </w:p>
    <w:p>
      <w:r>
        <w:t>(b) Increased platelet aggregation triggered by endometrial trauma</w:t>
      </w:r>
    </w:p>
    <w:p>
      <w:r>
        <w:t>(c) Formation and stabilization of fibrin clots in the uterine cavity</w:t>
      </w:r>
    </w:p>
    <w:p>
      <w:r>
        <w:t>(d) Compression of uterine vessels by contracting myometrium (the living ligature)</w:t>
      </w:r>
    </w:p>
    <w:p>
      <w:r>
        <w:t>Answer: d</w:t>
      </w:r>
    </w:p>
    <w:p>
      <w:r>
        <w:t>Solution: Myometrial contraction compresses the spiral arteries supplying the placental site (the living ligature principle), achieving physiologic hemostasis without pharmacologic intervention. Option (a) is passive; option (c) is secondary; option (b) occurs but is not the primary mechanism. This mechanical compression is why oxytocin (promoting contraction) and uterine massage (mechanically stimulating contraction) are first-line interventions for postpartum hemorrhage.</w:t>
      </w:r>
    </w:p>
    <w:p>
      <w:r>
        <w:t>Positive Marks: 1</w:t>
      </w:r>
    </w:p>
    <w:p>
      <w:r>
        <w:t>Negative Marks: 0.33</w:t>
      </w:r>
    </w:p>
    <w:p>
      <w:r>
        <w:t>Question: A term newborn at 36 hours of age has a temperature of 36.2°C (axillary), poor feeding, weak cry, and parents report decreased urine output. The infant appears pale and has delayed capillary refill. What is the primary concern?</w:t>
      </w:r>
    </w:p>
    <w:p>
      <w:r>
        <w:t>(a) Septic shock with hypovolemia requiring aggressive resuscitation and antibiotics</w:t>
      </w:r>
    </w:p>
    <w:p>
      <w:r>
        <w:t>(b) Feeding intolerance that will improve with gavage feeds</w:t>
      </w:r>
    </w:p>
    <w:p>
      <w:r>
        <w:t>(c) Hypothermia alone requiring passive rewarming</w:t>
      </w:r>
    </w:p>
    <w:p>
      <w:r>
        <w:t>(d) Normal newborn transition with expected findings</w:t>
      </w:r>
    </w:p>
    <w:p>
      <w:r>
        <w:t>Answer: a</w:t>
      </w:r>
    </w:p>
    <w:p>
      <w:r>
        <w:t>Solution: The constellation of hypothermia, poor feeding, weak cry, decreased urine output, pallor, and delayed capillary refill indicates shock—likely septic in origin at this age. These are classic danger signs of neonatal sepsis and septic shock. Core temperature below 36.5°C with clinical deterioration is concerning. This infant requires immediate IV access, fluid resuscitation, broad-spectrum antibiotics, and investigations including blood culture, complete blood count, and C-reactive protein. Passive rewarming alone is inadequate. This presentation represents a medical emergency with high mortality if treatment is delayed.</w:t>
      </w:r>
    </w:p>
    <w:p>
      <w:r>
        <w:t>Positive Marks: 1</w:t>
      </w:r>
    </w:p>
    <w:p>
      <w:r>
        <w:t>Negative Marks: 0.33</w:t>
      </w:r>
    </w:p>
    <w:p>
      <w:r>
        <w:t>Question: Uterine fibroids originate from which layer of the uterus?</w:t>
      </w:r>
    </w:p>
    <w:p>
      <w:r>
        <w:t>(a) Myometrium (smooth muscle layer)</w:t>
      </w:r>
    </w:p>
    <w:p>
      <w:r>
        <w:t>(b) Perimetrium (serosal covering)</w:t>
      </w:r>
    </w:p>
    <w:p>
      <w:r>
        <w:t>(c) Parametrium (connective tissue around uterus)</w:t>
      </w:r>
    </w:p>
    <w:p>
      <w:r>
        <w:t>(d) Endometrium (mucous membrane lining)</w:t>
      </w:r>
    </w:p>
    <w:p>
      <w:r>
        <w:t>Answer: a</w:t>
      </w:r>
    </w:p>
    <w:p>
      <w:r>
        <w:t>Solution: Fibroids originate from the smooth muscle layer called the myometrium. Option D (endometrium) gives rise to adenocarcinoma, not fibroids. Options C and D are not sites of fibroid origin. This is why fibroids are called 'leiomyomas'—tumors of smooth muscle. Understanding the origin explains why submucosal fibroids cause menorrhagia by distorting the endometrium and increasing menstrual surface area.</w:t>
      </w:r>
    </w:p>
    <w:p>
      <w:r>
        <w:t>Positive Marks: 1</w:t>
      </w:r>
    </w:p>
    <w:p>
      <w:r>
        <w:t>Negative Marks: 0.33</w:t>
      </w:r>
    </w:p>
    <w:p>
      <w:r>
        <w:t>Question: A couple pursuing IVF is concerned about multiple pregnancy risks. Which strategy would MOST effectively reduce multiple gestation rates?</w:t>
      </w:r>
    </w:p>
    <w:p>
      <w:r>
        <w:t>(a) Use of low-dose stimulation protocols</w:t>
      </w:r>
    </w:p>
    <w:p>
      <w:r>
        <w:t>(b) Single embryo transfer (SET) when high-quality blastocyst is available</w:t>
      </w:r>
    </w:p>
    <w:p>
      <w:r>
        <w:t>(c) Transfer more embryos to increase pregnancy chances</w:t>
      </w:r>
    </w:p>
    <w:p>
      <w:r>
        <w:t>(d) Always transfer on day 3 instead of day 5</w:t>
      </w:r>
    </w:p>
    <w:p>
      <w:r>
        <w:t>Answer: b</w:t>
      </w:r>
    </w:p>
    <w:p>
      <w:r>
        <w:t>Solution: Single Embryo Transfer (SET) with a high-quality blastocyst is the most evidence-based strategy to reduce multiple pregnancy rates to &lt;1% while maintaining reasonable success rates. Transferring more embryos increases multiple pregnancy risk (which carries maternal and fetal complications). Day 3 transfer has no advantage over blastocyst transfer in reducing multiples—if anything, transferring multiple day-3 embryos increases this risk. Low-dose stimulation doesn't specifically address multiple pregnancy risk after transfer. SET is now recommended by major reproductive societies (ASRM, ESHRE) as standard practice, particularly in women &lt;35 with good ovarian reserve. Multiple pregnancies significantly increase maternal complications (preeclampsia, gestational diabetes) and neonatal morbidity.</w:t>
      </w:r>
    </w:p>
    <w:p>
      <w:r>
        <w:t>Positive Marks: 1</w:t>
      </w:r>
    </w:p>
    <w:p>
      <w:r>
        <w:t>Negative Marks: 0.33</w:t>
      </w:r>
    </w:p>
    <w:p>
      <w:r>
        <w:t>Question: What is the primary role of a continuous support person (birth companion) in labour pain management?</w:t>
      </w:r>
    </w:p>
    <w:p>
      <w:r>
        <w:t>(a) To provide emotional support, reassurance, and facilitate non-pharmacological comfort measures</w:t>
      </w:r>
    </w:p>
    <w:p>
      <w:r>
        <w:t>(b) To administer medications and manage IV lines</w:t>
      </w:r>
    </w:p>
    <w:p>
      <w:r>
        <w:t>(c) To make clinical decisions regarding pain relief options</w:t>
      </w:r>
    </w:p>
    <w:p>
      <w:r>
        <w:t>(d) To monitor fetal heart rate tracings and alert staff</w:t>
      </w:r>
    </w:p>
    <w:p>
      <w:r>
        <w:t>Answer: a</w:t>
      </w:r>
    </w:p>
    <w:p>
      <w:r>
        <w:t>Solution: A birth companion provides emotional support, reassurance, encouragement, and facilitates comfort measures such as positioning, massage, breathing guidance, and presence. They do not administer medications, make medical decisions, or perform clinical monitoring. Continuous emotional support significantly reduces pain perception, anxiety, and need for pharmacological intervention. Research shows support reduces cesarean rates and increases satisfaction. Mnemonic: SUPPORT = Steady presence + Understanding + Positive encouragement + Practical comfort + Open communication + Reassurance + Teamwork.</w:t>
      </w:r>
    </w:p>
    <w:p>
      <w:r>
        <w:t>Positive Marks: 1</w:t>
      </w:r>
    </w:p>
    <w:p>
      <w:r>
        <w:t>Negative Marks: 0.33</w:t>
      </w:r>
    </w:p>
    <w:p>
      <w:r>
        <w:t>Question: Puerperal sepsis is defined as:</w:t>
      </w:r>
    </w:p>
    <w:p>
      <w:r>
        <w:t>(a) Bacterial infection confined to the uterus during puerperium</w:t>
      </w:r>
    </w:p>
    <w:p>
      <w:r>
        <w:t>(b) Fever lasting more than 48 hours in the first 10 days after delivery</w:t>
      </w:r>
    </w:p>
    <w:p>
      <w:r>
        <w:t>(c) Inflammatory response to retained products of conception</w:t>
      </w:r>
    </w:p>
    <w:p>
      <w:r>
        <w:t>(d) Spread of pathogenic organisms beyond the genital tract during puerperium</w:t>
      </w:r>
    </w:p>
    <w:p>
      <w:r>
        <w:t>Answer: d</w:t>
      </w:r>
    </w:p>
    <w:p>
      <w:r>
        <w:t>Solution: Puerperal sepsis is characterized by spread of infection-causing organisms beyond the genital tract into the bloodstream during puerperium. Option a is too limited as it describes only endometritis. Option b defines fever but not sepsis specifically. Option c refers to retained products/endometritis, not systemic infection. True sepsis involves systemic spread beyond local infection.</w:t>
      </w:r>
    </w:p>
    <w:p>
      <w:r>
        <w:t>Positive Marks: 1</w:t>
      </w:r>
    </w:p>
    <w:p>
      <w:r>
        <w:t>Negative Marks: 0.33</w:t>
      </w:r>
    </w:p>
    <w:p>
      <w:r>
        <w:t>Question: Craniotomy is a destructive operation that</w:t>
      </w:r>
    </w:p>
    <w:p>
      <w:r>
        <w:t>(a) Opens the uterus</w:t>
      </w:r>
    </w:p>
    <w:p>
      <w:r>
        <w:t>(b) Cuts the fetal limbs</w:t>
      </w:r>
    </w:p>
    <w:p>
      <w:r>
        <w:t>(c) Removes the placenta</w:t>
      </w:r>
    </w:p>
    <w:p>
      <w:r>
        <w:t>(d) Perforates and evacuates the fetal skull</w:t>
      </w:r>
    </w:p>
    <w:p>
      <w:r>
        <w:t>Answer: d</w:t>
      </w:r>
    </w:p>
    <w:p>
      <w:r>
        <w:t>Solution: Craniotomy perforates and collapses the fetal skull to allow delivery of an obstructed, dead fetus.</w:t>
      </w:r>
    </w:p>
    <w:p>
      <w:r>
        <w:t>Positive Marks: 1</w:t>
      </w:r>
    </w:p>
    <w:p>
      <w:r>
        <w:t>Negative Marks: 0.33</w:t>
      </w:r>
    </w:p>
    <w:p>
      <w:r>
        <w:t>Question: In a case of occult (concealed) cord prolapse discovered during labor, the umbilical cord is compressed between the fetal presenting part and maternal pelvis but not protruding. What is the pathophysiological consequence of this compression on fetal circulation?</w:t>
      </w:r>
    </w:p>
    <w:p>
      <w:r>
        <w:t>(a) Complete cessation of all blood flow through cord vessels</w:t>
      </w:r>
    </w:p>
    <w:p>
      <w:r>
        <w:t>(b) Decreased oxygen delivery and increased fetal heart rate variability loss</w:t>
      </w:r>
    </w:p>
    <w:p>
      <w:r>
        <w:t>(c) Increased umbilical venous return but decreased arterial flow</w:t>
      </w:r>
    </w:p>
    <w:p>
      <w:r>
        <w:t>(d) Preferential compression of Wharton's jelly sparing major vessels</w:t>
      </w:r>
    </w:p>
    <w:p>
      <w:r>
        <w:t>Answer: b</w:t>
      </w:r>
    </w:p>
    <w:p>
      <w:r>
        <w:t>Solution: Occult prolapse compresses the cord between presenting part and pelvis, reducing oxygen delivery to the fetus and causing variable decelerations on fetal heart monitoring (characteristic intermittent compression pattern). This leads to fetal hypoxemia, acidosis, and loss of heart rate variability as the fetus becomes compromised. Complete cessation (a) doesn't occur in occult prolapse—venous return may be preserved via collaterals. The condition requires expedited delivery within the window before severe acidosis develops. Accurate recognition via fetal heart tracing patterns is essential for timely intervention.</w:t>
      </w:r>
    </w:p>
    <w:p>
      <w:r>
        <w:t>Positive Marks: 1</w:t>
      </w:r>
    </w:p>
    <w:p>
      <w:r>
        <w:t>Negative Marks: 0.33</w:t>
      </w:r>
    </w:p>
    <w:p>
      <w:r>
        <w:t>Question: The MTP Act specifically protects the confidentiality and anonymity of women undergoing MTP. This provision is primarily intended to:</w:t>
      </w:r>
    </w:p>
    <w:p>
      <w:r>
        <w:t>(a) Protect women from social stigma and discrimination</w:t>
      </w:r>
    </w:p>
    <w:p>
      <w:r>
        <w:t>(b) Allow procedures without proper documentation</w:t>
      </w:r>
    </w:p>
    <w:p>
      <w:r>
        <w:t>(c) Prevent registration of procedures</w:t>
      </w:r>
    </w:p>
    <w:p>
      <w:r>
        <w:t>(d) Hide illegal abortions from authorities</w:t>
      </w:r>
    </w:p>
    <w:p>
      <w:r>
        <w:t>Answer: a</w:t>
      </w:r>
    </w:p>
    <w:p>
      <w:r>
        <w:t>Solution: The confidentiality clause protects women from social stigma, discrimination, and potential harm that may result from disclosure of their abortion history. This is a rights-based and safety-based provision. Option D is incorrect—legal procedures don't need hiding. Option C contradicts the requirement for proper documentation. Option B violates the principle of accountability. The confidentiality protection reflects recognition of the social and personal risks women face and aims to encourage safe utilization of legal services without fear of judgment or harm.</w:t>
      </w:r>
    </w:p>
    <w:p>
      <w:r>
        <w:t>Positive Marks: 1</w:t>
      </w:r>
    </w:p>
    <w:p>
      <w:r>
        <w:t>Negative Marks: 0.33</w:t>
      </w:r>
    </w:p>
    <w:p>
      <w:r>
        <w:t>Question: What is the copper surface area on a Copper T 380A IUCD?</w:t>
      </w:r>
    </w:p>
    <w:p>
      <w:r>
        <w:t>(a) 220 sq mm</w:t>
      </w:r>
    </w:p>
    <w:p>
      <w:r>
        <w:t>(b) 200 sq mm</w:t>
      </w:r>
    </w:p>
    <w:p>
      <w:r>
        <w:t>(c) 380 sq mm</w:t>
      </w:r>
    </w:p>
    <w:p>
      <w:r>
        <w:t>(d) 300 sq mm</w:t>
      </w:r>
    </w:p>
    <w:p>
      <w:r>
        <w:t>Answer: c</w:t>
      </w:r>
    </w:p>
    <w:p>
      <w:r>
        <w:t>Solution: Cu T 380A has exactly 380 sq mm of copper surface area (the '380A' designation indicates this). Cu T 200 has 200 sq mm, Cu T 220 has 220 sq mm, and Cu T 300 has 300 sq mm of copper. The larger surface area in Cu T 380A provides superior contraceptive efficacy with failure rate &lt;1% per year. This higher copper content is why it's the preferred choice globally despite slightly higher expulsion risk in nulliparous women.</w:t>
      </w:r>
    </w:p>
    <w:p>
      <w:r>
        <w:t>Positive Marks: 1</w:t>
      </w:r>
    </w:p>
    <w:p>
      <w:r>
        <w:t>Negative Marks: 0.33</w:t>
      </w:r>
    </w:p>
    <w:p>
      <w:r>
        <w:t>Question: Face presentation occurs when the presenting diameter is the suboccipitofrontal diameter. What is the approximate incidence of face presentation in obstetrics?</w:t>
      </w:r>
    </w:p>
    <w:p>
      <w:r>
        <w:t>(a) 1 in 500-600 deliveries</w:t>
      </w:r>
    </w:p>
    <w:p>
      <w:r>
        <w:t>(b) 1 in 5000-6000 deliveries</w:t>
      </w:r>
    </w:p>
    <w:p>
      <w:r>
        <w:t>(c) 1 in 100-200 deliveries</w:t>
      </w:r>
    </w:p>
    <w:p>
      <w:r>
        <w:t>(d) 1 in 50-60 deliveries</w:t>
      </w:r>
    </w:p>
    <w:p>
      <w:r>
        <w:t>Answer: a</w:t>
      </w:r>
    </w:p>
    <w:p>
      <w:r>
        <w:t>Solution: Face presentation occurs in approximately 1 in 500-600 deliveries (0.1-0.2%). It is relatively rare compared to vertex but more common than brow presentation. Option d significantly overstates the frequency. Options c and d underestimate the actual incidence based on standard obstetric literature and INC guidelines.</w:t>
      </w:r>
    </w:p>
    <w:p>
      <w:r>
        <w:t>Positive Marks: 1</w:t>
      </w:r>
    </w:p>
    <w:p>
      <w:r>
        <w:t>Negative Marks: 0.33</w:t>
      </w:r>
    </w:p>
    <w:p>
      <w:r>
        <w:t>Question: In habitual abortion, progesterone supplementation for prevention of recurrent loss should ideally be commenced:</w:t>
      </w:r>
    </w:p>
    <w:p>
      <w:r>
        <w:t>(a) From the first day of last menstrual period</w:t>
      </w:r>
    </w:p>
    <w:p>
      <w:r>
        <w:t>(b) From 8-12 weeks of gestation onwards</w:t>
      </w:r>
    </w:p>
    <w:p>
      <w:r>
        <w:t>(c) From confirmation of pregnancy by positive hCG</w:t>
      </w:r>
    </w:p>
    <w:p>
      <w:r>
        <w:t>(d) Only if cervical incompetence is documented</w:t>
      </w:r>
    </w:p>
    <w:p>
      <w:r>
        <w:t>Answer: c</w:t>
      </w:r>
    </w:p>
    <w:p>
      <w:r>
        <w:t>Solution: Progesterone supplementation in recurrent abortion should begin immediately after confirmation of pregnancy (positive hCG) to support corpus luteum function and maintain endometrial receptivity. Early initiation (not waiting for 8-12 weeks) provides maximal protective benefit. Standard practice uses micronized progesterone 400 mg daily vaginally. Starting from LMP is less physiological than confirmation of pregnancy.</w:t>
      </w:r>
    </w:p>
    <w:p>
      <w:r>
        <w:t>Positive Marks: 1</w:t>
      </w:r>
    </w:p>
    <w:p>
      <w:r>
        <w:t>Negative Marks: 0.33</w:t>
      </w:r>
    </w:p>
    <w:p>
      <w:r>
        <w:t>Question: When counseling a high-risk pregnant woman about her risk score of 20, the nurse should emphasize that:</w:t>
      </w:r>
    </w:p>
    <w:p>
      <w:r>
        <w:t>(a) She requires more frequent monitoring and closer medical supervision to detect and manage complications early</w:t>
      </w:r>
    </w:p>
    <w:p>
      <w:r>
        <w:t>(b) She can receive care only in tertiary centers without any option for institutional delivery elsewhere</w:t>
      </w:r>
    </w:p>
    <w:p>
      <w:r>
        <w:t>(c) She should avoid all physical activities and remain bedridden throughout pregnancy</w:t>
      </w:r>
    </w:p>
    <w:p>
      <w:r>
        <w:t>(d) She will definitely experience serious complications during pregnancy and delivery</w:t>
      </w:r>
    </w:p>
    <w:p>
      <w:r>
        <w:t>Answer: a</w:t>
      </w:r>
    </w:p>
    <w:p>
      <w:r>
        <w:t>Solution: A high-risk score indicates INCREASED POSSIBILITY of adverse outcomes, not certainty. Appropriate counseling emphasizes need for enhanced monitoring, specialized care availability, and early detection strategies—but reassures that many high-risk women deliver safely with good outcomes. Option d is fatalistic and demoralizing. Option c is unnecessary restriction unsupported by evidence. Option b is overly prescriptive. Empowering, realistic counseling (a) promotes compliance and reduces anxiety while ensuring safety per INC communication guidelines.</w:t>
      </w:r>
    </w:p>
    <w:p>
      <w:r>
        <w:t>Positive Marks: 1</w:t>
      </w:r>
    </w:p>
    <w:p>
      <w:r>
        <w:t>Negative Marks: 0.33</w:t>
      </w:r>
    </w:p>
    <w:p>
      <w:r>
        <w:t>Question: The prevalence of gestational diabetes mellitus in India ranges approximately from:</w:t>
      </w:r>
    </w:p>
    <w:p>
      <w:r>
        <w:t>(a) 30-35%</w:t>
      </w:r>
    </w:p>
    <w:p>
      <w:r>
        <w:t>(b) 2-3%</w:t>
      </w:r>
    </w:p>
    <w:p>
      <w:r>
        <w:t>(c) 5-15%</w:t>
      </w:r>
    </w:p>
    <w:p>
      <w:r>
        <w:t>(d) 20-25%</w:t>
      </w:r>
    </w:p>
    <w:p>
      <w:r>
        <w:t>Answer: c</w:t>
      </w:r>
    </w:p>
    <w:p>
      <w:r>
        <w:t>Solution: According to recent epidemiological data and INC guidelines, GDM prevalence in India is 5-15%, with higher rates in urban populations due to lifestyle factors. Option b (2-3%) reflects developed countries' rates. Options c and d are significantly higher than documented prevalence. Urban India shows rates around 8-15%, rural around 5-8%, making 5-15% the most accurate range.</w:t>
      </w:r>
    </w:p>
    <w:p>
      <w:r>
        <w:t>Positive Marks: 1</w:t>
      </w:r>
    </w:p>
    <w:p>
      <w:r>
        <w:t>Negative Marks: 0.33</w:t>
      </w:r>
    </w:p>
    <w:p>
      <w:r>
        <w:t>Question: In a case of polyhydramnios with severe maternal symptoms at 26 weeks, therapeutic amnioreduction is planned. What is the maximum volume of fluid typically removed in a single procedure?</w:t>
      </w:r>
    </w:p>
    <w:p>
      <w:r>
        <w:t>(a) 500 mL</w:t>
      </w:r>
    </w:p>
    <w:p>
      <w:r>
        <w:t>(b) 1000 mL</w:t>
      </w:r>
    </w:p>
    <w:p>
      <w:r>
        <w:t>(c) 1500 mL</w:t>
      </w:r>
    </w:p>
    <w:p>
      <w:r>
        <w:t>(d) 2000 mL</w:t>
      </w:r>
    </w:p>
    <w:p>
      <w:r>
        <w:t>Answer: b</w:t>
      </w:r>
    </w:p>
    <w:p>
      <w:r>
        <w:t>Solution: Maximum safe removal per amnioreduction is typically 1000-1500 mL in a single procedure to avoid complications like placental abruption and preterm labor. Removing &gt;2000 mL increases risk of sudden decompression and complications. 500 mL is too little to provide symptom relief. 1500-2000 mL can be removed but 1000 mL is the safer standard starting point. Target post-procedure AFI is 10-15 cm.</w:t>
      </w:r>
    </w:p>
    <w:p>
      <w:r>
        <w:t>Positive Marks: 1</w:t>
      </w:r>
    </w:p>
    <w:p>
      <w:r>
        <w:t>Negative Marks: 0.33</w:t>
      </w:r>
    </w:p>
    <w:p>
      <w:r>
        <w:t>Question: What is the normal pH range of the vagina?</w:t>
      </w:r>
    </w:p>
    <w:p>
      <w:r>
        <w:t>(a) 5.5-6.5</w:t>
      </w:r>
    </w:p>
    <w:p>
      <w:r>
        <w:t>(b) 7.0-7.5</w:t>
      </w:r>
    </w:p>
    <w:p>
      <w:r>
        <w:t>(c) 2.0-3.0</w:t>
      </w:r>
    </w:p>
    <w:p>
      <w:r>
        <w:t>(d) 3.5-4.5</w:t>
      </w:r>
    </w:p>
    <w:p>
      <w:r>
        <w:t>Answer: d</w:t>
      </w:r>
    </w:p>
    <w:p>
      <w:r>
        <w:t>Solution: The normal vaginal pH is 3.5-4.5, maintained by lactobacilli (Doderlein's bacilli) which produce lactic acid. pH of 2.0-3.0 is too acidic and would inhibit normal flora. pH of 5.5-6.5 is neutral and suggests infection like trichomoniasis. pH of 7.0-7.5 is alkaline, typical of bacterial vaginosis. This acidic environment is crucial for preventing pathogenic organism growth.</w:t>
      </w:r>
    </w:p>
    <w:p>
      <w:r>
        <w:t>Positive Marks: 1</w:t>
      </w:r>
    </w:p>
    <w:p>
      <w:r>
        <w:t>Negative Marks: 0.33</w:t>
      </w:r>
    </w:p>
    <w:p>
      <w:r>
        <w:t>Question: A primigravida at 8 weeks of gestation presents with persistent nausea and vomiting throughout the day. Which physiological mechanism is primarily responsible for this symptom?</w:t>
      </w:r>
    </w:p>
    <w:p>
      <w:r>
        <w:t>(a) Rapid rise in beta-human chorionic gonadotropin (β-hCG) levels</w:t>
      </w:r>
    </w:p>
    <w:p>
      <w:r>
        <w:t>(b) Increased levels of human placental lactogen (hPL)</w:t>
      </w:r>
    </w:p>
    <w:p>
      <w:r>
        <w:t>(c) Decreased gastric motility due to progesterone</w:t>
      </w:r>
    </w:p>
    <w:p>
      <w:r>
        <w:t>(d) Increased metabolic rate in the second trimester</w:t>
      </w:r>
    </w:p>
    <w:p>
      <w:r>
        <w:t>Answer: a</w:t>
      </w:r>
    </w:p>
    <w:p>
      <w:r>
        <w:t>Solution: Morning sickness (nausea and vomiting of pregnancy) peaks at 8-12 weeks when β-hCG levels are highest, suggesting this hormone is the primary trigger. hPL rises later in pregnancy and does not cause nausea. While progesterone does decrease gastric motility, it's not the primary cause of early pregnancy nausea. Metabolic rate increases gradually and is not specific to the first trimester. Memory aid: 'β-hCG at 8 weeks → β nausea peaks!'</w:t>
      </w:r>
    </w:p>
    <w:p>
      <w:r>
        <w:t>Positive Marks: 1</w:t>
      </w:r>
    </w:p>
    <w:p>
      <w:r>
        <w:t>Negative Marks: 0.33</w:t>
      </w:r>
    </w:p>
    <w:p>
      <w:r>
        <w:t>Question: The cellular mechanism underlying uterine involution primarily involves which physiological process?</w:t>
      </w:r>
    </w:p>
    <w:p>
      <w:r>
        <w:t>(a) Mitosis and regeneration of myometrial cells</w:t>
      </w:r>
    </w:p>
    <w:p>
      <w:r>
        <w:t>(b) Fibrin deposition and extensive scar tissue formation</w:t>
      </w:r>
    </w:p>
    <w:p>
      <w:r>
        <w:t>(c) Necrosis and apoptosis of decidual tissue exclusively</w:t>
      </w:r>
    </w:p>
    <w:p>
      <w:r>
        <w:t>(d) Autolysis of myometrial cells and phagocytosis by macrophages</w:t>
      </w:r>
    </w:p>
    <w:p>
      <w:r>
        <w:t>Answer: d</w:t>
      </w:r>
    </w:p>
    <w:p>
      <w:r>
        <w:t>Solution: Uterine involution is primarily mediated by autolysis (self-destruction) of myometrial cells no longer needed, combined with phagocytosis by macrophages that remove degenerated material and excess protein. Oxytocin from breastfeeding and uterine contractions facilitate this process. Mitosis does not occur; size reduction results from cell death, not regeneration. While some fibrosis occurs, it's not the primary mechanism. Breastfeeding accelerates involution by triggering oxytocin release—a clinically useful intervention.</w:t>
      </w:r>
    </w:p>
    <w:p>
      <w:r>
        <w:t>Positive Marks: 1</w:t>
      </w:r>
    </w:p>
    <w:p>
      <w:r>
        <w:t>Negative Marks: 0.33</w:t>
      </w:r>
    </w:p>
    <w:p>
      <w:r>
        <w:t>Question: Which investigative finding on ultrasonography is diagnostic of abruptio placentae?</w:t>
      </w:r>
    </w:p>
    <w:p>
      <w:r>
        <w:t>(a) Placenta in lower uterine segment</w:t>
      </w:r>
    </w:p>
    <w:p>
      <w:r>
        <w:t>(b) Enlarged placenta &gt;4 cm thickness</w:t>
      </w:r>
    </w:p>
    <w:p>
      <w:r>
        <w:t>(c) Retroplacental echo-free space</w:t>
      </w:r>
    </w:p>
    <w:p>
      <w:r>
        <w:t>(d) Echogenic material behind placenta</w:t>
      </w:r>
    </w:p>
    <w:p>
      <w:r>
        <w:t>Answer: d</w:t>
      </w:r>
    </w:p>
    <w:p>
      <w:r>
        <w:t>Solution: Echogenic material (clot) behind the placenta on ultrasound is suggestive of abruption, though ultrasound has low sensitivity (~10-25%) because clots isoechoic to placental tissue may be missed. An echo-free space is not diagnostic. Placenta in lower segment suggests previa. Increased thickness alone is not diagnostic. Ultrasound is more useful to exclude previa and confirm placental location rather than definitively diagnose abruption, which is primarily a clinical diagnosis. Absence of ultrasound findings does not rule out abruption.</w:t>
      </w:r>
    </w:p>
    <w:p>
      <w:r>
        <w:t>Positive Marks: 1</w:t>
      </w:r>
    </w:p>
    <w:p>
      <w:r>
        <w:t>Negative Marks: 0.33</w:t>
      </w:r>
    </w:p>
    <w:p>
      <w:r>
        <w:t>Question: The primary pathophysiological mechanism proposed in hyperemesis gravidarum involves which hormone?</w:t>
      </w:r>
    </w:p>
    <w:p>
      <w:r>
        <w:t>(a) Estrogen only</w:t>
      </w:r>
    </w:p>
    <w:p>
      <w:r>
        <w:t>(b) Human chorionic gonadotropin (hCG)</w:t>
      </w:r>
    </w:p>
    <w:p>
      <w:r>
        <w:t>(c) Progesterone only</w:t>
      </w:r>
    </w:p>
    <w:p>
      <w:r>
        <w:t>(d) Thyroid hormone</w:t>
      </w:r>
    </w:p>
    <w:p>
      <w:r>
        <w:t>Answer: b</w:t>
      </w:r>
    </w:p>
    <w:p>
      <w:r>
        <w:t>Solution: hCG is the hormone most strongly implicated in hyperemesis gravidarum pathophysiology, with peak levels correlating with symptom severity during weeks 8-12. While progesterone and estrogen contribute to nausea, hCG surge is the primary mechanism. Thyroid hormone is not a primary factor. The hCG hypothesis is supported by trophoblastic disease showing worse hyperemesis.</w:t>
      </w:r>
    </w:p>
    <w:p>
      <w:r>
        <w:t>Positive Marks: 1</w:t>
      </w:r>
    </w:p>
    <w:p>
      <w:r>
        <w:t>Negative Marks: 0.33</w:t>
      </w:r>
    </w:p>
    <w:p>
      <w:r>
        <w:t>Question: The approximate incidence of ectopic pregnancy in clinical pregnancies is:</w:t>
      </w:r>
    </w:p>
    <w:p>
      <w:r>
        <w:t>(a) 1-2 per 1000 pregnancies</w:t>
      </w:r>
    </w:p>
    <w:p>
      <w:r>
        <w:t>(b) 5-8 per 1000 pregnancies</w:t>
      </w:r>
    </w:p>
    <w:p>
      <w:r>
        <w:t>(c) 15-20 per 1000 pregnancies</w:t>
      </w:r>
    </w:p>
    <w:p>
      <w:r>
        <w:t>(d) 30-40 per 1000 pregnancies</w:t>
      </w:r>
    </w:p>
    <w:p>
      <w:r>
        <w:t>Answer: b</w:t>
      </w:r>
    </w:p>
    <w:p>
      <w:r>
        <w:t>Solution: The incidence is approximately 5-8 per 1000 (or 0.5-0.8%) clinical pregnancies in developed countries. It has been increasing due to higher prevalence of pelvic inflammatory disease, endometriosis, and use of assisted reproductive techniques. Incidence may be higher in developing nations due to greater burden of reproductive tract infections.</w:t>
      </w:r>
    </w:p>
    <w:p>
      <w:r>
        <w:t>Positive Marks: 1</w:t>
      </w:r>
    </w:p>
    <w:p>
      <w:r>
        <w:t>Negative Marks: 0.33</w:t>
      </w:r>
    </w:p>
    <w:p>
      <w:r>
        <w:t>Question: Why is measurement of maternal height and pelvic assessment important during antenatal visits, particularly in the first trimester?</w:t>
      </w:r>
    </w:p>
    <w:p>
      <w:r>
        <w:t>(a) To calculate the expected date of delivery</w:t>
      </w:r>
    </w:p>
    <w:p>
      <w:r>
        <w:t>(b) To predict the baby's height at birth</w:t>
      </w:r>
    </w:p>
    <w:p>
      <w:r>
        <w:t>(c) To determine if cesarean section will be needed</w:t>
      </w:r>
    </w:p>
    <w:p>
      <w:r>
        <w:t>(d) To assess the obstetric and perineal outlet adequacy for vaginal delivery</w:t>
      </w:r>
    </w:p>
    <w:p>
      <w:r>
        <w:t>Answer: d</w:t>
      </w:r>
    </w:p>
    <w:p>
      <w:r>
        <w:t>Solution: Maternal height and pelvic assessment determine whether the pelvis is adequate (gynecoid, android, platypelloid, or anthropoid types) for vaginal delivery. Short stature (&lt;145 cm) combined with clinical pelvic adequacy assessment helps predict potential cephalopelvic disproportion. This assessment informs delivery planning and risk stratification. While height helps predict risk, it doesn't definitively determine delivery mode—clinical assessment of pelvic dimensions and inlet/outlet adequacy is crucial for counseling.</w:t>
      </w:r>
    </w:p>
    <w:p>
      <w:r>
        <w:t>Positive Marks: 1</w:t>
      </w:r>
    </w:p>
    <w:p>
      <w:r>
        <w:t>Negative Marks: 0.33</w:t>
      </w:r>
    </w:p>
    <w:p>
      <w:r>
        <w:t>Question: According to the World Health Organization, what percentage of maternal deaths are theoretically preventable with existing interventions and universal access to quality care?</w:t>
      </w:r>
    </w:p>
    <w:p>
      <w:r>
        <w:t>(a) 85-90%</w:t>
      </w:r>
    </w:p>
    <w:p>
      <w:r>
        <w:t>(b) 70-80%</w:t>
      </w:r>
    </w:p>
    <w:p>
      <w:r>
        <w:t>(c) 50-60%</w:t>
      </w:r>
    </w:p>
    <w:p>
      <w:r>
        <w:t>(d) 95-98%</w:t>
      </w:r>
    </w:p>
    <w:p>
      <w:r>
        <w:t>Answer: d</w:t>
      </w:r>
    </w:p>
    <w:p>
      <w:r>
        <w:t>Solution: WHO estimates that 95-98% of maternal deaths are preventable with universal access to quality essential obstetric care, contraception, antenatal screening, and skilled attendance. Options (c), (b), and (a) underestimate preventability. This high percentage reflects that most causes (PPH, sepsis, hypertension, abortion complications) have proven, cost-effective interventions. This drives the imperative for maternal health programmes and universal health coverage.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