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Tall man lettering is used to</w:t>
      </w:r>
    </w:p>
    <w:p>
      <w:r>
        <w:t>(a) show the expiry date</w:t>
      </w:r>
    </w:p>
    <w:p>
      <w:r>
        <w:t>(b) highlight the differing parts of look-alike drug names so that they are distinguished more easily</w:t>
      </w:r>
    </w:p>
    <w:p>
      <w:r>
        <w:t>(c) mark a drug as refrigerated</w:t>
      </w:r>
    </w:p>
    <w:p>
      <w:r>
        <w:t>(d) indicate a paediatric dose</w:t>
      </w:r>
    </w:p>
    <w:p>
      <w:r>
        <w:t>Answer: b</w:t>
      </w:r>
    </w:p>
    <w:p>
      <w:r>
        <w:t>Solution: ✅ Correct Answer: b. Highlight the differing parts of look-alike drug names so that they are distinguished more easily 💊.</w:t>
      </w:r>
    </w:p>
    <w:p>
      <w:r>
        <w:t>🧠 Clinical Rationale: Emphasising the distinguishing letters reduces selection errors between similar names 💊.</w:t>
      </w:r>
    </w:p>
    <w:p>
      <w:r>
        <w:t>🔍 Key Clues: Tall man lettering: emphasise the difference.</w:t>
      </w:r>
    </w:p>
    <w:p>
      <w:r>
        <w:t>❌ Why Not Others: (d) paediatric doses require weight-based calculation; (c) storage requirements are labelled separately; (a) expiry dates are printed on the packaging.</w:t>
      </w:r>
    </w:p>
    <w:p>
      <w:r>
        <w:t>⚡ 5-Second Recall: Tall man lettering for look-alikes 🎯</w:t>
      </w:r>
    </w:p>
    <w:p>
      <w:r>
        <w:t>📚 Ref: ISMP guidance.</w:t>
      </w:r>
    </w:p>
    <w:p>
      <w:r>
        <w:t>Positive Marks: 1</w:t>
      </w:r>
    </w:p>
    <w:p>
      <w:r>
        <w:t>Negative Marks: 0.33</w:t>
      </w:r>
    </w:p>
    <w:p/>
    <w:p>
      <w:r>
        <w:t>Question: Warfarin reversal in major bleeding is achieved with</w:t>
      </w:r>
    </w:p>
    <w:p>
      <w:r>
        <w:t>(a) vitamin K plus prothrombin complex concentrate or fresh frozen plasma as prescribed</w:t>
      </w:r>
    </w:p>
    <w:p>
      <w:r>
        <w:t>(b) protamine sulphate</w:t>
      </w:r>
    </w:p>
    <w:p>
      <w:r>
        <w:t>(c) idarucizumab</w:t>
      </w:r>
    </w:p>
    <w:p>
      <w:r>
        <w:t>(d) an antiplatelet agent</w:t>
      </w:r>
    </w:p>
    <w:p>
      <w:r>
        <w:t>Answer: a</w:t>
      </w:r>
    </w:p>
    <w:p>
      <w:r>
        <w:t>Solution: ✅ Correct Answer: a. Vitamin K plus prothrombin complex concentrate or fresh frozen plasma as prescribed 💊.</w:t>
      </w:r>
    </w:p>
    <w:p>
      <w:r>
        <w:t>🧠 Clinical Rationale: Rapid factor replacement with vitamin K restores clotting in warfarin-related haemorrhage 💊.</w:t>
      </w:r>
    </w:p>
    <w:p>
      <w:r>
        <w:t>🚨 Priority Principle: Warfarin bleeding: vitamin K plus factors.</w:t>
      </w:r>
    </w:p>
    <w:p>
      <w:r>
        <w:t>❌ Why Not Others: (b) protamine reverses heparin; (c) idarucizumab reverses dabigatran; (d) antiplatelet agents increase bleeding.</w:t>
      </w:r>
    </w:p>
    <w:p>
      <w:r>
        <w:t>⚡ 5-Second Recall: Warfarin: vitamin K plus concentrate 🎯</w:t>
      </w:r>
    </w:p>
    <w:p>
      <w:r>
        <w:t>📚 Ref: ICU anticoagulation guidance; AABB.</w:t>
      </w:r>
    </w:p>
    <w:p>
      <w:r>
        <w:t>Positive Marks: 1</w:t>
      </w:r>
    </w:p>
    <w:p>
      <w:r>
        <w:t>Negative Marks: 0.33</w:t>
      </w:r>
    </w:p>
    <w:p/>
    <w:p>
      <w:r>
        <w:t>Question: Which monitoring is required for a patient on an unfractionated heparin infusion</w:t>
      </w:r>
    </w:p>
    <w:p>
      <w:r>
        <w:t>(a) blood glucose only</w:t>
      </w:r>
    </w:p>
    <w:p>
      <w:r>
        <w:t>(b) international normalised ratio only</w:t>
      </w:r>
    </w:p>
    <w:p>
      <w:r>
        <w:t>(c) activated partial thromboplastin time or anti-factor Xa levels per protocol, with platelet counts and bleeding assessment</w:t>
      </w:r>
    </w:p>
    <w:p>
      <w:r>
        <w:t>(d) no monitoring</w:t>
      </w:r>
    </w:p>
    <w:p>
      <w:r>
        <w:t>Answer: c</w:t>
      </w:r>
    </w:p>
    <w:p>
      <w:r>
        <w:t>Solution: ✅ Correct Answer: c. Activated partial thromboplastin time or anti-factor Xa levels per protocol, with platelet counts and bleeding assessment 💊.</w:t>
      </w:r>
    </w:p>
    <w:p>
      <w:r>
        <w:t>🧠 Clinical Rationale: Monitoring guides dose adjustment and detects both over-anticoagulation and thrombocytopenia 🩸.</w:t>
      </w:r>
    </w:p>
    <w:p>
      <w:r>
        <w:t>🚨 Priority Principle: Heparin: monitor the pathway and platelets.</w:t>
      </w:r>
    </w:p>
    <w:p>
      <w:r>
        <w:t>❌ Why Not Others: (b) the international normalised ratio reflects warfarin; (a) glucose is not the anticoagulation marker; (d) monitoring is mandatory.</w:t>
      </w:r>
    </w:p>
    <w:p>
      <w:r>
        <w:t>⚡ 5-Second Recall: Heparin monitoring: activated partial thromboplastin time 🎯</w:t>
      </w:r>
    </w:p>
    <w:p>
      <w:r>
        <w:t>📚 Ref: ICU anticoagulation guidance.</w:t>
      </w:r>
    </w:p>
    <w:p>
      <w:r>
        <w:t>Positive Marks: 1</w:t>
      </w:r>
    </w:p>
    <w:p>
      <w:r>
        <w:t>Negative Marks: 0.33</w:t>
      </w:r>
    </w:p>
    <w:p/>
    <w:p>
      <w:r>
        <w:t>Question: A patient on warfarin presents with a supratherapeutic international normalised ratio but no bleeding. The appropriate action is</w:t>
      </w:r>
    </w:p>
    <w:p>
      <w:r>
        <w:t>(a) give fresh frozen plasma routinely</w:t>
      </w:r>
    </w:p>
    <w:p>
      <w:r>
        <w:t>(b) continue the same dose</w:t>
      </w:r>
    </w:p>
    <w:p>
      <w:r>
        <w:t>(c) give protamine</w:t>
      </w:r>
    </w:p>
    <w:p>
      <w:r>
        <w:t>(d) withhold further warfarin, assess for bleeding and discuss vitamin K and monitoring with the team</w:t>
      </w:r>
    </w:p>
    <w:p>
      <w:r>
        <w:t>Answer: d</w:t>
      </w:r>
    </w:p>
    <w:p>
      <w:r>
        <w:t>Solution: ✅ Correct Answer: d. Withhold further warfarin, assess for bleeding and discuss vitamin K and monitoring with the team 💊.</w:t>
      </w:r>
    </w:p>
    <w:p>
      <w:r>
        <w:t>🧠 Clinical Rationale: Management depends on the degree of elevation and bleeding risk rather than reflex product transfusion 💊.</w:t>
      </w:r>
    </w:p>
    <w:p>
      <w:r>
        <w:t>🚨 Priority Principle: No bleeding: assess and discuss, do not transfuse reflexively.</w:t>
      </w:r>
    </w:p>
    <w:p>
      <w:r>
        <w:t>❌ Why Not Others: (a) plasma is reserved for bleeding or procedures; (c) protamine does not reverse warfarin; (b) continuing the dose worsens the abnormality.</w:t>
      </w:r>
    </w:p>
    <w:p>
      <w:r>
        <w:t>⚡ 5-Second Recall: High international normalised ratio without bleeding: review, do not transfuse reflexively 🎯</w:t>
      </w:r>
    </w:p>
    <w:p>
      <w:r>
        <w:t>📚 Ref: ICU anticoagulation guidance.</w:t>
      </w:r>
    </w:p>
    <w:p>
      <w:r>
        <w:t>Positive Marks: 1</w:t>
      </w:r>
    </w:p>
    <w:p>
      <w:r>
        <w:t>Negative Marks: 0.33</w:t>
      </w:r>
    </w:p>
    <w:p/>
    <w:p>
      <w:r>
        <w:t>Question: Which practice best prevents errors with high-alert drugs</w:t>
      </w:r>
    </w:p>
    <w:p>
      <w:r>
        <w:t>(a) an independent double-check by a second qualified person at the point of preparation and administration</w:t>
      </w:r>
    </w:p>
    <w:p>
      <w:r>
        <w:t>(b) delegating checks to unqualified staff</w:t>
      </w:r>
    </w:p>
    <w:p>
      <w:r>
        <w:t>(c) a single check by the administering nurse</w:t>
      </w:r>
    </w:p>
    <w:p>
      <w:r>
        <w:t>(d) checking only when the patient deteriorates</w:t>
      </w:r>
    </w:p>
    <w:p>
      <w:r>
        <w:t>Answer: a</w:t>
      </w:r>
    </w:p>
    <w:p>
      <w:r>
        <w:t>Solution: ✅ Correct Answer: a. An independent double-check by a second qualified person at the point of preparation and administration 💊.</w:t>
      </w:r>
    </w:p>
    <w:p>
      <w:r>
        <w:t>🧠 Clinical Rationale: Independent verification detects errors in drug, dose, concentration, rate and patient before harm occurs 💊.</w:t>
      </w:r>
    </w:p>
    <w:p>
      <w:r>
        <w:t>🚨 Priority Principle: Independent double-check for high-alert drugs.</w:t>
      </w:r>
    </w:p>
    <w:p>
      <w:r>
        <w:t>❌ Why Not Others: (c) a single check misses errors; (b) unqualified staff cannot perform the verification; (d) checking after deterioration is too late.</w:t>
      </w:r>
    </w:p>
    <w:p>
      <w:r>
        <w:t>⚡ 5-Second Recall: Independent double-check 🎯</w:t>
      </w:r>
    </w:p>
    <w:p>
      <w:r>
        <w:t>📚 Ref: ISMP guidance; NABH.</w:t>
      </w:r>
    </w:p>
    <w:p>
      <w:r>
        <w:t>Positive Marks: 1</w:t>
      </w:r>
    </w:p>
    <w:p>
      <w:r>
        <w:t>Negative Marks: 0.33</w:t>
      </w:r>
    </w:p>
    <w:p/>
    <w:p>
      <w:r>
        <w:t>Question: A transdermal fentanyl patch is removed from a patient who then becomes drowsy. The nurse should remember that</w:t>
      </w:r>
    </w:p>
    <w:p>
      <w:r>
        <w:t>(a) absorption continues for hours after removal due to skin depot, so monitoring must continue</w:t>
      </w:r>
    </w:p>
    <w:p>
      <w:r>
        <w:t>(b) the patient can be discharged immediately</w:t>
      </w:r>
    </w:p>
    <w:p>
      <w:r>
        <w:t>(c) the patch should be replaced</w:t>
      </w:r>
    </w:p>
    <w:p>
      <w:r>
        <w:t>(d) the effect stops immediately</w:t>
      </w:r>
    </w:p>
    <w:p>
      <w:r>
        <w:t>Answer: a</w:t>
      </w:r>
    </w:p>
    <w:p>
      <w:r>
        <w:t>Solution: ✅ Correct Answer: a. Absorption continues for hours after removal due to skin depot, so monitoring must continue 💊.</w:t>
      </w:r>
    </w:p>
    <w:p>
      <w:r>
        <w:t>🧠 Clinical Rationale: A subcutaneous depot prolongs absorption well beyond patch removal 💊.</w:t>
      </w:r>
    </w:p>
    <w:p>
      <w:r>
        <w:t>🚨 Priority Principle: Fentanyl patch: monitor after removal.</w:t>
      </w:r>
    </w:p>
    <w:p>
      <w:r>
        <w:t>❌ Why Not Others: (d) the effect does not stop immediately; (b) discharge is unsafe while absorption continues; (c) replacement would worsen sedation.</w:t>
      </w:r>
    </w:p>
    <w:p>
      <w:r>
        <w:t>⚡ 5-Second Recall: Patch removal does not stop absorption 🎯</w:t>
      </w:r>
    </w:p>
    <w:p>
      <w:r>
        <w:t>📚 Ref: ISMP guidance.</w:t>
      </w:r>
    </w:p>
    <w:p>
      <w:r>
        <w:t>Positive Marks: 1</w:t>
      </w:r>
    </w:p>
    <w:p>
      <w:r>
        <w:t>Negative Marks: 0.33</w:t>
      </w:r>
    </w:p>
    <w:p/>
    <w:p>
      <w:r>
        <w:t>Question: Neuromuscular blocking agents are considered high-alert because</w:t>
      </w:r>
    </w:p>
    <w:p>
      <w:r>
        <w:t>(a) they can be given orally</w:t>
      </w:r>
    </w:p>
    <w:p>
      <w:r>
        <w:t>(b) inadvertent administration to a conscious patient causes paralysis with awareness and respiratory arrest</w:t>
      </w:r>
    </w:p>
    <w:p>
      <w:r>
        <w:t>(c) they are safe in all patients</w:t>
      </w:r>
    </w:p>
    <w:p>
      <w:r>
        <w:t>(d) they are used for pain relief</w:t>
      </w:r>
    </w:p>
    <w:p>
      <w:r>
        <w:t>Answer: b</w:t>
      </w:r>
    </w:p>
    <w:p>
      <w:r>
        <w:t>Solution: ✅ Correct Answer: b. Inadvertent administration to a conscious patient causes paralysis with awareness and respiratory arrest 💊.</w:t>
      </w:r>
    </w:p>
    <w:p>
      <w:r>
        <w:t>🧠 Clinical Rationale: These drugs must be stored separately and clearly labelled because they provide no sedation or analgesia 💊.</w:t>
      </w:r>
    </w:p>
    <w:p>
      <w:r>
        <w:t>🚨 Priority Principle: Blockers: store separately, label clearly.</w:t>
      </w:r>
    </w:p>
    <w:p>
      <w:r>
        <w:t>❌ Why Not Others: (c) serious harm can occur; (d) they provide neither sedation nor analgesia; (a) they are given intravenously.</w:t>
      </w:r>
    </w:p>
    <w:p>
      <w:r>
        <w:t>⚡ 5-Second Recall: Paralytics: separately stored and labelled 🎯</w:t>
      </w:r>
    </w:p>
    <w:p>
      <w:r>
        <w:t>📚 Ref: SCCM PADIS; ISMP.</w:t>
      </w:r>
    </w:p>
    <w:p>
      <w:r>
        <w:t>Positive Marks: 1</w:t>
      </w:r>
    </w:p>
    <w:p>
      <w:r>
        <w:t>Negative Marks: 0.33</w:t>
      </w:r>
    </w:p>
    <w:p/>
    <w:p>
      <w:r>
        <w:t>Question: Which finding suggests digoxin toxicity</w:t>
      </w:r>
    </w:p>
    <w:p>
      <w:r>
        <w:t>(a) polyuria and thirst</w:t>
      </w:r>
    </w:p>
    <w:p>
      <w:r>
        <w:t>(b) hyperreflexia and clonus</w:t>
      </w:r>
    </w:p>
    <w:p>
      <w:r>
        <w:t>(c) nausea, visual disturbance such as yellow-green halos, confusion and new arrhythmia</w:t>
      </w:r>
    </w:p>
    <w:p>
      <w:r>
        <w:t>(d) bradycardia alone with no other features</w:t>
      </w:r>
    </w:p>
    <w:p>
      <w:r>
        <w:t>Answer: c</w:t>
      </w:r>
    </w:p>
    <w:p>
      <w:r>
        <w:t>Solution: ✅ Correct Answer: c. Nausea, visual disturbance such as yellow-green halos, confusion and new arrhythmia 💊.</w:t>
      </w:r>
    </w:p>
    <w:p>
      <w:r>
        <w:t>🧠 Clinical Rationale: Gastrointestinal, visual, neurological and cardiac features herald digoxin toxicity 🫀.</w:t>
      </w:r>
    </w:p>
    <w:p>
      <w:r>
        <w:t>🚨 Priority Principle: Visual halos plus arrhythmia: think digoxin toxicity.</w:t>
      </w:r>
    </w:p>
    <w:p>
      <w:r>
        <w:t>❌ Why Not Others: (a) polyuria is not typical; (b) hyperreflexia suggests other causes; (d) isolated bradycardia is non-specific.</w:t>
      </w:r>
    </w:p>
    <w:p>
      <w:r>
        <w:t>⚡ 5-Second Recall: Digoxin toxicity: gut, eyes, heart 🎯</w:t>
      </w:r>
    </w:p>
    <w:p>
      <w:r>
        <w:t>📚 Ref: ICU drug guidance.</w:t>
      </w:r>
    </w:p>
    <w:p>
      <w:r>
        <w:t>Positive Marks: 1</w:t>
      </w:r>
    </w:p>
    <w:p>
      <w:r>
        <w:t>Negative Marks: 0.33</w:t>
      </w:r>
    </w:p>
    <w:p/>
    <w:p>
      <w:r>
        <w:t>Question: The specific reversal agent for dabigatran is</w:t>
      </w:r>
    </w:p>
    <w:p>
      <w:r>
        <w:t>(a) vitamin K</w:t>
      </w:r>
    </w:p>
    <w:p>
      <w:r>
        <w:t>(b) protamine</w:t>
      </w:r>
    </w:p>
    <w:p>
      <w:r>
        <w:t>(c) fresh frozen plasma</w:t>
      </w:r>
    </w:p>
    <w:p>
      <w:r>
        <w:t>(d) idarucizumab</w:t>
      </w:r>
    </w:p>
    <w:p>
      <w:r>
        <w:t>Answer: d</w:t>
      </w:r>
    </w:p>
    <w:p>
      <w:r>
        <w:t>Solution: ✅ Correct Answer: d. Idarucizumab 💊.</w:t>
      </w:r>
    </w:p>
    <w:p>
      <w:r>
        <w:t>🧠 Clinical Rationale: Idarucizumab is a monoclonal antibody fragment that binds dabigatran directly 💊.</w:t>
      </w:r>
    </w:p>
    <w:p>
      <w:r>
        <w:t>🔍 Key Clues: Dabigatran: idarucizumab.</w:t>
      </w:r>
    </w:p>
    <w:p>
      <w:r>
        <w:t>❌ Why Not Others: (b) protamine reverses heparin; (a) vitamin K reverses warfarin; (c) plasma provides factors but is not a targeted antidote for dabigatran.</w:t>
      </w:r>
    </w:p>
    <w:p>
      <w:r>
        <w:t>⚡ 5-Second Recall: Idarucizumab for dabigatran 🎯</w:t>
      </w:r>
    </w:p>
    <w:p>
      <w:r>
        <w:t>📚 Ref: ICU anticoagulation guidance.</w:t>
      </w:r>
    </w:p>
    <w:p>
      <w:r>
        <w:t>Positive Marks: 1</w:t>
      </w:r>
    </w:p>
    <w:p>
      <w:r>
        <w:t>Negative Marks: 0.33</w:t>
      </w:r>
    </w:p>
    <w:p/>
    <w:p>
      <w:r>
        <w:t>Question: Which storage practice best reduces high-alert medication errors</w:t>
      </w:r>
    </w:p>
    <w:p>
      <w:r>
        <w:t>(a) storing concentrated electrolytes with flush solutions</w:t>
      </w:r>
    </w:p>
    <w:p>
      <w:r>
        <w:t>(b) storing all drugs alphabetically in one unlabelled drawer</w:t>
      </w:r>
    </w:p>
    <w:p>
      <w:r>
        <w:t>(c) keeping paralytics next to sedatives without labels</w:t>
      </w:r>
    </w:p>
    <w:p>
      <w:r>
        <w:t>(d) separating look-alike products and storing high-alert drugs in clearly labelled, restricted locations with alerts where available</w:t>
      </w:r>
    </w:p>
    <w:p>
      <w:r>
        <w:t>Answer: d</w:t>
      </w:r>
    </w:p>
    <w:p>
      <w:r>
        <w:t>Solution: ✅ Correct Answer: d. Separating look-alike products and storing high-alert drugs in clearly labelled, restricted locations with alerts where available 💊.</w:t>
      </w:r>
    </w:p>
    <w:p>
      <w:r>
        <w:t>🧠 Clinical Rationale: Physical separation and prominent labelling reduce selection errors 💊.</w:t>
      </w:r>
    </w:p>
    <w:p>
      <w:r>
        <w:t>🚨 Priority Principle: Separate the look-alikes.</w:t>
      </w:r>
    </w:p>
    <w:p>
      <w:r>
        <w:t>❌ Why Not Others: (b) unlabelled single storage invites errors; (c) storing paralytics near sedatives has caused fatal mix-ups; (a) storing electrolytes with flushes invites confusion.</w:t>
      </w:r>
    </w:p>
    <w:p>
      <w:r>
        <w:t>⚡ 5-Second Recall: Separate and label 🎯</w:t>
      </w:r>
    </w:p>
    <w:p>
      <w:r>
        <w:t>📚 Ref: ISMP guidance.</w:t>
      </w:r>
    </w:p>
    <w:p>
      <w:r>
        <w:t>Positive Marks: 1</w:t>
      </w:r>
    </w:p>
    <w:p>
      <w:r>
        <w:t>Negative Marks: 0.33</w:t>
      </w:r>
    </w:p>
    <w:p/>
    <w:p>
      <w:r>
        <w:t>Question: Look-alike and sound-alike medication names are dangerous mainly because they</w:t>
      </w:r>
    </w:p>
    <w:p>
      <w:r>
        <w:t>(a) are dispensed only in pharmacies</w:t>
      </w:r>
    </w:p>
    <w:p>
      <w:r>
        <w:t>(b) can be confused during prescribing, dispensing and administration, leading to wrong-drug errors</w:t>
      </w:r>
    </w:p>
    <w:p>
      <w:r>
        <w:t>(c) never cause harm</w:t>
      </w:r>
    </w:p>
    <w:p>
      <w:r>
        <w:t>(d) are always cheaper than alternatives</w:t>
      </w:r>
    </w:p>
    <w:p>
      <w:r>
        <w:t>Answer: b</w:t>
      </w:r>
    </w:p>
    <w:p>
      <w:r>
        <w:t>Solution: ✅ Correct Answer: b. Can be confused during prescribing, dispensing and administration, leading to wrong-drug errors 💊.</w:t>
      </w:r>
    </w:p>
    <w:p>
      <w:r>
        <w:t>🧠 Clinical Rationale: Similar names and packaging increase the chance of selection errors at every stage 💊.</w:t>
      </w:r>
    </w:p>
    <w:p>
      <w:r>
        <w:t>🚨 Priority Principle: Read the full name, not the first letters.</w:t>
      </w:r>
    </w:p>
    <w:p>
      <w:r>
        <w:t>❌ Why Not Others: (d) cost is not the issue; (a) the risk applies throughout the medication process; (c) harm can be severe.</w:t>
      </w:r>
    </w:p>
    <w:p>
      <w:r>
        <w:t>⚡ 5-Second Recall: Look-alike, sound-alike: read the whole name 🎯</w:t>
      </w:r>
    </w:p>
    <w:p>
      <w:r>
        <w:t>📚 Ref: ISMP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patients is at the highest risk of harm from a high-alert medication error</w:t>
      </w:r>
    </w:p>
    <w:p>
      <w:r>
        <w:t>(a) a patient with acute kidney injury receiving renally cleared drugs with a narrow therapeutic index</w:t>
      </w:r>
    </w:p>
    <w:p>
      <w:r>
        <w:t>(b) a patient receiving a topical agent</w:t>
      </w:r>
    </w:p>
    <w:p>
      <w:r>
        <w:t>(c) a young patient with normal organ function on a low-risk oral drug</w:t>
      </w:r>
    </w:p>
    <w:p>
      <w:r>
        <w:t>(d) a patient receiving an oral vitamin supplement</w:t>
      </w:r>
    </w:p>
    <w:p>
      <w:r>
        <w:t>Answer: a</w:t>
      </w:r>
    </w:p>
    <w:p>
      <w:r>
        <w:t>Solution: ✅ Correct Answer: a. A patient with acute kidney injury receiving renally cleared drugs with a narrow therapeutic index 💊.</w:t>
      </w:r>
    </w:p>
    <w:p>
      <w:r>
        <w:t>🧠 Clinical Rationale: Reduced clearance increases accumulation of drugs such as insulin, heparin and digoxin 💊.</w:t>
      </w:r>
    </w:p>
    <w:p>
      <w:r>
        <w:t>🚨 Priority Principle: Renal impairment magnifies high-alert drug risk.</w:t>
      </w:r>
    </w:p>
    <w:p>
      <w:r>
        <w:t>❌ Why Not Others: (c) a low-risk oral drug in a healthy patient carries little risk; (b) topical agents are low risk; (d) vitamins are low risk.</w:t>
      </w:r>
    </w:p>
    <w:p>
      <w:r>
        <w:t>⚡ 5-Second Recall: Renal failure plus narrow index equals high risk 🎯</w:t>
      </w:r>
    </w:p>
    <w:p>
      <w:r>
        <w:t>📚 Ref: ISMP guidance.</w:t>
      </w:r>
    </w:p>
    <w:p>
      <w:r>
        <w:t>Positive Marks: 1</w:t>
      </w:r>
    </w:p>
    <w:p>
      <w:r>
        <w:t>Negative Marks: 0.33</w:t>
      </w:r>
    </w:p>
    <w:p/>
    <w:p>
      <w:r>
        <w:t>Question: Which finding indicates magnesium toxicity in a patient receiving magnesium sulphate</w:t>
      </w:r>
    </w:p>
    <w:p>
      <w:r>
        <w:t>(a) brisk reflexes with hypertension</w:t>
      </w:r>
    </w:p>
    <w:p>
      <w:r>
        <w:t>(b) polyuria with thirst</w:t>
      </w:r>
    </w:p>
    <w:p>
      <w:r>
        <w:t>(c) hyperglycaemia</w:t>
      </w:r>
    </w:p>
    <w:p>
      <w:r>
        <w:t>(d) loss of deep tendon reflexes with respiratory depression</w:t>
      </w:r>
    </w:p>
    <w:p>
      <w:r>
        <w:t>Answer: d</w:t>
      </w:r>
    </w:p>
    <w:p>
      <w:r>
        <w:t>Solution: ✅ Correct Answer: d. Loss of deep tendon reflexes with respiratory depression 💊.</w:t>
      </w:r>
    </w:p>
    <w:p>
      <w:r>
        <w:t>🧠 Clinical Rationale: Progressive magnesium excess depresses neuromuscular transmission, beginning with reflex loss 🩸.</w:t>
      </w:r>
    </w:p>
    <w:p>
      <w:r>
        <w:t>🚨 Priority Principle: Absent reflexes: stop magnesium.</w:t>
      </w:r>
    </w:p>
    <w:p>
      <w:r>
        <w:t>❌ Why Not Others: (a) brisk reflexes suggest low magnesium; (b) polyuria is not typical; (c) hyperglycaemia is unrelated.</w:t>
      </w:r>
    </w:p>
    <w:p>
      <w:r>
        <w:t>⚡ 5-Second Recall: Magnesium toxicity: reflexes disappear, breathing slows 🎯</w:t>
      </w:r>
    </w:p>
    <w:p>
      <w:r>
        <w:t>📚 Ref: Obstetric and ICU electrolyte guidance.</w:t>
      </w:r>
    </w:p>
    <w:p>
      <w:r>
        <w:t>Positive Marks: 1</w:t>
      </w:r>
    </w:p>
    <w:p>
      <w:r>
        <w:t>Negative Marks: 0.33</w:t>
      </w:r>
    </w:p>
    <w:p/>
    <w:p>
      <w:r>
        <w:t>Question: A nurse is preparing to administer a drug whose name sounds like another drug stocked nearby. The safest action is</w:t>
      </w:r>
    </w:p>
    <w:p>
      <w:r>
        <w:t>(a) proceed because the dose is the same</w:t>
      </w:r>
    </w:p>
    <w:p>
      <w:r>
        <w:t>(b) read the full name, confirm the indication against the patient's record, use tall man lettering and obtain an independent check</w:t>
      </w:r>
    </w:p>
    <w:p>
      <w:r>
        <w:t>(c) ask the patient which drug it is</w:t>
      </w:r>
    </w:p>
    <w:p>
      <w:r>
        <w:t>(d) rely on the storage location</w:t>
      </w:r>
    </w:p>
    <w:p>
      <w:r>
        <w:t>Answer: b</w:t>
      </w:r>
    </w:p>
    <w:p>
      <w:r>
        <w:t>Solution: ✅ Correct Answer: b. Read the full name, confirm the indication against the patient's record, use tall man lettering and obtain an independent check 💊.</w:t>
      </w:r>
    </w:p>
    <w:p>
      <w:r>
        <w:t>🧠 Clinical Rationale: Confirming indication and full name prevents wrong-drug administration 💊.</w:t>
      </w:r>
    </w:p>
    <w:p>
      <w:r>
        <w:t>🚨 Priority Principle: Check the indication, not just the label.</w:t>
      </w:r>
    </w:p>
    <w:p>
      <w:r>
        <w:t>❌ Why Not Others: (d) location is not a reliable identifier; (c) patients may not know the drug; (a) equal doses do not mean equivalent drugs.</w:t>
      </w:r>
    </w:p>
    <w:p>
      <w:r>
        <w:t>⚡ 5-Second Recall: Full name plus indication plus double check 🎯</w:t>
      </w:r>
    </w:p>
    <w:p>
      <w:r>
        <w:t>📚 Ref: ISMP guidance.</w:t>
      </w:r>
    </w:p>
    <w:p>
      <w:r>
        <w:t>Positive Marks: 1</w:t>
      </w:r>
    </w:p>
    <w:p>
      <w:r>
        <w:t>Negative Marks: 0.33</w:t>
      </w:r>
    </w:p>
    <w:p/>
    <w:p>
      <w:r>
        <w:t>Question: Oxytocin is a high-alert drug because it</w:t>
      </w:r>
    </w:p>
    <w:p>
      <w:r>
        <w:t>(a) has no need for fetal monitoring</w:t>
      </w:r>
    </w:p>
    <w:p>
      <w:r>
        <w:t>(b) can be given by any route at any rate</w:t>
      </w:r>
    </w:p>
    <w:p>
      <w:r>
        <w:t>(c) can cause uterine hyperstimulation, fetal distress and water intoxication with rapid or excessive infusion</w:t>
      </w:r>
    </w:p>
    <w:p>
      <w:r>
        <w:t>(d) has no effect on uterine tone</w:t>
      </w:r>
    </w:p>
    <w:p>
      <w:r>
        <w:t>Answer: c</w:t>
      </w:r>
    </w:p>
    <w:p>
      <w:r>
        <w:t>Solution: ✅ Correct Answer: c. Can cause uterine hyperstimulation, fetal distress and water intoxication with rapid or excessive infusion 💊.</w:t>
      </w:r>
    </w:p>
    <w:p>
      <w:r>
        <w:t>🧠 Clinical Rationale: Oxytocin requires controlled infusion with continuous maternal and fetal monitoring 🩸.</w:t>
      </w:r>
    </w:p>
    <w:p>
      <w:r>
        <w:t>🚨 Priority Principle: Oxytocin: controlled rate plus monitoring.</w:t>
      </w:r>
    </w:p>
    <w:p>
      <w:r>
        <w:t>❌ Why Not Others: (d) it strongly affects uterine tone; (b) route and rate are strictly defined; (a) monitoring is essential.</w:t>
      </w:r>
    </w:p>
    <w:p>
      <w:r>
        <w:t>⚡ 5-Second Recall: Oxytocin: rate and monitoring critical 🎯</w:t>
      </w:r>
    </w:p>
    <w:p>
      <w:r>
        <w:t>📚 Ref: Obstetric safety guidance.</w:t>
      </w:r>
    </w:p>
    <w:p>
      <w:r>
        <w:t>Positive Marks: 1</w:t>
      </w:r>
    </w:p>
    <w:p>
      <w:r>
        <w:t>Negative Marks: 0.33</w:t>
      </w:r>
    </w:p>
    <w:p/>
    <w:p>
      <w:r>
        <w:t>Question: Heparin is a high-alert drug mainly because</w:t>
      </w:r>
    </w:p>
    <w:p>
      <w:r>
        <w:t>(a) it needs no monitoring</w:t>
      </w:r>
    </w:p>
    <w:p>
      <w:r>
        <w:t>(b) it is given orally</w:t>
      </w:r>
    </w:p>
    <w:p>
      <w:r>
        <w:t>(c) dosing is in units with weight-based protocols and errors can cause major bleeding or thrombosis</w:t>
      </w:r>
    </w:p>
    <w:p>
      <w:r>
        <w:t>(d) it has a wide therapeutic index</w:t>
      </w:r>
    </w:p>
    <w:p>
      <w:r>
        <w:t>Answer: c</w:t>
      </w:r>
    </w:p>
    <w:p>
      <w:r>
        <w:t>Solution: ✅ Correct Answer: c. Dosing is in units with weight-based protocols and errors can cause major bleeding or thrombosis 💊.</w:t>
      </w:r>
    </w:p>
    <w:p>
      <w:r>
        <w:t>🧠 Clinical Rationale: Unit-based dosing and narrow therapeutic targets make calculation errors hazardous 💊.</w:t>
      </w:r>
    </w:p>
    <w:p>
      <w:r>
        <w:t>🚨 Priority Principle: Heparin: check units and protocol.</w:t>
      </w:r>
    </w:p>
    <w:p>
      <w:r>
        <w:t>❌ Why Not Others: (b) heparin is given intravenously or subcutaneously; (d) the therapeutic index is narrow; (a) monitoring is required.</w:t>
      </w:r>
    </w:p>
    <w:p>
      <w:r>
        <w:t>⚡ 5-Second Recall: Heparin: units and monitoring 🎯</w:t>
      </w:r>
    </w:p>
    <w:p>
      <w:r>
        <w:t>📚 Ref: ISMP; ICU anticoagulation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is a key element of a high-alert medication safety programme</w:t>
      </w:r>
    </w:p>
    <w:p>
      <w:r>
        <w:t>(a) avoiding documentation</w:t>
      </w:r>
    </w:p>
    <w:p>
      <w:r>
        <w:t>(b) restriction of storage, standard concentrations or doses, independent double checks, clear labelling and error reporting</w:t>
      </w:r>
    </w:p>
    <w:p>
      <w:r>
        <w:t>(c) removing all monitoring requirements</w:t>
      </w:r>
    </w:p>
    <w:p>
      <w:r>
        <w:t>(d) relying on memory for doses</w:t>
      </w:r>
    </w:p>
    <w:p>
      <w:r>
        <w:t>Answer: b</w:t>
      </w:r>
    </w:p>
    <w:p>
      <w:r>
        <w:t>Solution: ✅ Correct Answer: b. Restriction of storage, standard concentrations or doses, independent double checks, clear labelling and error reporting 💊.</w:t>
      </w:r>
    </w:p>
    <w:p>
      <w:r>
        <w:t>🧠 Clinical Rationale: Layered defences reduce the chance that a single error reaches the patient 💊.</w:t>
      </w:r>
    </w:p>
    <w:p>
      <w:r>
        <w:t>🚨 Priority Principle: Layer the defences.</w:t>
      </w:r>
    </w:p>
    <w:p>
      <w:r>
        <w:t>❌ Why Not Others: (c) monitoring requirements stay; (d) memory is unreliable; (a) documentation underpins safety and learning.</w:t>
      </w:r>
    </w:p>
    <w:p>
      <w:r>
        <w:t>⚡ 5-Second Recall: Restrict, standardise, double-check, label, report 🎯</w:t>
      </w:r>
    </w:p>
    <w:p>
      <w:r>
        <w:t>📚 Ref: ISMP guidance.</w:t>
      </w:r>
    </w:p>
    <w:p>
      <w:r>
        <w:t>Positive Marks: 1</w:t>
      </w:r>
    </w:p>
    <w:p>
      <w:r>
        <w:t>Negative Marks: 0.33</w:t>
      </w:r>
    </w:p>
    <w:p/>
    <w:p>
      <w:r>
        <w:t>Question: Morphine and hydromorphone have caused serious errors because</w:t>
      </w:r>
    </w:p>
    <w:p>
      <w:r>
        <w:t>(a) they have no dose limits</w:t>
      </w:r>
    </w:p>
    <w:p>
      <w:r>
        <w:t>(b) they are identical drugs</w:t>
      </w:r>
    </w:p>
    <w:p>
      <w:r>
        <w:t>(c) they are high-alert opioids with different potencies that can be confused, so the full name and concentration must be verified</w:t>
      </w:r>
    </w:p>
    <w:p>
      <w:r>
        <w:t>(d) they are never used in ICU</w:t>
      </w:r>
    </w:p>
    <w:p>
      <w:r>
        <w:t>Answer: c</w:t>
      </w:r>
    </w:p>
    <w:p>
      <w:r>
        <w:t>Solution: ✅ Correct Answer: c. They are high-alert opioids with different potencies that can be confused, so the full name and concentration must be verified 💊.</w:t>
      </w:r>
    </w:p>
    <w:p>
      <w:r>
        <w:t>🧠 Clinical Rationale: Confusion between potent opioids has caused fatal overdoses 💊.</w:t>
      </w:r>
    </w:p>
    <w:p>
      <w:r>
        <w:t>🚨 Priority Principle: Verify the opioid name and concentration every time.</w:t>
      </w:r>
    </w:p>
    <w:p>
      <w:r>
        <w:t>❌ Why Not Others: (b) they are different drugs with different potencies; (d) both are used in ICU; (a) dose limits and monitoring apply.</w:t>
      </w:r>
    </w:p>
    <w:p>
      <w:r>
        <w:t>⚡ 5-Second Recall: Opioid confusion can be fatal 🎯</w:t>
      </w:r>
    </w:p>
    <w:p>
      <w:r>
        <w:t>📚 Ref: ISMP guidance.</w:t>
      </w:r>
    </w:p>
    <w:p>
      <w:r>
        <w:t>Positive Marks: 1</w:t>
      </w:r>
    </w:p>
    <w:p>
      <w:r>
        <w:t>Negative Marks: 0.33</w:t>
      </w:r>
    </w:p>
    <w:p/>
    <w:p>
      <w:r>
        <w:t>Question: When heparin-induced thrombocytopenia is suspected, the appropriate action is</w:t>
      </w:r>
    </w:p>
    <w:p>
      <w:r>
        <w:t>(a) continue heparin and observe</w:t>
      </w:r>
    </w:p>
    <w:p>
      <w:r>
        <w:t>(b) give platelets routinely</w:t>
      </w:r>
    </w:p>
    <w:p>
      <w:r>
        <w:t>(c) start warfarin immediately</w:t>
      </w:r>
    </w:p>
    <w:p>
      <w:r>
        <w:t>(d) stop all heparin including flushes, and discuss an alternative anticoagulant, avoiding platelet transfusion unless bleeding</w:t>
      </w:r>
    </w:p>
    <w:p>
      <w:r>
        <w:t>Answer: d</w:t>
      </w:r>
    </w:p>
    <w:p>
      <w:r>
        <w:t>Solution: ✅ Correct Answer: d. Stop all heparin including flushes, and discuss an alternative anticoagulant, avoiding platelet transfusion unless bleeding 💊.</w:t>
      </w:r>
    </w:p>
    <w:p>
      <w:r>
        <w:t>🧠 Clinical Rationale: Continued heparin exposure worsens the immune response, and platelet transfusion may fuel thrombosis 🩸.</w:t>
      </w:r>
    </w:p>
    <w:p>
      <w:r>
        <w:t>🚨 Priority Principle: Suspected heparin-induced thrombocytopenia: stop heparin.</w:t>
      </w:r>
    </w:p>
    <w:p>
      <w:r>
        <w:t>❌ Why Not Others: (a) continuing heparin is dangerous; (b) routine platelet transfusion is not indicated; (c) warfarin alone risks venous limb gangrene and requires overlap.</w:t>
      </w:r>
    </w:p>
    <w:p>
      <w:r>
        <w:t>⚡ 5-Second Recall: Stop heparin, use an alternative 🎯</w:t>
      </w:r>
    </w:p>
    <w:p>
      <w:r>
        <w:t>📚 Ref: ICU anticoagulation guidance.</w:t>
      </w:r>
    </w:p>
    <w:p>
      <w:r>
        <w:t>Positive Marks: 1</w:t>
      </w:r>
    </w:p>
    <w:p>
      <w:r>
        <w:t>Negative Marks: 0.33</w:t>
      </w:r>
    </w:p>
    <w:p/>
    <w:p>
      <w:r>
        <w:t>Question: Which of these best describes the nurse's duty when a high-alert medication error has occurred</w:t>
      </w:r>
    </w:p>
    <w:p>
      <w:r>
        <w:t>(a) attend to the patient first, then report and document the error honestly, preserving the product and samples for investigation</w:t>
      </w:r>
    </w:p>
    <w:p>
      <w:r>
        <w:t>(b) attend to documentation first</w:t>
      </w:r>
    </w:p>
    <w:p>
      <w:r>
        <w:t>(c) conceal the error to avoid blame</w:t>
      </w:r>
    </w:p>
    <w:p>
      <w:r>
        <w:t>(d) wait for the next shift to report</w:t>
      </w:r>
    </w:p>
    <w:p>
      <w:r>
        <w:t>Answer: a</w:t>
      </w:r>
    </w:p>
    <w:p>
      <w:r>
        <w:t>Solution: ✅ Correct Answer: a. Attend to the patient first, then report and document the error honestly, preserving the product and samples for investigation 💊.</w:t>
      </w:r>
    </w:p>
    <w:p>
      <w:r>
        <w:t>🧠 Clinical Rationale: Patient safety takes priority, followed by transparent reporting that enables learning 💊.</w:t>
      </w:r>
    </w:p>
    <w:p>
      <w:r>
        <w:t>🚨 Priority Principle: Patient first, then honest reporting.</w:t>
      </w:r>
    </w:p>
    <w:p>
      <w:r>
        <w:t>❌ Why Not Others: (b) documentation does not precede urgent care; (c) concealment is unsafe and unprofessional; (d) delay hampers investigation and treatment.</w:t>
      </w:r>
    </w:p>
    <w:p>
      <w:r>
        <w:t>⚡ 5-Second Recall: Patient, then report honestly 🎯</w:t>
      </w:r>
    </w:p>
    <w:p>
      <w:r>
        <w:t>📚 Ref: ISMP guidance; NABH.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