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child abuse according to the Indian legal framework?</w:t>
      </w:r>
    </w:p>
    <w:p>
      <w:r>
        <w:t>(a) Only intentional violence against children by parents</w:t>
      </w:r>
    </w:p>
    <w:p>
      <w:r>
        <w:t>(b) Any act that causes only physical injury to a child below 18 years</w:t>
      </w:r>
    </w:p>
    <w:p>
      <w:r>
        <w:t>(c) Intentional or unintentional acts that deprive a child of basic needs, cause physical/emotional/sexual harm, or endanger welfare</w:t>
      </w:r>
    </w:p>
    <w:p>
      <w:r>
        <w:t>(d) Any form of harm reported only by non-family members</w:t>
      </w:r>
    </w:p>
    <w:p>
      <w:r>
        <w:t>Answer: c</w:t>
      </w:r>
    </w:p>
    <w:p>
      <w:r>
        <w:t>Solution: Child abuse under Indian law encompasses physical, emotional, sexual abuse and neglect comprehensively. Option b is incomplete as it excludes emotional, sexual, and endangerment aspects. Option a is too narrow as it ignores unintentional harm and non-parental abuse sources. Option d is incorrect since professional observation by healthcare workers constitutes valid identification. Mnemonic: CPEN = Child abuse = Physical, Emotional, Neglect.</w:t>
      </w:r>
    </w:p>
    <w:p>
      <w:r>
        <w:t>Positive Marks: 1</w:t>
      </w:r>
    </w:p>
    <w:p>
      <w:r>
        <w:t>Negative Marks: 0</w:t>
      </w:r>
    </w:p>
    <w:p>
      <w:r>
        <w:t>Question: The primary legislation in India specifically designed to address sexual abuse and exploitation of children is:</w:t>
      </w:r>
    </w:p>
    <w:p>
      <w:r>
        <w:t>(a) Juvenile Justice Act, 2015</w:t>
      </w:r>
    </w:p>
    <w:p>
      <w:r>
        <w:t>(b) Protection of Children from Sexual Offences Act, 2012</w:t>
      </w:r>
    </w:p>
    <w:p>
      <w:r>
        <w:t>(c) Indian Penal Code Section 375</w:t>
      </w:r>
    </w:p>
    <w:p>
      <w:r>
        <w:t>(d) Bharatiya Nyaya Sanhita, 2023</w:t>
      </w:r>
    </w:p>
    <w:p>
      <w:r>
        <w:t>Answer: b</w:t>
      </w:r>
    </w:p>
    <w:p>
      <w:r>
        <w:t>Solution: POCSO Act 2012 is specifically enacted to protect children from sexual abuse with stringent provisions and gender-neutral protections. While IPC Section 375 covers rape generally, POCSO provides child-specific safeguards and definitions. Juvenile Justice Act 2015 addresses judicial procedures for children, not abuse protection specifically. POCSO remains the primary legislation for child sexual abuse regardless of recent law codification. Memory aid: POCSO = Protection Of Children from Sexual Offences.</w:t>
      </w:r>
    </w:p>
    <w:p>
      <w:r>
        <w:t>Positive Marks: 1</w:t>
      </w:r>
    </w:p>
    <w:p>
      <w:r>
        <w:t>Negative Marks: 0</w:t>
      </w:r>
    </w:p>
    <w:p>
      <w:r>
        <w:t>Question: Which of the following best describes the legal definition of elder abuse in India?</w:t>
      </w:r>
    </w:p>
    <w:p>
      <w:r>
        <w:t>(a) Any form of disagreement or conflict between elders and younger family members</w:t>
      </w:r>
    </w:p>
    <w:p>
      <w:r>
        <w:t>(b) Only physical violence against persons above 60 years of age</w:t>
      </w:r>
    </w:p>
    <w:p>
      <w:r>
        <w:t>(c) Intentional or negligent acts causing physical, emotional, financial harm or violation of autonomy of senior citizens</w:t>
      </w:r>
    </w:p>
    <w:p>
      <w:r>
        <w:t>(d) Abuse perpetrated exclusively by adult children against elderly parents</w:t>
      </w:r>
    </w:p>
    <w:p>
      <w:r>
        <w:t>Answer: c</w:t>
      </w:r>
    </w:p>
    <w:p>
      <w:r>
        <w:t>Solution: Elder abuse under Indian law is comprehensive, including physical, emotional, sexual abuse, neglect, and financial exploitation affecting rights and autonomy. Option b is too narrow as it excludes emotional, financial, and neglect dimensions. Option d is incorrect as abuse perpetrators may be caregivers from any relationship. Option a incorrectly conflates normal family disagreement with abuse. Key point: Legal definition emphasizes violation of autonomy and rights.</w:t>
      </w:r>
    </w:p>
    <w:p>
      <w:r>
        <w:t>Positive Marks: 1</w:t>
      </w:r>
    </w:p>
    <w:p>
      <w:r>
        <w:t>Negative Marks: 0</w:t>
      </w:r>
    </w:p>
    <w:p>
      <w:r>
        <w:t>Question: Under Indian law and nursing ethics, when a nurse suspects child abuse, she has a:</w:t>
      </w:r>
    </w:p>
    <w:p>
      <w:r>
        <w:t>(a) Moral duty but no legal obligation to report</w:t>
      </w:r>
    </w:p>
    <w:p>
      <w:r>
        <w:t>(b) Right but not obligation to report to authorities</w:t>
      </w:r>
    </w:p>
    <w:p>
      <w:r>
        <w:t>(c) Legal obligation to report to appropriate authorities</w:t>
      </w:r>
    </w:p>
    <w:p>
      <w:r>
        <w:t>(d) No professional responsibility as it is a family matter</w:t>
      </w:r>
    </w:p>
    <w:p>
      <w:r>
        <w:t>Answer: c</w:t>
      </w:r>
    </w:p>
    <w:p>
      <w:r>
        <w:t>Solution: Indian laws (IPC, POCSO Act, Juvenile Justice Act) mandate that healthcare professionals including nurses must report suspected child abuse—this is a legal obligation, not discretionary. Options b and a are incorrect as reporting is mandatory, not optionbl. Option d is fundamentally wrong because child protection is a state concern superseding family privacy. Every healthcare professional is a mandatory reporter with legal duty to report to CWC/DCPO. Mnemonic: Nurse's duty = Detect, Document, Declare.</w:t>
      </w:r>
    </w:p>
    <w:p>
      <w:r>
        <w:t>Positive Marks: 1</w:t>
      </w:r>
    </w:p>
    <w:p>
      <w:r>
        <w:t>Negative Marks: 0</w:t>
      </w:r>
    </w:p>
    <w:p>
      <w:r>
        <w:t>Question: A 5-year-old child is brought to hospital with unexplained bruises in a linear pattern matching a stick or rod shape. This finding would constitute which type of abuse according to forensic nursing assessment?</w:t>
      </w:r>
    </w:p>
    <w:p>
      <w:r>
        <w:t>(a) Physical abuse evidenced by pattern injury</w:t>
      </w:r>
    </w:p>
    <w:p>
      <w:r>
        <w:t>(b) Sexual abuse with trauma indicators</w:t>
      </w:r>
    </w:p>
    <w:p>
      <w:r>
        <w:t>(c) Emotional abuse without physical manifestation</w:t>
      </w:r>
    </w:p>
    <w:p>
      <w:r>
        <w:t>(d) Nutritional neglect with secondary injury</w:t>
      </w:r>
    </w:p>
    <w:p>
      <w:r>
        <w:t>Answer: a</w:t>
      </w:r>
    </w:p>
    <w:p>
      <w:r>
        <w:t>Solution: Pattern injuries such as linear bruises matching objects (stick, rod, hand marks, loop marks from cords) are classic indicators of physical abuse. Emotional abuse does not leave such specific physical markings. Nutritional neglect presents differently with poor growth and pallor rather than patterned injuries. Sexual abuse leaves different physical and behavioral indicators. Documentation with precise measurements and photography is essential for legal evidence and prosecution. Key indicator: Pattern injuries = strong physical abuse evidence.</w:t>
      </w:r>
    </w:p>
    <w:p>
      <w:r>
        <w:t>Positive Marks: 1</w:t>
      </w:r>
    </w:p>
    <w:p>
      <w:r>
        <w:t>Negative Marks: 0</w:t>
      </w:r>
    </w:p>
    <w:p>
      <w:r>
        <w:t>Question: According to the Juvenile Justice Act, 2015, a 'child in conflict with law' is defined as:</w:t>
      </w:r>
    </w:p>
    <w:p>
      <w:r>
        <w:t>(a) A child who habitually resists parental authority and supervision</w:t>
      </w:r>
    </w:p>
    <w:p>
      <w:r>
        <w:t>(b) A child who, at the time of committing the act, had not attained 18 years and is alleged to have committed an offense</w:t>
      </w:r>
    </w:p>
    <w:p>
      <w:r>
        <w:t>(c) A child above 16 years of age who commits any criminal offense</w:t>
      </w:r>
    </w:p>
    <w:p>
      <w:r>
        <w:t>(d) Any child who has violated social norms or law at any age</w:t>
      </w:r>
    </w:p>
    <w:p>
      <w:r>
        <w:t>Answer: b</w:t>
      </w:r>
    </w:p>
    <w:p>
      <w:r>
        <w:t>Solution: JJ Act 2015 defines 'child in conflict with law' as one who has not attained 18 years at the time of alleged offense commission. Option d is too vague and unspecific. Option c incorrectly sets the age limit at 16 years instead of 18. Option a is not the legal definition as it conflates behavioral disobedience with legal status. The Act provides special protections for children below 18 years, reflecting developmental psychology principles. Key: Statutory definition = Under 18 years at time of offense.</w:t>
      </w:r>
    </w:p>
    <w:p>
      <w:r>
        <w:t>Positive Marks: 1</w:t>
      </w:r>
    </w:p>
    <w:p>
      <w:r>
        <w:t>Negative Marks: 0</w:t>
      </w:r>
    </w:p>
    <w:p>
      <w:r>
        <w:t>Question: Which of the following clinical signs would a nurse most likely observe in a case of sexual abuse of a child?</w:t>
      </w:r>
    </w:p>
    <w:p>
      <w:r>
        <w:t>(a) Progressive weight loss and pallor without other systemic findings</w:t>
      </w:r>
    </w:p>
    <w:p>
      <w:r>
        <w:t>(b) Genital or anal injury, sexually transmitted infection, behavioral regression, and fear</w:t>
      </w:r>
    </w:p>
    <w:p>
      <w:r>
        <w:t>(c) Fever, persistent cough, and generalized body aches</w:t>
      </w:r>
    </w:p>
    <w:p>
      <w:r>
        <w:t>(d) Delayed developmental milestones in motor skills only</w:t>
      </w:r>
    </w:p>
    <w:p>
      <w:r>
        <w:t>Answer: b</w:t>
      </w:r>
    </w:p>
    <w:p>
      <w:r>
        <w:t>Solution: Sexual abuse presents with multiple indicators: physical signs (genital/anal tears, lacerations, STIs) and behavioral changes (regression, fear of specific people, nightmares, age-inappropriate sexual knowledge). Option c describes infectious illness unrelated to abuse. Option a suggests chronic disease or malnutrition rather than sexual abuse. Option d (motor developmental delay) is not specific to sexual abuse. Comprehensive assessment including behavioral observation and objective examination is essential. Documentation with photography and proper chain of evidence is critical for legal proceedings.</w:t>
      </w:r>
    </w:p>
    <w:p>
      <w:r>
        <w:t>Positive Marks: 1</w:t>
      </w:r>
    </w:p>
    <w:p>
      <w:r>
        <w:t>Negative Marks: 0</w:t>
      </w:r>
    </w:p>
    <w:p>
      <w:r>
        <w:t>Question: A nurse documents suspected elder abuse in medical records. According to legal and forensic nursing standards, this documentation should minimally include:</w:t>
      </w:r>
    </w:p>
    <w:p>
      <w:r>
        <w:t>(a) Objective observations with specific dates, times, direct quotes, measurements, and photographs when appropriate</w:t>
      </w:r>
    </w:p>
    <w:p>
      <w:r>
        <w:t>(b) General vague statements regarding concerns to protect patient privacy</w:t>
      </w:r>
    </w:p>
    <w:p>
      <w:r>
        <w:t>(c) Only subjective complaints reported by the elderly person</w:t>
      </w:r>
    </w:p>
    <w:p>
      <w:r>
        <w:t>(d) Only information subsequently confirmed by police investigation</w:t>
      </w:r>
    </w:p>
    <w:p>
      <w:r>
        <w:t>Answer: a</w:t>
      </w:r>
    </w:p>
    <w:p>
      <w:r>
        <w:t>Solution: Proper documentation of suspected abuse must include objective, specific findings: exact dates/times of observation, direct quotes in quotation marks, precise measurements of injuries, and photographs with consent when possible. Option c omits essential objective data needed for legal proceedings. Option b lacks specificity required for evidence. Option d is incorrect because nursing documentation must be contemporaneous, not dependent on police findings. This documentation serves as primary evidence in court proceedings and establishes standard of care. Mnemonic: SOAP approach—Subjective, Objective, Assessment, Plan with specific details.</w:t>
      </w:r>
    </w:p>
    <w:p>
      <w:r>
        <w:t>Positive Marks: 1</w:t>
      </w:r>
    </w:p>
    <w:p>
      <w:r>
        <w:t>Negative Marks: 0</w:t>
      </w:r>
    </w:p>
    <w:p>
      <w:r>
        <w:t>Question: Under the Protection of Children from Sexual Offences (POCSO) Act 2012, penetrative sexual assault is defined to include all of the following EXCEPT:</w:t>
      </w:r>
    </w:p>
    <w:p>
      <w:r>
        <w:t>(a) Non-consensual holding of hands with sexual intent</w:t>
      </w:r>
    </w:p>
    <w:p>
      <w:r>
        <w:t>(b) Penetration of anus with penis or any object</w:t>
      </w:r>
    </w:p>
    <w:p>
      <w:r>
        <w:t>(c) Penetration of vagina with penis or any object</w:t>
      </w:r>
    </w:p>
    <w:p>
      <w:r>
        <w:t>(d) Penetration of mouth with penis</w:t>
      </w:r>
    </w:p>
    <w:p>
      <w:r>
        <w:t>Answer: a</w:t>
      </w:r>
    </w:p>
    <w:p>
      <w:r>
        <w:t>Solution: POCSO Act 2012 defines penetrative sexual assault to include vaginal, anal, and oral penetration with penis or objects. Holding hands, even non-consensual, does not constitute penetrative assault. Options c, b, cnd c are legally recognized types of penetrative sexual assault under the Act. However, hand-holding could constitute sexual harassment or assault under different sections. The Act applies uniformly to all children regardless of age with enhanced protections for younger children. Key distinction: POCSO differentiates between penetrative and non-penetrative sexual assault with different punishments.</w:t>
      </w:r>
    </w:p>
    <w:p>
      <w:r>
        <w:t>Positive Marks: 1</w:t>
      </w:r>
    </w:p>
    <w:p>
      <w:r>
        <w:t>Negative Marks: 0</w:t>
      </w:r>
    </w:p>
    <w:p>
      <w:r>
        <w:t>Question: Which of the following represents a valid legal and ethical reason for a healthcare worker to breach patient confidentiality in suspected child abuse cases?</w:t>
      </w:r>
    </w:p>
    <w:p>
      <w:r>
        <w:t>(a) To satisfy media or public curiosity about the case details</w:t>
      </w:r>
    </w:p>
    <w:p>
      <w:r>
        <w:t>(b) To share detailed information with media for public awareness campaigns</w:t>
      </w:r>
    </w:p>
    <w:p>
      <w:r>
        <w:t>(c) To avoid personal professional responsibility and liability</w:t>
      </w:r>
    </w:p>
    <w:p>
      <w:r>
        <w:t>(d) To comply with mandatory reporting obligations to child protection authorities</w:t>
      </w:r>
    </w:p>
    <w:p>
      <w:r>
        <w:t>Answer: d</w:t>
      </w:r>
    </w:p>
    <w:p>
      <w:r>
        <w:t>Solution: Mandatory reporting of child abuse is a legal obligation that supersedes confidentiality protections. Options a and b are improper uses of confidential information that cause additional harm. Option c misrepresents professional responsibility. Reporting must be directed to appropriate authorities (Child Welfare Committee, District Child Protection Officer, police) not to media or public. Confidentiality is breached only when required by law for safety and welfare concerns. Legal principle: Mandatory reporting &gt; Confidentiality in abuse cases.</w:t>
      </w:r>
    </w:p>
    <w:p>
      <w:r>
        <w:t>Positive Marks: 1</w:t>
      </w:r>
    </w:p>
    <w:p>
      <w:r>
        <w:t>Negative Marks: 0</w:t>
      </w:r>
    </w:p>
    <w:p>
      <w:r>
        <w:t>Question: A 75-year-old woman with diabetes is brought by her son to the hospital with poor glycemic control, malnutrition, pressure ulcers, and bedsores. She reports that her son controls all her finances and medications. This clinical presentation most likely represents:</w:t>
      </w:r>
    </w:p>
    <w:p>
      <w:r>
        <w:t>(a) Natural and inevitable complications of aging and diabetes</w:t>
      </w:r>
    </w:p>
    <w:p>
      <w:r>
        <w:t>(b) Expected consequences of diabetes unrelated to caregiver actions</w:t>
      </w:r>
    </w:p>
    <w:p>
      <w:r>
        <w:t>(c) A combination of physical neglect and financial exploitation constituting elder abuse</w:t>
      </w:r>
    </w:p>
    <w:p>
      <w:r>
        <w:t>(d) Caregiver's inability to manage care without legal or ethical implications</w:t>
      </w:r>
    </w:p>
    <w:p>
      <w:r>
        <w:t>Answer: c</w:t>
      </w:r>
    </w:p>
    <w:p>
      <w:r>
        <w:t>Solution: Multiple concurrent indicators—malnutrition, untreated pressure ulcers, poor health management, and financial control—constitute systematic elder abuse pattern involving neglect and exploitation. Option a inappropriately attributes preventable conditions to aging. Option b ignores the management failure evident in poor glycemic control and uncared wounds. Option d incorrectly absolves legal responsibility; inability to provide care is itself neglect. This pattern mandates assessment and reporting to elder care protection services. Each sign alone suggests neglect; together they indicate systemic abuse requiring intervention and legal reporting.</w:t>
      </w:r>
    </w:p>
    <w:p>
      <w:r>
        <w:t>Positive Marks: 1</w:t>
      </w:r>
    </w:p>
    <w:p>
      <w:r>
        <w:t>Negative Marks: 0</w:t>
      </w:r>
    </w:p>
    <w:p>
      <w:r>
        <w:t>Question: According to epidemiological data on child abuse in India, which age group shows the highest reported prevalence of abuse cases?</w:t>
      </w:r>
    </w:p>
    <w:p>
      <w:r>
        <w:t>(a) All age groups show equal prevalence and vulnerability</w:t>
      </w:r>
    </w:p>
    <w:p>
      <w:r>
        <w:t>(b) Preschool children (3-8 years) predominantly</w:t>
      </w:r>
    </w:p>
    <w:p>
      <w:r>
        <w:t>(c) Infants and toddlers (0-3 years) exclusively</w:t>
      </w:r>
    </w:p>
    <w:p>
      <w:r>
        <w:t>(d) School-age children (8-14 years)</w:t>
      </w:r>
    </w:p>
    <w:p>
      <w:r>
        <w:t>Answer: d</w:t>
      </w:r>
    </w:p>
    <w:p>
      <w:r>
        <w:t>Solution: Statistical studies show that 8-14 years age group has higher reported prevalence of abuse cases, though this may reflect greater identification rather than lower abuse in other ages. Younger children (0-3) may not communicate abuse and often show no external signs. Each age group has specific vulnerability patterns and manifestations. The critical point is that ALL children require protection irrespective of age statistics. Prevention and awareness programs must target families with children of all ages. Key: School-age vulnerability reflects both actual prevalence and increased identification by educational institutions.</w:t>
      </w:r>
    </w:p>
    <w:p>
      <w:r>
        <w:t>Positive Marks: 1</w:t>
      </w:r>
    </w:p>
    <w:p>
      <w:r>
        <w:t>Negative Marks: 0</w:t>
      </w:r>
    </w:p>
    <w:p>
      <w:r>
        <w:t>Question: A 6-year-old presents with recurrent anal fissures, constipation, and behavioral regression including nightmares. The child refuses to be alone with a specific family member and shows fear when that person is near. Which IPC section most appropriately addresses this suspected offense?</w:t>
      </w:r>
    </w:p>
    <w:p>
      <w:r>
        <w:t>(a) Section 509 (Word, gesture intended to insult the modesty of a woman)</w:t>
      </w:r>
    </w:p>
    <w:p>
      <w:r>
        <w:t>(b) Section 375 (Rape) and Section 377 (Unnatural offenses)</w:t>
      </w:r>
    </w:p>
    <w:p>
      <w:r>
        <w:t>(c) Section 336 (Act endangering life or personal safety)</w:t>
      </w:r>
    </w:p>
    <w:p>
      <w:r>
        <w:t>(d) Section 506 (Criminal intimidation)</w:t>
      </w:r>
    </w:p>
    <w:p>
      <w:r>
        <w:t>Answer: b</w:t>
      </w:r>
    </w:p>
    <w:p>
      <w:r>
        <w:t>Solution: Anal fissures with fear and behavioral changes in a child indicate penetrative sexual abuse, prosecutable under IPC Section 375 (rape, now gender-neutral in many interpretations) and POCSO Act with stringent child-specific protections. Section 336 addresses general endangerment without sexual assault. Sections 506 and 509 are lesser charges not reflecting the severity of sexual abuse. Documentation of physical findings combined with behavioral indicators and child's disclosure creates strong legal evidence. The combination of physical trauma, behavioral regression, and fear is pathognomonic for child sexual abuse. Key: Physical trauma + behavioral change + disclosure = Sexual abuse prosecution.</w:t>
      </w:r>
    </w:p>
    <w:p>
      <w:r>
        <w:t>Positive Marks: 1</w:t>
      </w:r>
    </w:p>
    <w:p>
      <w:r>
        <w:t>Negative Marks: 0</w:t>
      </w:r>
    </w:p>
    <w:p>
      <w:r>
        <w:t>Question: An 8-year-old is brought to hospital with unexplained injuries, malnourishment, inappropriate clothing for weather, and behavioral withdrawal. The parent states 'child is clumsy and eats poorly.' A nurse identifies this as possible neglect. According to legal procedure, what should be the first nursing action?</w:t>
      </w:r>
    </w:p>
    <w:p>
      <w:r>
        <w:t>(a) Immediately alert police to arrest the parents without documentation</w:t>
      </w:r>
    </w:p>
    <w:p>
      <w:r>
        <w:t>(b) Consult with police privately without hospital documentation or formal reporting</w:t>
      </w:r>
    </w:p>
    <w:p>
      <w:r>
        <w:t>(c) Discharge the child and conduct only home follow-up visits</w:t>
      </w:r>
    </w:p>
    <w:p>
      <w:r>
        <w:t>(d) Report to Child Welfare Committee or District Child Protection Officer with detailed comprehensive assessment</w:t>
      </w:r>
    </w:p>
    <w:p>
      <w:r>
        <w:t>Answer: d</w:t>
      </w:r>
    </w:p>
    <w:p>
      <w:r>
        <w:t>Solution: Mandatory reporting to the appropriate child protection authority (CWC or DCPO) with detailed documentation is the first legal step. Immediate parental arrest without investigation violates due process. Option c risks further harm by discharging without intervention. Option b bypasses proper documentation and reporting channels required for legal proceedings. Proper procedure requires comprehensive assessment of all physical, behavioral, and social indicators, then formal written report. The formal report initiates legal investigation and child protection measures. Protocol: Report to authority (not police alone) → Investigation → Intervention.</w:t>
      </w:r>
    </w:p>
    <w:p>
      <w:r>
        <w:t>Positive Marks: 1</w:t>
      </w:r>
    </w:p>
    <w:p>
      <w:r>
        <w:t>Negative Marks: 0</w:t>
      </w:r>
    </w:p>
    <w:p>
      <w:r>
        <w:t>Question: A 68-year-old with moderate dementia reports physical abuse by her primary caregiver daughter. Due to cognitive impairment, the elder's testimony may be considered unreliable in court. What documentation strategy should a nurse employ according to forensic nursing principles?</w:t>
      </w:r>
    </w:p>
    <w:p>
      <w:r>
        <w:t>(a) Document objective physical signs, behavioral indicators, caregiver stress factors, and attempt corroboration with independent witnesses</w:t>
      </w:r>
    </w:p>
    <w:p>
      <w:r>
        <w:t>(b) Discard the case as unreliable testimony makes legal prosecution impossible</w:t>
      </w:r>
    </w:p>
    <w:p>
      <w:r>
        <w:t>(c) Accept only written formal statements from the affected elder for any documentation</w:t>
      </w:r>
    </w:p>
    <w:p>
      <w:r>
        <w:t>(d) Report only if the elder can provide detailed, coherent legal statements to police</w:t>
      </w:r>
    </w:p>
    <w:p>
      <w:r>
        <w:t>Answer: a</w:t>
      </w:r>
    </w:p>
    <w:p>
      <w:r>
        <w:t>Solution: Cognitive impairment does not eliminate the reporting obligation; rather, it increases the importance of objective documentation since the elder may not provide reliable testimony. Physical signs (bruises, fractures, injuries), behavioral changes (fear, withdrawal), caregiver stress assessment, and corroborating witness statements strengthen the case. Courts may admit elder testimony with cognitive assessment even if deemed unreliable for complete details, supplemented by objective evidence. Nurses have heightened obligation to document comprehensively when client communication is compromised. Legal principle: Dementia = Enhanced documentation obligation, not immunity from abuse investigation.</w:t>
      </w:r>
    </w:p>
    <w:p>
      <w:r>
        <w:t>Positive Marks: 1</w:t>
      </w:r>
    </w:p>
    <w:p>
      <w:r>
        <w:t>Negative Marks: 0</w:t>
      </w:r>
    </w:p>
    <w:p>
      <w:r>
        <w:t>Question: A 4-year-old with intellectual disability presents with unexplained injuries and reports of physical punishment. According to Indian child protection literature, this child's disability status makes them MOST vulnerable to abuse because:</w:t>
      </w:r>
    </w:p>
    <w:p>
      <w:r>
        <w:t>(a) Intellectual disability impairs communication skills, reduces ability to report, and limits self-protection</w:t>
      </w:r>
    </w:p>
    <w:p>
      <w:r>
        <w:t>(b) Lower socioeconomic status of families with disabled children increases stress</w:t>
      </w:r>
    </w:p>
    <w:p>
      <w:r>
        <w:t>(c) Birth order and family size patterns correlate with abuse in disabled children</w:t>
      </w:r>
    </w:p>
    <w:p>
      <w:r>
        <w:t>(d) Religious background and cultural practices explain higher abuse rates</w:t>
      </w:r>
    </w:p>
    <w:p>
      <w:r>
        <w:t>Answer: a</w:t>
      </w:r>
    </w:p>
    <w:p>
      <w:r>
        <w:t>Solution: Children with intellectual disabilities are 2-3 times more vulnerable to abuse because communication difficulties prevent effective reporting, dependent status limits resistance, and perpetrators exploit their vulnerabilities. Option b identifies a correlate but not the mechanism of increased vulnerability. Options c and d are not established risk factors for abuse in disabled children. Developmental disabilities create specific vulnerability patterns recognized by child protection agencies. Early intervention programs for disabled children demonstrate prevention effectiveness. Intervention must include disability-aware communication and protective assessment strategies. Key factor: Communication impairment = Underreporting = Unprotected vulnerability.</w:t>
      </w:r>
    </w:p>
    <w:p>
      <w:r>
        <w:t>Positive Marks: 1</w:t>
      </w:r>
    </w:p>
    <w:p>
      <w:r>
        <w:t>Negative Marks: 0</w:t>
      </w:r>
    </w:p>
    <w:p>
      <w:r>
        <w:t>Question: A private nursing home admits an 80-year-old woman abandoned by family with no advocates. Within two weeks, she develops pressure ulcers, untreated urinary tract infection, and shows signs of over-sedation. For these findings, the nursing home can be held liable under:</w:t>
      </w:r>
    </w:p>
    <w:p>
      <w:r>
        <w:t>(a) Only for voluntary acts of negligence under civil law</w:t>
      </w:r>
    </w:p>
    <w:p>
      <w:r>
        <w:t>(b) Both criminal negligence under IPC Sections 336/337/304A and civil tort liability</w:t>
      </w:r>
    </w:p>
    <w:p>
      <w:r>
        <w:t>(c) No liability since the elder has no family members to file complaints</w:t>
      </w:r>
    </w:p>
    <w:p>
      <w:r>
        <w:t>(d) Only civil liability; criminal liability does not apply to institutional settings</w:t>
      </w:r>
    </w:p>
    <w:p>
      <w:r>
        <w:t>Answer: b</w:t>
      </w:r>
    </w:p>
    <w:p>
      <w:r>
        <w:t>Solution: Institutional care settings have heightened duty of care; over-sedation, pressure ulcers from neglect, and untreated infections constitute criminal negligence (IPC 304A for rash/negligent act causing injury, Sections 336/337 for endangering life). Courts have consistently held healthcare institutions liable for both criminal and civil violations in elder abuse cases. Abandoned status does NOT eliminate institutional duty; the facility becomes responsible guardian. Option c incorrectly assumes family advocacy is prerequisite for liability. Criminal negligence is prosecutable regardless of victim relationship status. Legal precedent: Institutional neglect = Criminal + Civil liability confirmed.</w:t>
      </w:r>
    </w:p>
    <w:p>
      <w:r>
        <w:t>Positive Marks: 1</w:t>
      </w:r>
    </w:p>
    <w:p>
      <w:r>
        <w:t>Negative Marks: 0</w:t>
      </w:r>
    </w:p>
    <w:p>
      <w:r>
        <w:t>Question: According to Indian child protection laws and regulations, which professional group is NOT legally mandated to report suspected child abuse?</w:t>
      </w:r>
    </w:p>
    <w:p>
      <w:r>
        <w:t>(a) Police officers and law enforcement personnel</w:t>
      </w:r>
    </w:p>
    <w:p>
      <w:r>
        <w:t>(b) Teachers and school personnel</w:t>
      </w:r>
    </w:p>
    <w:p>
      <w:r>
        <w:t>(c) Neighbors and community members without professional relationship</w:t>
      </w:r>
    </w:p>
    <w:p>
      <w:r>
        <w:t>(d) Healthcare workers including nurses and physicians</w:t>
      </w:r>
    </w:p>
    <w:p>
      <w:r>
        <w:t>Answer: c</w:t>
      </w:r>
    </w:p>
    <w:p>
      <w:r>
        <w:t>Solution: While socially encouraged to report, neighbors and community members lack legal mandate for reporting child abuse. POCSO Act 2012 and child protection laws specifically designate mandatory reporters: healthcare workers (nurses, doctors), educators, social workers, and law enforcement. Options b, d, bnd c represent mandated reporting professions with legal obligations. Non-mandated community members have moral/ethical duty but not legal consequences for non-reporting. Mandatory reporters face legal consequences for failure to report. Key distinction: Mandated reporters = Legal duty; Non-mandated = Ethical encouragement only.</w:t>
      </w:r>
    </w:p>
    <w:p>
      <w:r>
        <w:t>Positive Marks: 1</w:t>
      </w:r>
    </w:p>
    <w:p>
      <w:r>
        <w:t>Negative Marks: 0</w:t>
      </w:r>
    </w:p>
    <w:p>
      <w:r>
        <w:t>Question: A nurse observes bruises in a clear pattern (hand marks, loop marks from cord) on a 7-year-old during school health check. The child states 'Dad hit me with his belt when I broke his glasses.' Later, the father explains 'She fell while playing.' Which action best reflects the nurse's legal and ethical responsibility?</w:t>
      </w:r>
    </w:p>
    <w:p>
      <w:r>
        <w:t>(a) Dismiss the concern as the child's age makes understanding of consequences difficult</w:t>
      </w:r>
    </w:p>
    <w:p>
      <w:r>
        <w:t>(b) Report only if injuries exceed 10% of body surface area or result in hospitalization</w:t>
      </w:r>
    </w:p>
    <w:p>
      <w:r>
        <w:t>(c) Accept the father's explanation as parents have authority over children's discipline</w:t>
      </w:r>
    </w:p>
    <w:p>
      <w:r>
        <w:t>(d) Report the pattern injuries and child's initial disclosure to CWC/DCPO; inconsistent explanations are themselves abuse indicators</w:t>
      </w:r>
    </w:p>
    <w:p>
      <w:r>
        <w:t>Answer: d</w:t>
      </w:r>
    </w:p>
    <w:p>
      <w:r>
        <w:t>Solution: Pattern injuries combined with the child's initial disclosure and conflicting parental explanation are classic abuse indicators requiring immediate reporting. The discrepancy between child's account and parental explanation is itself a red flag suggesting coaching or coercion. Children's initial spontaneous disclosures to healthcare workers are often more reliable than later retractions. There is no severity threshold for reporting suspected abuse. Documentation of BOTH accounts and all physical findings strengthens the legal case. Reporting obligation exists regardless of parental explanations. Key indicator: Inconsistent stories + Pattern injuries = Immediate mandatory reporting.</w:t>
      </w:r>
    </w:p>
    <w:p>
      <w:r>
        <w:t>Positive Marks: 1</w:t>
      </w:r>
    </w:p>
    <w:p>
      <w:r>
        <w:t>Negative Marks: 0</w:t>
      </w:r>
    </w:p>
    <w:p>
      <w:r>
        <w:t>Question: In assessing an elderly patient with suspected abuse, a nurse observes the elder is unusually compliant and submissive, shows fear when the primary caregiver enters the room, and the caregiver controls all patient communication with staff. This behavioral pattern most closely represents:</w:t>
      </w:r>
    </w:p>
    <w:p>
      <w:r>
        <w:t>(a) Temporary adjustment reaction to new healthcare environment or institutionalization</w:t>
      </w:r>
    </w:p>
    <w:p>
      <w:r>
        <w:t>(b) Normal aging process and expected dependency in advanced age</w:t>
      </w:r>
    </w:p>
    <w:p>
      <w:r>
        <w:t>(c) Inevitable consequences of chronic illness requiring total care dependence</w:t>
      </w:r>
    </w:p>
    <w:p>
      <w:r>
        <w:t>(d) Psychological abuse and coercive control constituting elder abuse</w:t>
      </w:r>
    </w:p>
    <w:p>
      <w:r>
        <w:t>Answer: d</w:t>
      </w:r>
    </w:p>
    <w:p>
      <w:r>
        <w:t>Solution: Fear of caregiver, over-compliance, and communication control are indicators of psychological abuse and coercive control—recognized forms of elder abuse creating learned helplessness and violation of autonomy. Normal aging does not include fear-based behavioral responses. Chronic illness dependency does not require fear or control by caregivers. Adjustment reactions are temporary and don't involve sustained fear and loss of communication autonomy. This pattern indicates systematic psychological abuse requiring intervention and reporting. Legal recognition: Psychological abuse carries same legal standing as physical abuse in elder protection statutes. Assessment must evaluate autonomy, control patterns, and psychological state. Key pattern: Fear + Control + Over-compliance = Psychological Abuse.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