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chronic malaria, anemia occurs through which mechanisms?</w:t>
      </w:r>
    </w:p>
    <w:p>
      <w:r>
        <w:t>(a) RBC sequestration, increased hemolysis of opsonized RBCs, and suppressed erythropoiesis</w:t>
      </w:r>
    </w:p>
    <w:p>
      <w:r>
        <w:t>(b) Nutritional iron deficiency exclusively</w:t>
      </w:r>
    </w:p>
    <w:p>
      <w:r>
        <w:t>(c) Only direct erythroid suppression by parasites</w:t>
      </w:r>
    </w:p>
    <w:p>
      <w:r>
        <w:t>(d) Megaloblastic changes from folate deficiency alone</w:t>
      </w:r>
    </w:p>
    <w:p>
      <w:r>
        <w:t>Answer: a</w:t>
      </w:r>
    </w:p>
    <w:p>
      <w:r>
        <w:t>Solution: Chronic malaria anemia involves multiple mechanisms: destruction of infected and innocent bystander RBCs, complement-mediated lysis, increased splenic clearance of opsonized cells, sequestration, and suppressed bone marrow erythropoiesis. Not merely nutritional deficiency. Hemozoin causes RES dysfunction and chronic immune activation. Severity correlates with parasitemia and splenomegaly.</w:t>
      </w:r>
    </w:p>
    <w:p>
      <w:r>
        <w:t>Positive Marks: 1</w:t>
      </w:r>
    </w:p>
    <w:p>
      <w:r>
        <w:t>Negative Marks: 0.33</w:t>
      </w:r>
    </w:p>
    <w:p>
      <w:r>
        <w:t>Question: The incubation period of cholera typically ranges from:</w:t>
      </w:r>
    </w:p>
    <w:p>
      <w:r>
        <w:t>(a) 12 hours to 5 days, with average onset in 2-3 days</w:t>
      </w:r>
    </w:p>
    <w:p>
      <w:r>
        <w:t>(b) 24-48 hours with sudden severe onset and rapid deterioration</w:t>
      </w:r>
    </w:p>
    <w:p>
      <w:r>
        <w:t>(c) 1-2 weeks with gradual and insidious onset of symptoms</w:t>
      </w:r>
    </w:p>
    <w:p>
      <w:r>
        <w:t>(d) 2-4 weeks with minimal or no initial symptoms</w:t>
      </w:r>
    </w:p>
    <w:p>
      <w:r>
        <w:t>Answer: a</w:t>
      </w:r>
    </w:p>
    <w:p>
      <w:r>
        <w:t>Solution: Cholera has a characteristically SHORT incubation period of 12 hours to 5 days (mean 2-3 days). This short period facilitates rapid epidemic spread within communities. Longer incubation periods (1-4 weeks) describe typhoid fever and other enteric infections. Option b is too narrow and doesn't capture the full range. The relatively rapid symptom onset allows quick identification and intervention in outbreak settings, which is epidemiologically important.</w:t>
      </w:r>
    </w:p>
    <w:p>
      <w:r>
        <w:t>Positive Marks: 1</w:t>
      </w:r>
    </w:p>
    <w:p>
      <w:r>
        <w:t>Negative Marks: 0.33</w:t>
      </w:r>
    </w:p>
    <w:p>
      <w:r>
        <w:t>Question: A severely immunocompromised child with varicella presents with complications including pneumonia and encephalitis. Which factor makes this child particularly vulnerable?</w:t>
      </w:r>
    </w:p>
    <w:p>
      <w:r>
        <w:t>(a) Immature immune system</w:t>
      </w:r>
    </w:p>
    <w:p>
      <w:r>
        <w:t>(b) Genetic susceptibility to VZV</w:t>
      </w:r>
    </w:p>
    <w:p>
      <w:r>
        <w:t>(c) Recent MMR vaccination</w:t>
      </w:r>
    </w:p>
    <w:p>
      <w:r>
        <w:t>(d) Impaired cell-mediated immunity</w:t>
      </w:r>
    </w:p>
    <w:p>
      <w:r>
        <w:t>Answer: d</w:t>
      </w:r>
    </w:p>
    <w:p>
      <w:r>
        <w:t>Solution: Varicella complications in immunocompromised patients are primarily due to impaired cell-mediated immunity. VZV is controlled by cell-mediated immune responses (T lymphocytes), so patients with defective CMI (AIDS, chemotherapy, immunosuppressive drugs) develop severe disseminated varicella with visceral complications including pneumonia, encephalitis, hepatitis, and hemorrhagic complications. These patients require IV acyclovir therapy and strict isolation precautions. This pathophysiologic principle is essential for nursing management of immunocompromised patients during varicella outbreaks in healthcare settings.</w:t>
      </w:r>
    </w:p>
    <w:p>
      <w:r>
        <w:t>Positive Marks: 1</w:t>
      </w:r>
    </w:p>
    <w:p>
      <w:r>
        <w:t>Negative Marks: 0.33</w:t>
      </w:r>
    </w:p>
    <w:p>
      <w:r>
        <w:t>Question: Which sampling method is most appropriate for outbreak investigation of suspected Salmonella contamination in hospital food service?</w:t>
      </w:r>
    </w:p>
    <w:p>
      <w:r>
        <w:t>(a) Serum samples from all ward staff members</w:t>
      </w:r>
    </w:p>
    <w:p>
      <w:r>
        <w:t>(b) Blood cultures from all affected patients only</w:t>
      </w:r>
    </w:p>
    <w:p>
      <w:r>
        <w:t>(c) Collection of environmental samples from suspected food sources, food-contact surfaces, and kitchen personnel stool samples</w:t>
      </w:r>
    </w:p>
    <w:p>
      <w:r>
        <w:t>(d) Air samples from the hospital ventilation system</w:t>
      </w:r>
    </w:p>
    <w:p>
      <w:r>
        <w:t>Answer: c</w:t>
      </w:r>
    </w:p>
    <w:p>
      <w:r>
        <w:t>Solution: Foodborne outbreak investigation requires environmental sampling from suspected source (food, preparation surfaces, equipment) and biological samples (stool) from food handlers to identify contamination source. B (serum) is not for pathogen detection, C (air) is irrelevant for food contamination, and D (blood cultures) are for investigating patients, not identifying source. Multi-sample approach strengthens source identification.</w:t>
      </w:r>
    </w:p>
    <w:p>
      <w:r>
        <w:t>Positive Marks: 1</w:t>
      </w:r>
    </w:p>
    <w:p>
      <w:r>
        <w:t>Negative Marks: 0.33</w:t>
      </w:r>
    </w:p>
    <w:p>
      <w:r>
        <w:t>Question: The typical incubation period for the onset of symptoms in giardiasis after ingestion of cysts is:</w:t>
      </w:r>
    </w:p>
    <w:p>
      <w:r>
        <w:t>(a) 21-30 days with gradual symptom onset</w:t>
      </w:r>
    </w:p>
    <w:p>
      <w:r>
        <w:t>(b) More than 2 months with asymptomatic parasitemia initially</w:t>
      </w:r>
    </w:p>
    <w:p>
      <w:r>
        <w:t>(c) 7-14 days with a range of 3-25 days, during which parasite multiplication and attachment occur</w:t>
      </w:r>
    </w:p>
    <w:p>
      <w:r>
        <w:t>(d) 24-48 hours with peak symptoms appearing within 72 hours</w:t>
      </w:r>
    </w:p>
    <w:p>
      <w:r>
        <w:t>Answer: c</w:t>
      </w:r>
    </w:p>
    <w:p>
      <w:r>
        <w:t>Solution: The incubation period for giardiasis ranges from 3-25 days with a median of 7-14 days, depending on the inoculum size and host factors. During this time, cysts excyst in the small intestine and trophozoites multiply and colonize the epithelium. Very short (24-48 hour) onset is atypical. Prolonged latency (&gt;2 months) is rare. Understanding this period helps clinicians correlate symptom onset with exposure history and guides epidemiological investigation in outbreaks.</w:t>
      </w:r>
    </w:p>
    <w:p>
      <w:r>
        <w:t>Positive Marks: 1</w:t>
      </w:r>
    </w:p>
    <w:p>
      <w:r>
        <w:t>Negative Marks: 0.33</w:t>
      </w:r>
    </w:p>
    <w:p>
      <w:r>
        <w:t>Question: Haemophilus influenzae primarily gains entry into the host through which portal of entry?</w:t>
      </w:r>
    </w:p>
    <w:p>
      <w:r>
        <w:t>(a) Gastrointestinal tract via contaminated food</w:t>
      </w:r>
    </w:p>
    <w:p>
      <w:r>
        <w:t>(b) Skin abrasions and wounds</w:t>
      </w:r>
    </w:p>
    <w:p>
      <w:r>
        <w:t>(c) Urinary tract via ascending infection</w:t>
      </w:r>
    </w:p>
    <w:p>
      <w:r>
        <w:t>(d) Respiratory tract as respiratory secretions</w:t>
      </w:r>
    </w:p>
    <w:p>
      <w:r>
        <w:t>Answer: d</w:t>
      </w:r>
    </w:p>
    <w:p>
      <w:r>
        <w:t>Solution: H. influenzae is transmitted through respiratory droplets and gains entry via the respiratory tract, affecting mucous membranes of nasopharynx and lower airways. Option 'a' is incorrect as skin is not the primary portal. Option 'b' is wrong as it does not spread via gastrointestinal route typically. Option 'd' describes ascending urinary tract infection, which is not the primary mode. The organism colonizes nasopharynx and can cause respiratory infections ranging from otitis media to pneumonia and epiglottitis.</w:t>
      </w:r>
    </w:p>
    <w:p>
      <w:r>
        <w:t>Positive Marks: 1</w:t>
      </w:r>
    </w:p>
    <w:p>
      <w:r>
        <w:t>Negative Marks: 0.33</w:t>
      </w:r>
    </w:p>
    <w:p>
      <w:r>
        <w:t>Question: According to WHO polio eradication program, which serotypes have been completely eradicated globally?</w:t>
      </w:r>
    </w:p>
    <w:p>
      <w:r>
        <w:t>(a) All three types (2021)</w:t>
      </w:r>
    </w:p>
    <w:p>
      <w:r>
        <w:t>(b) None completely eradicated</w:t>
      </w:r>
    </w:p>
    <w:p>
      <w:r>
        <w:t>(c) Type 2 (1999) and Type 3 (2010)</w:t>
      </w:r>
    </w:p>
    <w:p>
      <w:r>
        <w:t>(d) Type 1 only (2014)</w:t>
      </w:r>
    </w:p>
    <w:p>
      <w:r>
        <w:t>Answer: c</w:t>
      </w:r>
    </w:p>
    <w:p>
      <w:r>
        <w:t>Solution: Type 2 poliovirus was eradicated globally by 1999 (last wild case in 1999), and Type 3 by 2010 (last case in 2010). Type 1 still circulates in a few endemic areas as of recent years. Type 2 eradication prompted the switch from trivalent OPV (OPV3) to bivalent OPV (OPV2 removed). This is a major achievement in global public health for disease eradication.</w:t>
      </w:r>
    </w:p>
    <w:p>
      <w:r>
        <w:t>Positive Marks: 1</w:t>
      </w:r>
    </w:p>
    <w:p>
      <w:r>
        <w:t>Negative Marks: 0.33</w:t>
      </w:r>
    </w:p>
    <w:p>
      <w:r>
        <w:t>Question: Which of the following mechanisms best explains false-positive serological test results?</w:t>
      </w:r>
    </w:p>
    <w:p>
      <w:r>
        <w:t>(a) Patient's age being less than 18 years at time of testing</w:t>
      </w:r>
    </w:p>
    <w:p>
      <w:r>
        <w:t>(b) Excessive heat exposure of serum sample during transportation</w:t>
      </w:r>
    </w:p>
    <w:p>
      <w:r>
        <w:t>(c) Cross-reactivity with similar antigens, rheumatoid factor, pregnancy, autoimmune diseases, or recent vaccinations</w:t>
      </w:r>
    </w:p>
    <w:p>
      <w:r>
        <w:t>(d) Patient's refusal to cooperate during blood collection</w:t>
      </w:r>
    </w:p>
    <w:p>
      <w:r>
        <w:t>Answer: c</w:t>
      </w:r>
    </w:p>
    <w:p>
      <w:r>
        <w:t>Solution: False positives can occur due to cross-reactivity (antibodies against one pathogen reacting with similar antigens of another), rheumatoid factor interference, pregnancy-associated immunological changes, autoimmune conditions, or recent vaccinations. These are biological causes, not technical or demographic ones. Proper test selection, confirmation, and clinical correlation help distinguish true from false positives. EXAMPLE: VDRL false positive in SLE (systemic lupus erythematosus).</w:t>
      </w:r>
    </w:p>
    <w:p>
      <w:r>
        <w:t>Positive Marks: 1</w:t>
      </w:r>
    </w:p>
    <w:p>
      <w:r>
        <w:t>Negative Marks: 0.33</w:t>
      </w:r>
    </w:p>
    <w:p>
      <w:r>
        <w:t>Question: Which immunoglobulin is found bound to the surface of B lymphocytes and serves as their primary antigen receptor?</w:t>
      </w:r>
    </w:p>
    <w:p>
      <w:r>
        <w:t>(a) IgE, which is exclusively expressed on B cell surfaces during differentiation</w:t>
      </w:r>
    </w:p>
    <w:p>
      <w:r>
        <w:t>(b) IgG, which becomes incorporated into B cell membranes after maturation</w:t>
      </w:r>
    </w:p>
    <w:p>
      <w:r>
        <w:t>(c) IgM, which is the only B cell surface molecule for immune recognition</w:t>
      </w:r>
    </w:p>
    <w:p>
      <w:r>
        <w:t>(d) IgD, which acts as the B cell receptor and enables antigen recognition</w:t>
      </w:r>
    </w:p>
    <w:p>
      <w:r>
        <w:t>Answer: d</w:t>
      </w:r>
    </w:p>
    <w:p>
      <w:r>
        <w:t>Solution: IgD is expressed on naive B cell surfaces functioning as an antigen receptor (BCR) along with IgM, enabling B cells to recognize antigens before secretion. Option c; IgM is on B cells but primarily secreted as the first antibody. Option b; IgG is secreted, not a B cell receptor. Option a; IgE is secreted, not a BCR. IgD is unique to B cell development and serves this receptor function.</w:t>
      </w:r>
    </w:p>
    <w:p>
      <w:r>
        <w:t>Positive Marks: 1</w:t>
      </w:r>
    </w:p>
    <w:p>
      <w:r>
        <w:t>Negative Marks: 0.33</w:t>
      </w:r>
    </w:p>
    <w:p>
      <w:r>
        <w:t>Question: A patient receiving prolonged corticosteroid therapy for chronic asthma develops oral thrush. What is the PATHOPHYSIOLOGICAL reason why corticosteroids predispose to candidiasis?</w:t>
      </w:r>
    </w:p>
    <w:p>
      <w:r>
        <w:t>(a) Corticosteroids increase glucose levels providing preferential substrate for fungal growth</w:t>
      </w:r>
    </w:p>
    <w:p>
      <w:r>
        <w:t>(b) Corticosteroids suppress cell-mediated immunity and impair neutrophil and T-lymphocyte function</w:t>
      </w:r>
    </w:p>
    <w:p>
      <w:r>
        <w:t>(c) Direct antifungal activity is reduced due to corticosteroid binding to antifungal drugs</w:t>
      </w:r>
    </w:p>
    <w:p>
      <w:r>
        <w:t>(d) Corticosteroids increase epithelial cell turnover and reduce mucous membrane integrity</w:t>
      </w:r>
    </w:p>
    <w:p>
      <w:r>
        <w:t>Answer: b</w:t>
      </w:r>
    </w:p>
    <w:p>
      <w:r>
        <w:t>Solution: Corticosteroids are immunosuppressive agents that profoundly impair cell-mediated immunity, neutrophil oxidative burst, and T-lymphocyte responses—all critical for controlling Candida, making option B correct. Direct antifungal interactions (option C) do not occur. While hyperglycemia (option A) can promote candidiasis, it is not the primary corticosteroid mechanism in asthma management. Epithelial changes (option D) are minimal. Critical point: Corticosteroid-induced immunosuppression &gt; Candida control.</w:t>
      </w:r>
    </w:p>
    <w:p>
      <w:r>
        <w:t>Positive Marks: 1</w:t>
      </w:r>
    </w:p>
    <w:p>
      <w:r>
        <w:t>Negative Marks: 0.33</w:t>
      </w:r>
    </w:p>
    <w:p>
      <w:r>
        <w:t>Question: Which molecular feature of the SARS-CoV-2 spike protein is MOST RELEVANT to viral pathogenesis and vaccine design?</w:t>
      </w:r>
    </w:p>
    <w:p>
      <w:r>
        <w:t>(a) M protein is the primary immunogenic target</w:t>
      </w:r>
    </w:p>
    <w:p>
      <w:r>
        <w:t>(b) Nucleocapsid protein determines virulence exclusively</w:t>
      </w:r>
    </w:p>
    <w:p>
      <w:r>
        <w:t>(c) N protein directly inhibits interferon response</w:t>
      </w:r>
    </w:p>
    <w:p>
      <w:r>
        <w:t>(d) S1 subunit contains receptor-binding domain (RBD) that binds ACE2 receptors, determining infectivity</w:t>
      </w:r>
    </w:p>
    <w:p>
      <w:r>
        <w:t>Answer: d</w:t>
      </w:r>
    </w:p>
    <w:p>
      <w:r>
        <w:t>Solution: The spike protein's S1 subunit contains the RBD that binds human ACE2 receptors, determining tropism and infectivity. Most neutralizing antibodies target the RBD, making it the primary vaccine antigen in mRNA vaccines. Viral variants' transmissibility changes correlate with RBD mutations. The nucleocapsid protein contributes to virulence but isn't the primary pathogenic determinant. The RBD-ACE2 interaction is central to understanding COVID-19 pathogenesis and vaccine efficacy.</w:t>
      </w:r>
    </w:p>
    <w:p>
      <w:r>
        <w:t>Positive Marks: 1</w:t>
      </w:r>
    </w:p>
    <w:p>
      <w:r>
        <w:t>Negative Marks: 0.33</w:t>
      </w:r>
    </w:p>
    <w:p>
      <w:r>
        <w:t>Question: Late-phase hypersensitivity reaction (4-12 hours after initial Type I exposure) is mediated by which of the following released from mast cells and basophils?</w:t>
      </w:r>
    </w:p>
    <w:p>
      <w:r>
        <w:t>(a) Newly synthesized mediators including leukotrienes, prostaglandins, and chemokines (IL-5, eotaxin)</w:t>
      </w:r>
    </w:p>
    <w:p>
      <w:r>
        <w:t>(b) Immune complexes and complement activation</w:t>
      </w:r>
    </w:p>
    <w:p>
      <w:r>
        <w:t>(c) Only preformed histamine and tryptase</w:t>
      </w:r>
    </w:p>
    <w:p>
      <w:r>
        <w:t>(d) T cell cytokines and chemotactic factors</w:t>
      </w:r>
    </w:p>
    <w:p>
      <w:r>
        <w:t>Answer: a</w:t>
      </w:r>
    </w:p>
    <w:p>
      <w:r>
        <w:t>Solution: Late-phase Type I reactions (4-12 hours) result from newly synthesized lipid mediators (leukotrienes, prostaglandins) and cytokines (IL-4, IL-5, TNF-alpha, chemokines like eotaxin) produced by mast cells and infiltrating eosinophils and neutrophils. This differs from early-phase (minutes) driven by preformed mediators like histamine. Late-phase explains prolonged symptoms in severe allergies and asthma exacerbations. Understanding biphasic reactions is important for clinical management.</w:t>
      </w:r>
    </w:p>
    <w:p>
      <w:r>
        <w:t>Positive Marks: 1</w:t>
      </w:r>
    </w:p>
    <w:p>
      <w:r>
        <w:t>Negative Marks: 0.33</w:t>
      </w:r>
    </w:p>
    <w:p>
      <w:r>
        <w:t>Question: Which of the following cells are primarily involved in phagocytosis as part of innate immunity?</w:t>
      </w:r>
    </w:p>
    <w:p>
      <w:r>
        <w:t>(a) B lymphocytes</w:t>
      </w:r>
    </w:p>
    <w:p>
      <w:r>
        <w:t>(b) Plasma cells</w:t>
      </w:r>
    </w:p>
    <w:p>
      <w:r>
        <w:t>(c) Macrophages and neutrophils</w:t>
      </w:r>
    </w:p>
    <w:p>
      <w:r>
        <w:t>(d) T lymphocytes</w:t>
      </w:r>
    </w:p>
    <w:p>
      <w:r>
        <w:t>Answer: c</w:t>
      </w:r>
    </w:p>
    <w:p>
      <w:r>
        <w:t>Solution: Macrophages and neutrophils are professional phagocytes central to innate immunity, engulfing pathogens and debris. T cells mediate cellular immunity. B lymphocytes produce antibodies. Plasma cells differentiate from B cells to produce antibodies. Phagocytes provide non-specific, immediate defense without prior sensitization. They recognize pathogen-associated molecular patterns (PAMPs).</w:t>
      </w:r>
    </w:p>
    <w:p>
      <w:r>
        <w:t>Positive Marks: 1</w:t>
      </w:r>
    </w:p>
    <w:p>
      <w:r>
        <w:t>Negative Marks: 0.33</w:t>
      </w:r>
    </w:p>
    <w:p>
      <w:r>
        <w:t>Question: In endemic areas, the epidemiological age-related pattern of Ascaris infection typically demonstrates:</w:t>
      </w:r>
    </w:p>
    <w:p>
      <w:r>
        <w:t>(a) Peak infection intensity in young children (2-10 years) with declining trend in older ages</w:t>
      </w:r>
    </w:p>
    <w:p>
      <w:r>
        <w:t>(b) Equal prevalence in males and females with no age variation</w:t>
      </w:r>
    </w:p>
    <w:p>
      <w:r>
        <w:t>(c) Progressive increase in prevalence with advancing age</w:t>
      </w:r>
    </w:p>
    <w:p>
      <w:r>
        <w:t>(d) Uniform prevalence and intensity across all age groups</w:t>
      </w:r>
    </w:p>
    <w:p>
      <w:r>
        <w:t>Answer: a</w:t>
      </w:r>
    </w:p>
    <w:p>
      <w:r>
        <w:t>Solution: Ascaris follows a characteristic age-prevalence pattern with peak infection intensity in children aged 2-10 years followed by decline in adolescence and adulthood due to acquired immunity. Uniform distribution does not occur; acquired protective immunity develops with repeated exposure. Cumulative exposure theory does not apply because immunity reduces reinfection rates. This age pattern is crucial for public health planning and explains why mass deworming programs strategically target school-age children for maximum community impact.</w:t>
      </w:r>
    </w:p>
    <w:p>
      <w:r>
        <w:t>Positive Marks: 1</w:t>
      </w:r>
    </w:p>
    <w:p>
      <w:r>
        <w:t>Negative Marks: 0.33</w:t>
      </w:r>
    </w:p>
    <w:p>
      <w:r>
        <w:t>Question: HIV primarily targets and destroys which immune cell population, whose depletion characterizes HIV disease progression?</w:t>
      </w:r>
    </w:p>
    <w:p>
      <w:r>
        <w:t>(a) CD8+ T lymphocytes (cytotoxic T cells)</w:t>
      </w:r>
    </w:p>
    <w:p>
      <w:r>
        <w:t>(b) CD4+ T lymphocytes (helper T cells)</w:t>
      </w:r>
    </w:p>
    <w:p>
      <w:r>
        <w:t>(c) Neutrophils and basophils</w:t>
      </w:r>
    </w:p>
    <w:p>
      <w:r>
        <w:t>(d) B lymphocytes and plasma cells</w:t>
      </w:r>
    </w:p>
    <w:p>
      <w:r>
        <w:t>Answer: b</w:t>
      </w:r>
    </w:p>
    <w:p>
      <w:r>
        <w:t>Solution: HIV selectively infects and destroys CD4+ T lymphocytes (helper T cells/Th cells) via binding to CD4 receptor and CCR5/CXCR4 co-receptors. Progressive CD4+ cell loss from normal levels (800-1200 cells/mm³) leads to immune dysfunction and AIDS. Although macrophages and dendritic cells can be infected, they are not the primary target or reservoir during active replication. CD8+ cells initially increase attempting immune control but are not significantly depleted. B cell dysfunction occurs secondarily to CD4+ depletion, affecting antibody production and immune response. The CD4+ lymphocyte count directly correlates with disease progression and guides clinical management, OI prophylaxis, and ART decisions.</w:t>
      </w:r>
    </w:p>
    <w:p>
      <w:r>
        <w:t>Positive Marks: 1</w:t>
      </w:r>
    </w:p>
    <w:p>
      <w:r>
        <w:t>Negative Marks: 0.33</w:t>
      </w:r>
    </w:p>
    <w:p>
      <w:r>
        <w:t>Question: The typical incubation period for clinical manifestation of dermatophyte infection after exposure is:</w:t>
      </w:r>
    </w:p>
    <w:p>
      <w:r>
        <w:t>(a) 1-2 weeks</w:t>
      </w:r>
    </w:p>
    <w:p>
      <w:r>
        <w:t>(b) 24-48 hours</w:t>
      </w:r>
    </w:p>
    <w:p>
      <w:r>
        <w:t>(c) 1-2 months</w:t>
      </w:r>
    </w:p>
    <w:p>
      <w:r>
        <w:t>(d) 1-3 weeks</w:t>
      </w:r>
    </w:p>
    <w:p>
      <w:r>
        <w:t>Answer: d</w:t>
      </w:r>
    </w:p>
    <w:p>
      <w:r>
        <w:t>Solution: The incubation period for dermatophyte infections is typically 1-3 weeks, depending on the organism, inoculum size, and host immune response. Trichophyton mentagrophytes (acute form) may manifest in 1-2 weeks, while T. rubrum (chronic form) may take 2-3 weeks. Option b (24-48 hours) is too short for dermatophyte infections. Option a (1-2 weeks) is generally shorter than average. Option c (1-2 months) is too prolonged. Clinical implication: Symptoms appearing within a few days suggest secondary bacterial infection or other conditions, not primary dermatophyte infection.</w:t>
      </w:r>
    </w:p>
    <w:p>
      <w:r>
        <w:t>Positive Marks: 1</w:t>
      </w:r>
    </w:p>
    <w:p>
      <w:r>
        <w:t>Negative Marks: 0.33</w:t>
      </w:r>
    </w:p>
    <w:p>
      <w:r>
        <w:t>Question: During the progression from infection to active tuberculosis disease, which immunological process is primarily responsible for tissue destruction?</w:t>
      </w:r>
    </w:p>
    <w:p>
      <w:r>
        <w:t>(a) Type IV hypersensitivity (delayed-type) reaction with macrophage activation</w:t>
      </w:r>
    </w:p>
    <w:p>
      <w:r>
        <w:t>(b) Antibody-mediated humoral immunity</w:t>
      </w:r>
    </w:p>
    <w:p>
      <w:r>
        <w:t>(c) Immediate IgE-mediated allergy</w:t>
      </w:r>
    </w:p>
    <w:p>
      <w:r>
        <w:t>(d) Complement fixation and membrane lysis</w:t>
      </w:r>
    </w:p>
    <w:p>
      <w:r>
        <w:t>Answer: a</w:t>
      </w:r>
    </w:p>
    <w:p>
      <w:r>
        <w:t>Solution: TB pathogenesis involves Type IV hypersensitivity where T-lymphocytes activate macrophages to produce granulomas and caseous necrosis. Antibodies have minimal protective role. IgE is not involved in TB. Complement fixation does not play the primary destructive role. The immune response to TB antigens, particularly cord factor and cell wall lipids, drives the tissue destruction paradoxically. MNEMONIC: 'DTH (Delayed-Type Hypersensitivity) = TB granuloma formation.'</w:t>
      </w:r>
    </w:p>
    <w:p>
      <w:r>
        <w:t>Positive Marks: 1</w:t>
      </w:r>
    </w:p>
    <w:p>
      <w:r>
        <w:t>Negative Marks: 0.33</w:t>
      </w:r>
    </w:p>
    <w:p>
      <w:r>
        <w:t>Question: Which virulence factor of Shigella is responsible for its ability to invade and destroy intestinal epithelial cells?</w:t>
      </w:r>
    </w:p>
    <w:p>
      <w:r>
        <w:t>(a) Heat-labile enterotoxin similar to Vibrio cholerae</w:t>
      </w:r>
    </w:p>
    <w:p>
      <w:r>
        <w:t>(b) Flagellar antigens enabling motility</w:t>
      </w:r>
    </w:p>
    <w:p>
      <w:r>
        <w:t>(c) Invasion plasmid-encoded proteins (Ipa proteins) and type III secretion system</w:t>
      </w:r>
    </w:p>
    <w:p>
      <w:r>
        <w:t>(d) Lipopolysaccharide (LPS) endotoxin only</w:t>
      </w:r>
    </w:p>
    <w:p>
      <w:r>
        <w:t>Answer: c</w:t>
      </w:r>
    </w:p>
    <w:p>
      <w:r>
        <w:t>Solution: Shigella invasion proteins (Ipa proteins: IpaB, IpaC, IpaD) and the type III secretion system enable intracellular invasion and cell-to-cell spread. These proteins are plasmid-encoded and allow bacteria to enter epithelial cells, multiply intracellularly, and cause mucosal destruction. LPS contributes to inflammation but not invasion. Heat-labile toxin is not the primary virulence mechanism for Shigella (which produces Shiga toxin via phage). Flagella are absent in Shigella (non-motile). The invasion mechanism distinguishes Shigella's dysenteric pathogenesis.</w:t>
      </w:r>
    </w:p>
    <w:p>
      <w:r>
        <w:t>Positive Marks: 1</w:t>
      </w:r>
    </w:p>
    <w:p>
      <w:r>
        <w:t>Negative Marks: 0.33</w:t>
      </w:r>
    </w:p>
    <w:p>
      <w:r>
        <w:t>Question: A 3-year-old child presents with recurrent pyogenic infections (boils, pneumonia, otitis media) with normal viral immunity. Which primary immunodeficiency is MOST likely?</w:t>
      </w:r>
    </w:p>
    <w:p>
      <w:r>
        <w:t>(a) DiGeorge syndrome (T cell deficiency)</w:t>
      </w:r>
    </w:p>
    <w:p>
      <w:r>
        <w:t>(b) X-linked agammaglobulinemia (B cell deficiency)</w:t>
      </w:r>
    </w:p>
    <w:p>
      <w:r>
        <w:t>(c) Chronic granulomatous disease (phagocyte defect)</w:t>
      </w:r>
    </w:p>
    <w:p>
      <w:r>
        <w:t>(d) Selective IgA deficiency</w:t>
      </w:r>
    </w:p>
    <w:p>
      <w:r>
        <w:t>Answer: b</w:t>
      </w:r>
    </w:p>
    <w:p>
      <w:r>
        <w:t>Solution: X-linked agammaglobulinemia causes recurrent pyogenic (bacterial) infections due to absent antibody-mediated immunity, while viral immunity (T-cell mediated) remains normal. Symptoms appear after 6 months when maternal antibodies decline. DiGeorge presents with viral/fungal infections (T-cell dysfunction). CGD presents with catalase-positive organism infections. IgA deficiency is usually asymptomatic. Pyogenic pattern = antibody deficiency.</w:t>
      </w:r>
    </w:p>
    <w:p>
      <w:r>
        <w:t>Positive Marks: 1</w:t>
      </w:r>
    </w:p>
    <w:p>
      <w:r>
        <w:t>Negative Marks: 0.33</w:t>
      </w:r>
    </w:p>
    <w:p>
      <w:r>
        <w:t>Question: What is the average incubation period of dengue fever?</w:t>
      </w:r>
    </w:p>
    <w:p>
      <w:r>
        <w:t>(a) 14-21 days</w:t>
      </w:r>
    </w:p>
    <w:p>
      <w:r>
        <w:t>(b) 5-8 days</w:t>
      </w:r>
    </w:p>
    <w:p>
      <w:r>
        <w:t>(c) 2-4 days</w:t>
      </w:r>
    </w:p>
    <w:p>
      <w:r>
        <w:t>(d) 28-35 days</w:t>
      </w:r>
    </w:p>
    <w:p>
      <w:r>
        <w:t>Answer: b</w:t>
      </w:r>
    </w:p>
    <w:p>
      <w:r>
        <w:t>Solution: Dengue incubation period ranges from 3-14 days with an average of 5-8 days. During this period, the virus replicates without producing symptoms. Two to four days is too short for dengue viremia to develop. Fourteen to twenty-one days and 28-35 days suggest other arboviral infections. Understanding incubation period is essential for contact tracing and quarantine decisions in outbreak management.</w:t>
      </w:r>
    </w:p>
    <w:p>
      <w:r>
        <w:t>Positive Marks: 1</w:t>
      </w:r>
    </w:p>
    <w:p>
      <w:r>
        <w:t>Negative Marks: 0.33</w:t>
      </w:r>
    </w:p>
    <w:p>
      <w:r>
        <w:t>Question: Cholera toxin produces diarrhea by which molecular mechanism?</w:t>
      </w:r>
    </w:p>
    <w:p>
      <w:r>
        <w:t>(a) Inhibiting sodium-glucose cotransport in the brush border</w:t>
      </w:r>
    </w:p>
    <w:p>
      <w:r>
        <w:t>(b) Triggering inflammatory response with increased prostaglandin production</w:t>
      </w:r>
    </w:p>
    <w:p>
      <w:r>
        <w:t>(c) Destroying intestinal mucosal epithelial cells through direct invasion</w:t>
      </w:r>
    </w:p>
    <w:p>
      <w:r>
        <w:t>(d) Activating adenylyl cyclase via ADP-ribosylation, increasing intracellular cAMP</w:t>
      </w:r>
    </w:p>
    <w:p>
      <w:r>
        <w:t>Answer: d</w:t>
      </w:r>
    </w:p>
    <w:p>
      <w:r>
        <w:t>Solution: Cholera toxin binds to GM1 ganglioside receptors and activates adenylyl cyclase through ADP-ribosylation of the Gs protein, leading to massive cAMP accumulation. This causes secretory diarrhea through chloride secretion and water loss, not mucosal destruction (that's characteristic of Shigella). The mechanism is toxin-mediated, not invasive, which explains why antibodies against toxin confer protective immunity. This toxin mechanism is fundamental to understanding cholera pathogenesis.</w:t>
      </w:r>
    </w:p>
    <w:p>
      <w:r>
        <w:t>Positive Marks: 1</w:t>
      </w:r>
    </w:p>
    <w:p>
      <w:r>
        <w:t>Negative Marks: 0.33</w:t>
      </w:r>
    </w:p>
    <w:p>
      <w:r>
        <w:t>Question: A woman with one previous rubella infection is exposed to a confirmed case of rubella. She is concerned about reinfection. Based on immunologic principles, what is the expected outcome?</w:t>
      </w:r>
    </w:p>
    <w:p>
      <w:r>
        <w:t>(a) She may develop mild reinfection despite previous infection</w:t>
      </w:r>
    </w:p>
    <w:p>
      <w:r>
        <w:t>(b) She requires immediate MMR vaccination for protection</w:t>
      </w:r>
    </w:p>
    <w:p>
      <w:r>
        <w:t>(c) She will definitely develop rubella</w:t>
      </w:r>
    </w:p>
    <w:p>
      <w:r>
        <w:t>(d) Reinfection is rare due to lifelong immunity from first infection</w:t>
      </w:r>
    </w:p>
    <w:p>
      <w:r>
        <w:t>Answer: d</w:t>
      </w:r>
    </w:p>
    <w:p>
      <w:r>
        <w:t>Solution: Natural rubella infection typically confers lifelong immunity due to robust IgG antibody response and cell-mediated immunity. Reinfection with clinical disease is extremely rare (occurs in &lt;1% of naturally immune individuals). When reinfection occurs, it is subclinical or very mild. This is different from antibody waning, which is why serologic testing before pregnancy determines immunity, not vaccination. Prior natural infection provides durable protection. In nursing counseling, women with documented rubella immunity (IgG positive) can be reassured about reinfection risk. However, those with unknown status should have serology tested and be vaccinated if non-immune before pregnancy.</w:t>
      </w:r>
    </w:p>
    <w:p>
      <w:r>
        <w:t>Positive Marks: 1</w:t>
      </w:r>
    </w:p>
    <w:p>
      <w:r>
        <w:t>Negative Marks: 0.33</w:t>
      </w:r>
    </w:p>
    <w:p>
      <w:r>
        <w:t>Question: Which investigation finding would MOST strongly support airborne transmission in a hospital respiratory outbreak?</w:t>
      </w:r>
    </w:p>
    <w:p>
      <w:r>
        <w:t>(a) Presence of illness symptoms only in one hospital department</w:t>
      </w:r>
    </w:p>
    <w:p>
      <w:r>
        <w:t>(b) All patients exposed to index case becoming ill immediately</w:t>
      </w:r>
    </w:p>
    <w:p>
      <w:r>
        <w:t>(c) Cases clustering in patients sharing same ventilation zone with documented air flow patterns, no cases in staff with direct contact only, and laboratory confirmation of pathogen in air samples</w:t>
      </w:r>
    </w:p>
    <w:p>
      <w:r>
        <w:t>(d) Cases occurring primarily among healthcare workers</w:t>
      </w:r>
    </w:p>
    <w:p>
      <w:r>
        <w:t>Answer: c</w:t>
      </w:r>
    </w:p>
    <w:p>
      <w:r>
        <w:t>Solution: Airborne transmission evidence: spatial clustering in ventilation zones + absence in close-contact-only exposures + airborne pathogen in air samples. Immediate illness (B) suggests common source, not airborne. Staff-only cases (C) suggest occupational source elsewhere. Single department (D) is localization but doesn't prove transmission route. Measles, tuberculosis show characteristic airborne patterns across ventilation lines.</w:t>
      </w:r>
    </w:p>
    <w:p>
      <w:r>
        <w:t>Positive Marks: 1</w:t>
      </w:r>
    </w:p>
    <w:p>
      <w:r>
        <w:t>Negative Marks: 0.33</w:t>
      </w:r>
    </w:p>
    <w:p>
      <w:r>
        <w:t>Question: A patient with recurrent giardiasis despite appropriate antimicrobial therapy is found to have selective IgA deficiency on immunological workup. This finding exemplifies which category of risk factor for recurrent parasitic infection?</w:t>
      </w:r>
    </w:p>
    <w:p>
      <w:r>
        <w:t>(a) Host immunological deficiency; impaired mucosal immune response prevents parasite clearance and creates susceptibility to persistent or recurrent infections</w:t>
      </w:r>
    </w:p>
    <w:p>
      <w:r>
        <w:t>(b) Parasite drug resistance; genetic mutations in Giardia conferring resistance to antigiardial agents</w:t>
      </w:r>
    </w:p>
    <w:p>
      <w:r>
        <w:t>(c) Environmental factor; persistent contamination of water sources with resistant cysts</w:t>
      </w:r>
    </w:p>
    <w:p>
      <w:r>
        <w:t>(d) Malabsorption syndrome; decreased drug bioavailability due to intestinal dysfunction</w:t>
      </w:r>
    </w:p>
    <w:p>
      <w:r>
        <w:t>Answer: a</w:t>
      </w:r>
    </w:p>
    <w:p>
      <w:r>
        <w:t>Solution: IgA deficiency impairs mucosal immunity, preventing effective immune clearance of Giardia at the intestinal epithelium despite appropriate drug therapy. IgA antibodies are crucial for parasite neutralization and opsonization at mucosal surfaces. This is a host immunological deficiency predisposing to recurrent infections. Drug resistance would show no response to any standard therapy. Environmental contamination affects all exposed individuals equally. Malabsorption might reduce drug levels but selective IgA deficiency specifically affects immune function. Recognizing immunological risk factors guides long-term management strategies.</w:t>
      </w:r>
    </w:p>
    <w:p>
      <w:r>
        <w:t>Positive Marks: 1</w:t>
      </w:r>
    </w:p>
    <w:p>
      <w:r>
        <w:t>Negative Marks: 0.33</w:t>
      </w:r>
    </w:p>
    <w:p>
      <w:r>
        <w:t>Question: During an outbreak investigation of meningococcal meningitis in a college dormitory, 3 confirmed cases are identified over 2 weeks. What epidemiological characteristic would be most consistent with Neisseria meningitidis transmission in this setting?</w:t>
      </w:r>
    </w:p>
    <w:p>
      <w:r>
        <w:t>(a) Airborne transmission through ventilation system of dormitory</w:t>
      </w:r>
    </w:p>
    <w:p>
      <w:r>
        <w:t>(b) Foodborne transmission through contaminated meals in dining hall</w:t>
      </w:r>
    </w:p>
    <w:p>
      <w:r>
        <w:t>(c) Respiratory droplet transmission through close contact with respiratory secretions</w:t>
      </w:r>
    </w:p>
    <w:p>
      <w:r>
        <w:t>(d) Fecal-oral transmission from poor sanitation practices</w:t>
      </w:r>
    </w:p>
    <w:p>
      <w:r>
        <w:t>Answer: c</w:t>
      </w:r>
    </w:p>
    <w:p>
      <w:r>
        <w:t>Solution: N. meningitidis spreads via respiratory droplets from person to person, requiring close contact (within 6 feet) with respiratory secretions. This explains dormitory outbreaks where residents share close quarters. Option 'a' (foodborne) does not cause meningitis. Option 'c' (fecal-oral) is incorrect as meningococci do not spread this way. Option 'd' (airborne) is not true airborne transmission (droplet nuclei), though droplets travel short distances. Close dormitory living facilitates respiratory transmission, necessitating prophylaxis for exposed individuals.</w:t>
      </w:r>
    </w:p>
    <w:p>
      <w:r>
        <w:t>Positive Marks: 1</w:t>
      </w:r>
    </w:p>
    <w:p>
      <w:r>
        <w:t>Negative Marks: 0.33</w:t>
      </w:r>
    </w:p>
    <w:p>
      <w:r>
        <w:t>Question: Which poliovirus serotype is most frequently associated with vaccine-derived poliovirus (VDPV) outbreak cases?</w:t>
      </w:r>
    </w:p>
    <w:p>
      <w:r>
        <w:t>(a) Type 1</w:t>
      </w:r>
    </w:p>
    <w:p>
      <w:r>
        <w:t>(b) Type 3</w:t>
      </w:r>
    </w:p>
    <w:p>
      <w:r>
        <w:t>(c) Type 2</w:t>
      </w:r>
    </w:p>
    <w:p>
      <w:r>
        <w:t>(d) All three equally</w:t>
      </w:r>
    </w:p>
    <w:p>
      <w:r>
        <w:t>Answer: c</w:t>
      </w:r>
    </w:p>
    <w:p>
      <w:r>
        <w:t>Solution: Type 2 poliovirus is most commonly associated with VDPV cases because it replicates efficiently in the intestine and has a higher mutation rate. Type 1 is less likely to generate VDPV. Type 3 is intermediate. VDPV typically occurs after 6-12 months of transmission in under-immunized populations where the vaccine strain accumulates mutations.</w:t>
      </w:r>
    </w:p>
    <w:p>
      <w:r>
        <w:t>Positive Marks: 1</w:t>
      </w:r>
    </w:p>
    <w:p>
      <w:r>
        <w:t>Negative Marks: 0.33</w:t>
      </w:r>
    </w:p>
    <w:p>
      <w:r>
        <w:t>Question: Which antibody appears first after primary infection with a pathogen?</w:t>
      </w:r>
    </w:p>
    <w:p>
      <w:r>
        <w:t>(a) Immunoglobulin E (IgE)</w:t>
      </w:r>
    </w:p>
    <w:p>
      <w:r>
        <w:t>(b) Immunoglobulin A (IgA)</w:t>
      </w:r>
    </w:p>
    <w:p>
      <w:r>
        <w:t>(c) Immunoglobulin G (IgG)</w:t>
      </w:r>
    </w:p>
    <w:p>
      <w:r>
        <w:t>(d) Immunoglobulin M (IgM)</w:t>
      </w:r>
    </w:p>
    <w:p>
      <w:r>
        <w:t>Answer: d</w:t>
      </w:r>
    </w:p>
    <w:p>
      <w:r>
        <w:t>Solution: IgM antibodies appear first during primary infection, typically within days to one week. This is followed by IgG production which provides long-term immunity. IgA is mainly present in secretions, and IgE is involved in allergic/parasitic responses. The presence of IgM antibodies indicates acute or recent infection, while IgG indicates past infection or immunity. TRICK: IgM = Most first; IgG = long-lasting.</w:t>
      </w:r>
    </w:p>
    <w:p>
      <w:r>
        <w:t>Positive Marks: 1</w:t>
      </w:r>
    </w:p>
    <w:p>
      <w:r>
        <w:t>Negative Marks: 0.33</w:t>
      </w:r>
    </w:p>
    <w:p>
      <w:r>
        <w:t>Question: An antibody molecule is structurally composed of:</w:t>
      </w:r>
    </w:p>
    <w:p>
      <w:r>
        <w:t>(a) Three heavy chains arranged around one central light chain</w:t>
      </w:r>
    </w:p>
    <w:p>
      <w:r>
        <w:t>(b) Four polypeptide chains consisting of two heavy and two light chains</w:t>
      </w:r>
    </w:p>
    <w:p>
      <w:r>
        <w:t>(c) A single long polypeptide chain with multiple disulfide bonds</w:t>
      </w:r>
    </w:p>
    <w:p>
      <w:r>
        <w:t>(d) Primarily carbohydrate and lipid structures with minimal protein</w:t>
      </w:r>
    </w:p>
    <w:p>
      <w:r>
        <w:t>Answer: b</w:t>
      </w:r>
    </w:p>
    <w:p>
      <w:r>
        <w:t>Solution: Antibodies have a basic structure of four polypeptide chains: two identical heavy chains and two identical light chains held together by disulfide bonds. Option a is anatomically incorrect with wrong chain ratio. Option d reverses the composition; proteins dominate. Option c describes a single chain, missing the quaternary structure essential for antibody function. Mnemonic: '2H + 2L = Antibody' (2 Heavy, 2 Light).</w:t>
      </w:r>
    </w:p>
    <w:p>
      <w:r>
        <w:t>Positive Marks: 1</w:t>
      </w:r>
    </w:p>
    <w:p>
      <w:r>
        <w:t>Negative Marks: 0.33</w:t>
      </w:r>
    </w:p>
    <w:p>
      <w:r>
        <w:t>Question: A neonatal intensive care unit (NICU) reports an outbreak of Candida infections in premature infants. Which fundamental deficit in neonates contributes MOST significantly to their increased susceptibility to invasive candidiasis?</w:t>
      </w:r>
    </w:p>
    <w:p>
      <w:r>
        <w:t>(a) Immature cell-mediated immunity and inadequate T-lymphocyte function</w:t>
      </w:r>
    </w:p>
    <w:p>
      <w:r>
        <w:t>(b) Reduced production of antimicrobial peptides</w:t>
      </w:r>
    </w:p>
    <w:p>
      <w:r>
        <w:t>(c) Deficiency in pattern recognition receptors (PRRs)</w:t>
      </w:r>
    </w:p>
    <w:p>
      <w:r>
        <w:t>(d) Impaired complement system activation</w:t>
      </w:r>
    </w:p>
    <w:p>
      <w:r>
        <w:t>Answer: a</w:t>
      </w:r>
    </w:p>
    <w:p>
      <w:r>
        <w:t>Solution: Premature neonates have profoundly immature cell-mediated immunity with inadequate T-lymphocyte maturation, which is critical for Candida control; this is the MOST significant contributor to invasive disease, making option A correct. While PRRs, complement, and antimicrobial peptides (options B, C, D) are all somewhat immature, T-cell immunity is the dominant factor in anti-Candida defense. Clinical significance: Neonatal candidiasis is a medical emergency reflecting immune immaturity.</w:t>
      </w:r>
    </w:p>
    <w:p>
      <w:r>
        <w:t>Positive Marks: 1</w:t>
      </w:r>
    </w:p>
    <w:p>
      <w:r>
        <w:t>Negative Marks: 0.33</w:t>
      </w:r>
    </w:p>
    <w:p>
      <w:r>
        <w:t>Question: What is the PRIMARY role of ACE2 receptor in SARS-CoV-2 pathogenesis and tissue tropism?</w:t>
      </w:r>
    </w:p>
    <w:p>
      <w:r>
        <w:t>(a) ACE2 produces antibodies that neutralize the virus</w:t>
      </w:r>
    </w:p>
    <w:p>
      <w:r>
        <w:t>(b) ACE2 stimulates interferon-beta production</w:t>
      </w:r>
    </w:p>
    <w:p>
      <w:r>
        <w:t>(c) ACE2 serves as primary cellular receptor for spike protein binding and viral entry into respiratory epithelium, endothelium, GI tract, and kidneys</w:t>
      </w:r>
    </w:p>
    <w:p>
      <w:r>
        <w:t>(d) ACE2 directly activates CD8+ T cell response</w:t>
      </w:r>
    </w:p>
    <w:p>
      <w:r>
        <w:t>Answer: c</w:t>
      </w:r>
    </w:p>
    <w:p>
      <w:r>
        <w:t>Solution: The spike protein's RBD binds ACE2 receptors (a zinc-metallopeptidase in the renin-angiotensin system) for viral cell entry. ACE2 expression patterns explain COVID-19 tropism: high in respiratory epithelium (primary), vascular endothelium (causing thrombosis), small intestine (explaining GI symptoms and fecal shedding), and kidneys (acute kidney injury). ACE2 downregulation by spike protein contributes to pathology. This receptor-mediated entry mechanism explains variable clinical outcomes across patient populations.</w:t>
      </w:r>
    </w:p>
    <w:p>
      <w:r>
        <w:t>Positive Marks: 1</w:t>
      </w:r>
    </w:p>
    <w:p>
      <w:r>
        <w:t>Negative Marks: 0.33</w:t>
      </w:r>
    </w:p>
    <w:p>
      <w:r>
        <w:t>Question: In Type III hypersensitivity, complement activation by immune complexes leads to all of the following EXCEPT:</w:t>
      </w:r>
    </w:p>
    <w:p>
      <w:r>
        <w:t>(a) Recruitment of neutrophils causing tissue inflammation</w:t>
      </w:r>
    </w:p>
    <w:p>
      <w:r>
        <w:t>(b) Activation of antibody-mediated neutralization of complement products</w:t>
      </w:r>
    </w:p>
    <w:p>
      <w:r>
        <w:t>(c) Deposition of C3b on vessel walls contributing to vasculitis</w:t>
      </w:r>
    </w:p>
    <w:p>
      <w:r>
        <w:t>(d) Release of C5a acting as a chemotactic factor</w:t>
      </w:r>
    </w:p>
    <w:p>
      <w:r>
        <w:t>Answer: b</w:t>
      </w:r>
    </w:p>
    <w:p>
      <w:r>
        <w:t>Solution: In Type III reactions, immune complexes activate complement (especially classical pathway), releasing chemotactic factors (C5a), recruiting inflammatory cells, and depositing complement components in tissues. Options b, c, and d all occur and contribute to pathology. Option b is incorrect because complement products (like C5a) are pro-inflammatory, not neutralized in this context—they drive the disease process. Complement activation IS the mechanism of Type III pathology.</w:t>
      </w:r>
    </w:p>
    <w:p>
      <w:r>
        <w:t>Positive Marks: 1</w:t>
      </w:r>
    </w:p>
    <w:p>
      <w:r>
        <w:t>Negative Marks: 0.33</w:t>
      </w:r>
    </w:p>
    <w:p>
      <w:r>
        <w:t>Question: IgA antibodies have a specialized function in which of the following?</w:t>
      </w:r>
    </w:p>
    <w:p>
      <w:r>
        <w:t>(a) Protection of mucosal surfaces</w:t>
      </w:r>
    </w:p>
    <w:p>
      <w:r>
        <w:t>(b) Mast cell binding</w:t>
      </w:r>
    </w:p>
    <w:p>
      <w:r>
        <w:t>(c) Complement fixation</w:t>
      </w:r>
    </w:p>
    <w:p>
      <w:r>
        <w:t>(d) Crossing the placenta</w:t>
      </w:r>
    </w:p>
    <w:p>
      <w:r>
        <w:t>Answer: a</w:t>
      </w:r>
    </w:p>
    <w:p>
      <w:r>
        <w:t>Solution: IgA exists as secretory IgA (sIgA) and protects mucosal surfaces like respiratory and gastrointestinal tracts by neutralizing pathogens and toxins. IgG crosses the placenta for fetal protection. IgM and IgG fix complement. IgE binds to mast cells for allergic reactions. IgA is the second most abundant immunoglobulin and is crucial for mucosal immunity. Memory aid: 'A = Airway, GI tract, All mucous membranes'.</w:t>
      </w:r>
    </w:p>
    <w:p>
      <w:r>
        <w:t>Positive Marks: 1</w:t>
      </w:r>
    </w:p>
    <w:p>
      <w:r>
        <w:t>Negative Marks: 0.33</w:t>
      </w:r>
    </w:p>
    <w:p>
      <w:r>
        <w:t>Question: The primary host immune response that achieves spontaneous clearance of Ascaris lumbricoides involves:</w:t>
      </w:r>
    </w:p>
    <w:p>
      <w:r>
        <w:t>(a) Neutrophil-mediated phagocytosis and intracellular killing</w:t>
      </w:r>
    </w:p>
    <w:p>
      <w:r>
        <w:t>(b) Th1-mediated cell-mediated immunity and complement activation</w:t>
      </w:r>
    </w:p>
    <w:p>
      <w:r>
        <w:t>(c) Th2-mediated response with IgE antibodies and eosinophil activation</w:t>
      </w:r>
    </w:p>
    <w:p>
      <w:r>
        <w:t>(d) IgM antibody production and classical complement activation</w:t>
      </w:r>
    </w:p>
    <w:p>
      <w:r>
        <w:t>Answer: c</w:t>
      </w:r>
    </w:p>
    <w:p>
      <w:r>
        <w:t>Solution: Ascaris elicits a strong Th2-biased immune response with high IgE and marked eosinophilia, leading to mast cell degranulation and eosinophil-mediated worm immobilization and expulsion. Th1 responses are associated with intracellular infections; IgE (not IgM) is the critical antibody for helminth immunity. Eosinophils activated by IgE are key effector cells, not neutrophils. This Th2 bias explains the characteristic eosinophilia and why repeated reinfections occur in endemic areas.</w:t>
      </w:r>
    </w:p>
    <w:p>
      <w:r>
        <w:t>Positive Marks: 1</w:t>
      </w:r>
    </w:p>
    <w:p>
      <w:r>
        <w:t>Negative Marks: 0.33</w:t>
      </w:r>
    </w:p>
    <w:p>
      <w:r>
        <w:t>Question: Which of the following is a predisposing factor for opportunistic mycotic infections in the context of dermatophyte and fungal infections?</w:t>
      </w:r>
    </w:p>
    <w:p>
      <w:r>
        <w:t>(a) Excellent hygiene practices only</w:t>
      </w:r>
    </w:p>
    <w:p>
      <w:r>
        <w:t>(b) Diabetes mellitus with poor glycemic control</w:t>
      </w:r>
    </w:p>
    <w:p>
      <w:r>
        <w:t>(c) High CD4 count</w:t>
      </w:r>
    </w:p>
    <w:p>
      <w:r>
        <w:t>(d) High serum albumin levels</w:t>
      </w:r>
    </w:p>
    <w:p>
      <w:r>
        <w:t>Answer: b</w:t>
      </w:r>
    </w:p>
    <w:p>
      <w:r>
        <w:t>Solution: Diabetes mellitus, especially with poor glycemic control, significantly increases susceptibility to both dermatophyte and opportunistic fungal infections. Hyperglycemia impairs neutrophil function, promotes fungal growth, and creates favorable conditions (glucose in urine and sweat). Option d (high albumin) indicates good nutritional status, protective factor. Option a (good hygiene) is protective, not predisposing. Option c (high CD4) indicates good immunity, protective. Risk factors include diabetes, antibiotics, immunosuppression, poor hygiene, and moisture/occlusion.</w:t>
      </w:r>
    </w:p>
    <w:p>
      <w:r>
        <w:t>Positive Marks: 1</w:t>
      </w:r>
    </w:p>
    <w:p>
      <w:r>
        <w:t>Negative Marks: 0.33</w:t>
      </w:r>
    </w:p>
    <w:p>
      <w:r>
        <w:t>Question: In pulmonary tuberculosis, the Mantoux test (intradermal tuberculin injection) measures primarily which immune response?</w:t>
      </w:r>
    </w:p>
    <w:p>
      <w:r>
        <w:t>(a) Immediate hypersensitivity (mast cell degranulation)</w:t>
      </w:r>
    </w:p>
    <w:p>
      <w:r>
        <w:t>(b) Cell-mediated immunity (T-lymphocyte sensitization)</w:t>
      </w:r>
    </w:p>
    <w:p>
      <w:r>
        <w:t>(c) Humoral antibody production (IgG levels)</w:t>
      </w:r>
    </w:p>
    <w:p>
      <w:r>
        <w:t>(d) Complement activation</w:t>
      </w:r>
    </w:p>
    <w:p>
      <w:r>
        <w:t>Answer: b</w:t>
      </w:r>
    </w:p>
    <w:p>
      <w:r>
        <w:t>Solution: The Mantoux test (tuberculin skin test) is a Type IV hypersensitivity reaction measuring cell-mediated immunity through T-lymphocyte sensitization to purified protein derivative (PPD). A positive induration indicates prior TB exposure or infection. Humoral antibodies are not tested by this method. Complement and immediate hypersensitivity are not involved. TRICK: 'Mantoux = Macrophages activated by T-cells = DTH, not antibodies.'</w:t>
      </w:r>
    </w:p>
    <w:p>
      <w:r>
        <w:t>Positive Marks: 1</w:t>
      </w:r>
    </w:p>
    <w:p>
      <w:r>
        <w:t>Negative Marks: 0.33</w:t>
      </w:r>
    </w:p>
    <w:p>
      <w:r>
        <w:t>Question: What is the primary source of Salmonella infection in humans?</w:t>
      </w:r>
    </w:p>
    <w:p>
      <w:r>
        <w:t>(a) Insect vectors like mosquitoes and flies</w:t>
      </w:r>
    </w:p>
    <w:p>
      <w:r>
        <w:t>(b) Contaminated poultry, eggs, and meat products</w:t>
      </w:r>
    </w:p>
    <w:p>
      <w:r>
        <w:t>(c) Contaminated water from sewage only</w:t>
      </w:r>
    </w:p>
    <w:p>
      <w:r>
        <w:t>(d) Direct person-to-person respiratory transmission</w:t>
      </w:r>
    </w:p>
    <w:p>
      <w:r>
        <w:t>Answer: b</w:t>
      </w:r>
    </w:p>
    <w:p>
      <w:r>
        <w:t>Solution: Poultry, eggs, and meat are the primary sources of non-typhi Salmonella infection. Infected animals shed Salmonella in feces, which can contaminate food products. Person-to-person transmission occurs but is not the primary route. Sewage contamination of water is secondary to animal sources. Insects are mechanical vectors, not reservoirs. S. typhi has a different epidemiology, transmitted through contaminated water and food prepared by carriers.</w:t>
      </w:r>
    </w:p>
    <w:p>
      <w:r>
        <w:t>Positive Marks: 1</w:t>
      </w:r>
    </w:p>
    <w:p>
      <w:r>
        <w:t>Negative Marks: 0.33</w:t>
      </w:r>
    </w:p>
    <w:p>
      <w:r>
        <w:t>Question: Autoimmunity is best defined as:</w:t>
      </w:r>
    </w:p>
    <w:p>
      <w:r>
        <w:t>(a) Failure of bone marrow to produce lymphocytes</w:t>
      </w:r>
    </w:p>
    <w:p>
      <w:r>
        <w:t>(b) Deficiency in production of immune cells</w:t>
      </w:r>
    </w:p>
    <w:p>
      <w:r>
        <w:t>(c) Breakdown of tolerance and immune response against self-antigens</w:t>
      </w:r>
    </w:p>
    <w:p>
      <w:r>
        <w:t>(d) Excessive reaction to environmental allergens</w:t>
      </w:r>
    </w:p>
    <w:p>
      <w:r>
        <w:t>Answer: c</w:t>
      </w:r>
    </w:p>
    <w:p>
      <w:r>
        <w:t>Solution: Autoimmunity occurs when tolerance to self-antigens breaks down, leading to immune attack against body's own tissues. Option b describes immunodeficiency; option d describes atopy; option a describes aplastic anemia. The core concept: AUTO = SELF; the immune system mistakenly attacks one's own antigens. This represents loss of self-tolerance, distinguishing it from immune deficiency or allergy.</w:t>
      </w:r>
    </w:p>
    <w:p>
      <w:r>
        <w:t>Positive Marks: 1</w:t>
      </w:r>
    </w:p>
    <w:p>
      <w:r>
        <w:t>Negative Marks: 0.33</w:t>
      </w:r>
    </w:p>
    <w:p>
      <w:r>
        <w:t>Question: Which serological test pattern would be expected in a patient with secondary dengue infection?</w:t>
      </w:r>
    </w:p>
    <w:p>
      <w:r>
        <w:t>(a) Low titre IgM with high titre IgG from previous infection</w:t>
      </w:r>
    </w:p>
    <w:p>
      <w:r>
        <w:t>(b) High titre IgM only</w:t>
      </w:r>
    </w:p>
    <w:p>
      <w:r>
        <w:t>(c) High titre IgG only</w:t>
      </w:r>
    </w:p>
    <w:p>
      <w:r>
        <w:t>(d) Negative IgM and IgG</w:t>
      </w:r>
    </w:p>
    <w:p>
      <w:r>
        <w:t>Answer: a</w:t>
      </w:r>
    </w:p>
    <w:p>
      <w:r>
        <w:t>Solution: Secondary dengue shows low IgM titre (sometimes weakly positive or negative) with high IgG titre due to anamnestic response from previous dengue exposure. Primary dengue shows high IgM with negative or low IgG initially. This distinction is important for epidemiological surveillance. Secondary dengue carries higher DHF risk due to antibody-dependent enhancement. Serological patterns guide clinical risk stratification.</w:t>
      </w:r>
    </w:p>
    <w:p>
      <w:r>
        <w:t>Positive Marks: 1</w:t>
      </w:r>
    </w:p>
    <w:p>
      <w:r>
        <w:t>Negative Marks: 0.33</w:t>
      </w:r>
    </w:p>
    <w:p>
      <w:r>
        <w:t>Question: The primary route of transmission of Vibrio cholerae is:</w:t>
      </w:r>
    </w:p>
    <w:p>
      <w:r>
        <w:t>(a) Contaminated drinking water and food</w:t>
      </w:r>
    </w:p>
    <w:p>
      <w:r>
        <w:t>(b) Respiratory droplets from infected individuals</w:t>
      </w:r>
    </w:p>
    <w:p>
      <w:r>
        <w:t>(c) Direct person-to-person contact</w:t>
      </w:r>
    </w:p>
    <w:p>
      <w:r>
        <w:t>(d) Fecal-oral contact only in healthcare settings</w:t>
      </w:r>
    </w:p>
    <w:p>
      <w:r>
        <w:t>Answer: a</w:t>
      </w:r>
    </w:p>
    <w:p>
      <w:r>
        <w:t>Solution: Cholera spreads epidemically through contaminated water sources, especially in areas with poor sanitation. While fecal-oral contact occurs, the epidemic vehicle is contaminated water. Respiratory droplets and direct contact are NOT significant transmission routes. The El Tor biotype survives in water for prolonged periods, facilitating waterborne spread. This explains why cholera follows water contamination patterns and why WASH (water, sanitation, hygiene) interventions are most effective.</w:t>
      </w:r>
    </w:p>
    <w:p>
      <w:r>
        <w:t>Positive Marks: 1</w:t>
      </w:r>
    </w:p>
    <w:p>
      <w:r>
        <w:t>Negative Marks: 0.33</w:t>
      </w:r>
    </w:p>
    <w:p>
      <w:r>
        <w:t>Question: A woman is planning pregnancy and reports having had mumps as a child. She wants to know about her immunity status. Which test would best determine her immune status for mumps?</w:t>
      </w:r>
    </w:p>
    <w:p>
      <w:r>
        <w:t>(a) Mumps PCR</w:t>
      </w:r>
    </w:p>
    <w:p>
      <w:r>
        <w:t>(b) Mumps viral culture</w:t>
      </w:r>
    </w:p>
    <w:p>
      <w:r>
        <w:t>(c) Mumps IgM antibody</w:t>
      </w:r>
    </w:p>
    <w:p>
      <w:r>
        <w:t>(d) Mumps IgG antibody</w:t>
      </w:r>
    </w:p>
    <w:p>
      <w:r>
        <w:t>Answer: d</w:t>
      </w:r>
    </w:p>
    <w:p>
      <w:r>
        <w:t>Solution: Mumps IgG antibody indicates past infection and provides evidence of immunity to mumps. IgG antibodies persist for life after natural infection, conferring lifelong immunity in most cases. IgM antibodies indicate acute/recent infection. Viral culture and PCR are diagnostic tests for acute mumps, not for assessing immunity status. For pre-pregnancy counseling in nursing practice, IgG serology is the appropriate test to confirm immunity. If IgG is negative, MMR vaccination is recommended before pregnancy. This is an important distinction for reproductive health nursing.</w:t>
      </w:r>
    </w:p>
    <w:p>
      <w:r>
        <w:t>Positive Marks: 1</w:t>
      </w:r>
    </w:p>
    <w:p>
      <w:r>
        <w:t>Negative Marks: 0.33</w:t>
      </w:r>
    </w:p>
    <w:p>
      <w:r>
        <w:t>Question: The transmission route for Entamoeba histolytica infection is primarily through:</w:t>
      </w:r>
    </w:p>
    <w:p>
      <w:r>
        <w:t>(a) Direct skin-to-skin contact</w:t>
      </w:r>
    </w:p>
    <w:p>
      <w:r>
        <w:t>(b) Airborne respiratory droplets</w:t>
      </w:r>
    </w:p>
    <w:p>
      <w:r>
        <w:t>(c) Mosquito-mediated transmission</w:t>
      </w:r>
    </w:p>
    <w:p>
      <w:r>
        <w:t>(d) Ingestion of quadrinucleate cysts in contaminated food and water</w:t>
      </w:r>
    </w:p>
    <w:p>
      <w:r>
        <w:t>Answer: d</w:t>
      </w:r>
    </w:p>
    <w:p>
      <w:r>
        <w:t>Solution: E. histolytica transmission occurs exclusively through the fecal-oral route via ingestion of mature cysts from contaminated food/water; trophozoites are destroyed by gastric acid. Mosquitoes, skin contact, and airborne routes are not relevant for amebiasis. Cysts can survive harsh environmental conditions and chlorination at standard doses. This is critical for infection control measures.</w:t>
      </w:r>
    </w:p>
    <w:p>
      <w:r>
        <w:t>Positive Marks: 1</w:t>
      </w:r>
    </w:p>
    <w:p>
      <w:r>
        <w:t>Negative Marks: 0.33</w:t>
      </w:r>
    </w:p>
    <w:p>
      <w:r>
        <w:t>Question: After vaccination with OPV, the vaccine virus is primarily shed through:</w:t>
      </w:r>
    </w:p>
    <w:p>
      <w:r>
        <w:t>(a) Respiratory secretions</w:t>
      </w:r>
    </w:p>
    <w:p>
      <w:r>
        <w:t>(b) Saliva only</w:t>
      </w:r>
    </w:p>
    <w:p>
      <w:r>
        <w:t>(c) Urine</w:t>
      </w:r>
    </w:p>
    <w:p>
      <w:r>
        <w:t>(d) Fecal matter</w:t>
      </w:r>
    </w:p>
    <w:p>
      <w:r>
        <w:t>Answer: d</w:t>
      </w:r>
    </w:p>
    <w:p>
      <w:r>
        <w:t>Solution: The attenuated poliovirus vaccine replicates in the intestinal mucosa and is shed abundantly in feces for several weeks after vaccination. Respiratory shedding is minimal. Urinary and salivary shedding of poliovirus is not significant. This fecal shedding is clinically important as vaccinees can transmit vaccine virus to close contacts through fecal-oral route.</w:t>
      </w:r>
    </w:p>
    <w:p>
      <w:r>
        <w:t>Positive Marks: 1</w:t>
      </w:r>
    </w:p>
    <w:p>
      <w:r>
        <w:t>Negative Marks: 0.33</w:t>
      </w:r>
    </w:p>
    <w:p>
      <w:r>
        <w:t>Question: What is the principle of passive hemagglutination test and how does it differ from active agglutination?</w:t>
      </w:r>
    </w:p>
    <w:p>
      <w:r>
        <w:t>(a) In passive hemagglutination, antigens are artificially attached to RBCs; test detects antibodies. In active agglutination, antigen is naturally present on RBC or bacterial surface and directly reacts with antibodies</w:t>
      </w:r>
    </w:p>
    <w:p>
      <w:r>
        <w:t>(b) Both tests are identical in principle and methodology</w:t>
      </w:r>
    </w:p>
    <w:p>
      <w:r>
        <w:t>(c) Passive hemagglutination cannot detect antibodies</w:t>
      </w:r>
    </w:p>
    <w:p>
      <w:r>
        <w:t>(d) Active agglutination is more sensitive than passive hemagglutination but takes longer</w:t>
      </w:r>
    </w:p>
    <w:p>
      <w:r>
        <w:t>Answer: a</w:t>
      </w:r>
    </w:p>
    <w:p>
      <w:r>
        <w:t>Solution: Passive hemagglutination uses RBCs artificially coated with antigens (bacterial toxins, viral antigens) to detect corresponding antibodies in serum. Active agglutination involves direct reaction between antibodies and naturally-occurring antigens on bacteria or RBCs. Passive hemagglutination increases sensitivity by providing increased antigenic mass. Active agglutination is seen in Widal test (O and H antigens). KEY: Passive = artificial coating; Active = natural surface antigens.</w:t>
      </w:r>
    </w:p>
    <w:p>
      <w:r>
        <w:t>Positive Marks: 1</w:t>
      </w:r>
    </w:p>
    <w:p>
      <w:r>
        <w:t>Negative Marks: 0.33</w:t>
      </w:r>
    </w:p>
    <w:p>
      <w:r>
        <w:t>Question: In the agglutination reaction, antibodies cause:</w:t>
      </w:r>
    </w:p>
    <w:p>
      <w:r>
        <w:t>(a) Enzymatic degradation of antigen molecular structure</w:t>
      </w:r>
    </w:p>
    <w:p>
      <w:r>
        <w:t>(b) Cross-linking of particulate antigens resulting in visible clumping and precipitation</w:t>
      </w:r>
    </w:p>
    <w:p>
      <w:r>
        <w:t>(c) Rupture of pathogen cell membranes through direct lytic activity</w:t>
      </w:r>
    </w:p>
    <w:p>
      <w:r>
        <w:t>(d) Formation of soluble immune complexes without visual precipitation</w:t>
      </w:r>
    </w:p>
    <w:p>
      <w:r>
        <w:t>Answer: b</w:t>
      </w:r>
    </w:p>
    <w:p>
      <w:r>
        <w:t>Solution: Agglutination occurs when bivalent or multivalent antibodies cross-link particulate antigens (bacteria, RBCs, latex particles), forming visible precipitates and clumps detectable on blood typing and diagnostic tests. Option a is incorrect; antibodies don't enzymatically degrade antigens. Option d describes precipitation of soluble antigens, not agglutination. Option c confuses antibodies with complement-mediated lysis. Lab application: Blood typing relies on agglutination principle.</w:t>
      </w:r>
    </w:p>
    <w:p>
      <w:r>
        <w:t>Positive Marks: 1</w:t>
      </w:r>
    </w:p>
    <w:p>
      <w:r>
        <w:t>Negative Marks: 0.33</w:t>
      </w:r>
    </w:p>
    <w:p>
      <w:r>
        <w:t>Question: A 55-year-old diabetic patient with poor glycemic control (HbA1c 10.5%) presents with recurrent vaginal candidiasis. What is the PRIMARY pathophysiological mechanism linking hyperglycemia to Candida overgrowth?</w:t>
      </w:r>
    </w:p>
    <w:p>
      <w:r>
        <w:t>(a) Hyperglycemia increases expression of Candida adhesin receptors on epithelial cells</w:t>
      </w:r>
    </w:p>
    <w:p>
      <w:r>
        <w:t>(b) Hyperglycemia impairs PMN chemotaxis, adherence, and oxidative burst function</w:t>
      </w:r>
    </w:p>
    <w:p>
      <w:r>
        <w:t>(c) Hyperglycemia increases urinary glucose concentration providing substrate for fungal growth</w:t>
      </w:r>
    </w:p>
    <w:p>
      <w:r>
        <w:t>(d) Hyperglycemia causes osmotic stress leading to neutrophil apoptosis</w:t>
      </w:r>
    </w:p>
    <w:p>
      <w:r>
        <w:t>Answer: b</w:t>
      </w:r>
    </w:p>
    <w:p>
      <w:r>
        <w:t>Solution: Hyperglycemia impairs multiple aspects of neutrophil function (chemotaxis, adherence, killing ability, oxidative burst)—the primary defense against Candida—while glycosuria alone is insufficient to cause clinical candidiasis, making option B correct. While glycosuria (option C) does occur, it is not the primary mechanism; many non-diabetics with glucosuria don't develop candidiasis. Osmotic stress and apoptosis (option D) are not the main pathway. Adhesin receptor changes (option A) occur but are secondary. Pathophysiology: Impaired PMN immunity + substrate = Candida risk in diabetes.</w:t>
      </w:r>
    </w:p>
    <w:p>
      <w:r>
        <w:t>Positive Marks: 1</w:t>
      </w:r>
    </w:p>
    <w:p>
      <w:r>
        <w:t>Negative Marks: 0.33</w:t>
      </w:r>
    </w:p>
    <w:p>
      <w:r>
        <w:t>Question: A nursing student develops contact dermatitis after handling latex gloves. This is an example of which type of hypersensitivity?</w:t>
      </w:r>
    </w:p>
    <w:p>
      <w:r>
        <w:t>(a) Type I hypersensitivity with immediate allergic response</w:t>
      </w:r>
    </w:p>
    <w:p>
      <w:r>
        <w:t>(b) Type II hypersensitivity with hemolysis</w:t>
      </w:r>
    </w:p>
    <w:p>
      <w:r>
        <w:t>(c) Type III hypersensitivity with immune complex deposition</w:t>
      </w:r>
    </w:p>
    <w:p>
      <w:r>
        <w:t>(d) Type IV hypersensitivity to latex proteins</w:t>
      </w:r>
    </w:p>
    <w:p>
      <w:r>
        <w:t>Answer: d</w:t>
      </w:r>
    </w:p>
    <w:p>
      <w:r>
        <w:t>Solution: Contact dermatitis from latex is classic Type IV hypersensitivity. Sensitized T cells (both CD4+ helper and CD8+ cytotoxic) recognize latex antigens, infiltrate skin, and produce cytokines causing erythema and vesicles after 24-48 hours of contact. This is different from Type I latex allergy (immediate urticaria/anaphylaxis). The delayed onset and cellular mechanism are hallmarks of Type IV. Latex should trigger vigilance for both Type I and Type IV reactions in healthcare workers.</w:t>
      </w:r>
    </w:p>
    <w:p>
      <w:r>
        <w:t>Positive Marks: 1</w:t>
      </w:r>
    </w:p>
    <w:p>
      <w:r>
        <w:t>Negative Marks: 0.33</w:t>
      </w:r>
    </w:p>
    <w:p>
      <w:r>
        <w:t>Question: Which of the following represents the correct sequence in antigen processing and presentation?</w:t>
      </w:r>
    </w:p>
    <w:p>
      <w:r>
        <w:t>(a) Antibody binding → phagocytosis → antigen presentation → memory cell formation</w:t>
      </w:r>
    </w:p>
    <w:p>
      <w:r>
        <w:t>(b) T cell activation → MHC presentation → antigen processing → antibody production</w:t>
      </w:r>
    </w:p>
    <w:p>
      <w:r>
        <w:t>(c) Antigen uptake → processing → presentation on MHC → T cell recognition and activation</w:t>
      </w:r>
    </w:p>
    <w:p>
      <w:r>
        <w:t>(d) Antigen recognition → antibody formation → antigen processing → T cell activation</w:t>
      </w:r>
    </w:p>
    <w:p>
      <w:r>
        <w:t>Answer: c</w:t>
      </w:r>
    </w:p>
    <w:p>
      <w:r>
        <w:t>Solution: Correct sequence is: antigen uptake by APCs → processing into peptides → presentation on MHC molecules → recognition by T cells → T cell activation and immune response. This is fundamental to adaptive immunity. Option D has wrong order. Option B puts activation before recognition. Option A doesn't describe the correct mechanism. Understanding this MHC-peptide-TCR interaction is crucial for immune mechanisms. Memory aid: 'Process-Present-Recognize-Activate'.</w:t>
      </w:r>
    </w:p>
    <w:p>
      <w:r>
        <w:t>Positive Marks: 1</w:t>
      </w:r>
    </w:p>
    <w:p>
      <w:r>
        <w:t>Negative Marks: 0.33</w:t>
      </w:r>
    </w:p>
    <w:p>
      <w:r>
        <w:t>Question: In the immunopathology of leprosy, which immune response pattern characterizes tuberculoid leprosy, and how does it differ from lepromatous leprosy?</w:t>
      </w:r>
    </w:p>
    <w:p>
      <w:r>
        <w:t>(a) Strong cell-mediated immunity with few organisms and epithelioid granulomas; lepromatous shows weak CMI with abundant organisms</w:t>
      </w:r>
    </w:p>
    <w:p>
      <w:r>
        <w:t>(b) Strong humoral immunity with high antibody titers; lepromatous shows weak humoral immunity</w:t>
      </w:r>
    </w:p>
    <w:p>
      <w:r>
        <w:t>(c) Mixed cellular and humoral immunity in both types with different antigen presentation</w:t>
      </w:r>
    </w:p>
    <w:p>
      <w:r>
        <w:t>(d) No significant immune response in tuberculoid; strong immune response in lepromatous</w:t>
      </w:r>
    </w:p>
    <w:p>
      <w:r>
        <w:t>Answer: a</w:t>
      </w:r>
    </w:p>
    <w:p>
      <w:r>
        <w:t>Solution: Tuberculoid leprosy represents a strong Type IV hypersensitivity (CMI) response with epithelioid granulomas, few bacilli, and good prognosis. Lepromatous leprosy shows poor CMI, numerous macrophages filled with organisms (foamy macrophages), high bacterial loads, and progressive disease. This spectrum is called the 'Ridley-Jopling classification.' MNEMONIC: 'Tuberculoid = Controlled immunity = Few germs, good outcome; Lepromatous = Collapsed immunity = Many germs, progressive disease.'</w:t>
      </w:r>
    </w:p>
    <w:p>
      <w:r>
        <w:t>Positive Marks: 1</w:t>
      </w:r>
    </w:p>
    <w:p>
      <w:r>
        <w:t>Negative Marks: 0.33</w:t>
      </w:r>
    </w:p>
    <w:p>
      <w:r>
        <w:t>Question: X-linked agammaglobulinemia (Bruton's disease) is characterized by deficiency of which immune component?</w:t>
      </w:r>
    </w:p>
    <w:p>
      <w:r>
        <w:t>(a) Phagocytic cells and complement</w:t>
      </w:r>
    </w:p>
    <w:p>
      <w:r>
        <w:t>(b) B lymphocytes and antibody production</w:t>
      </w:r>
    </w:p>
    <w:p>
      <w:r>
        <w:t>(c) Natural killer cells and interferon production</w:t>
      </w:r>
    </w:p>
    <w:p>
      <w:r>
        <w:t>(d) T lymphocytes and cell-mediated immunity</w:t>
      </w:r>
    </w:p>
    <w:p>
      <w:r>
        <w:t>Answer: b</w:t>
      </w:r>
    </w:p>
    <w:p>
      <w:r>
        <w:t>Solution: X-linked agammaglobulinemia results from mutation in Bruton tyrosine kinase (BTK) gene, causing severe B lymphocyte deficiency and absent immunoglobulin production. Patients present with recurrent bacterial infections after 6 months when maternal antibodies wane. T cell numbers and phagocytes are normal. Classic presentation: recurrent pyogenic infections with normal viral/fungal immunity. Mnemonic: 'No B cells = No antibodies'.</w:t>
      </w:r>
    </w:p>
    <w:p>
      <w:r>
        <w:t>Positive Marks: 1</w:t>
      </w:r>
    </w:p>
    <w:p>
      <w:r>
        <w:t>Negative Marks: 0.33</w:t>
      </w:r>
    </w:p>
    <w:p>
      <w:r>
        <w:t>Question: Which inflammatory cytokine is primarily responsible for endothelial activation and plasma leakage in DHF?</w:t>
      </w:r>
    </w:p>
    <w:p>
      <w:r>
        <w:t>(a) Cortisol</w:t>
      </w:r>
    </w:p>
    <w:p>
      <w:r>
        <w:t>(b) TNF-alpha and inflammatory mediators</w:t>
      </w:r>
    </w:p>
    <w:p>
      <w:r>
        <w:t>(c) Insulin</w:t>
      </w:r>
    </w:p>
    <w:p>
      <w:r>
        <w:t>(d) Glucagon</w:t>
      </w:r>
    </w:p>
    <w:p>
      <w:r>
        <w:t>Answer: b</w:t>
      </w:r>
    </w:p>
    <w:p>
      <w:r>
        <w:t>Solution: TNF-alpha and other pro-inflammatory cytokines (IL-6, IL-8) released during secondary dengue cause endothelial cell activation and tight junction dysfunction leading to increased vascular permeability. This cytokine cascade is activated by immune complexes and complement activation. Insulin, glucagon, and cortisol play no role in DHF pathophysiology. Understanding cytokine mechanisms explains why secondary dengue is more severe.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