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Neurosyphilis (meningitis/general paresis) is most reliably diagnosed by:</w:t>
      </w:r>
    </w:p>
    <w:p>
      <w:r>
        <w:t>(a) Direct visualization of treponemes on Gram stain of CSF</w:t>
      </w:r>
    </w:p>
    <w:p>
      <w:r>
        <w:t>(b) CSF VDRL positivity accompanied by elevated protein and pleocytosis</w:t>
      </w:r>
    </w:p>
    <w:p>
      <w:r>
        <w:t>(c) Positive FTA-ABS in serum with completely normal CSF examination</w:t>
      </w:r>
    </w:p>
    <w:p>
      <w:r>
        <w:t>(d) Positive RPR in blood serum alone without CSF analysis</w:t>
      </w:r>
    </w:p>
    <w:p>
      <w:r>
        <w:t>Answer: b</w:t>
      </w:r>
    </w:p>
    <w:p>
      <w:r>
        <w:t>Solution: CSF VDRL is highly specific for neurosyphilis when positive; must be accompanied by abnormal CSF (lymphocytic pleocytosis, elevated protein &gt;45 mg/dL, normal-to-low glucose). Positive serum RPR/FTA-ABS alone does not confirm CNS involvement as many treated patients remain seropositive. Option D misses actual CNS disease; option C is contradictory (positive serum with normal CSF excludes neurosyphilis); option A is impractical as treponemes are rarely visualized on Gram stain. Diagnostic accuracy: 'Neurosyphilis diagnosis = CSF VDRL positive + CSF abnormalities (pleocytosis/elevated protein).'</w:t>
      </w:r>
    </w:p>
    <w:p>
      <w:r>
        <w:t>Positive Marks: 1</w:t>
      </w:r>
    </w:p>
    <w:p>
      <w:r>
        <w:t>Negative Marks: 0.33</w:t>
      </w:r>
    </w:p>
    <w:p>
      <w:r>
        <w:t>Question: During treatment of invasive candidiasis, a patient develops worsening symptoms with persistent fever despite 72 hours of fluconazole therapy. Which factor would MOST likely explain this inadequate clinical response?</w:t>
      </w:r>
    </w:p>
    <w:p>
      <w:r>
        <w:t>(a) Normal inflammatory response to massive fungal burden and cytokine release</w:t>
      </w:r>
    </w:p>
    <w:p>
      <w:r>
        <w:t>(b) Development of secondary bacterial superinfection requiring additional antibiotics</w:t>
      </w:r>
    </w:p>
    <w:p>
      <w:r>
        <w:t>(c) Candida auris or other non-albicans species with inherent azole resistance</w:t>
      </w:r>
    </w:p>
    <w:p>
      <w:r>
        <w:t>(d) Inadequate drug dosing or poor bioavailability due to severe GI dysfunction</w:t>
      </w:r>
    </w:p>
    <w:p>
      <w:r>
        <w:t>Answer: c</w:t>
      </w:r>
    </w:p>
    <w:p>
      <w:r>
        <w:t>Solution: Non-albicans Candida species such as C. auris, C. glabrata, and C. tropicalis may show azole resistance or reduced susceptibility, necessitating alternative therapy or higher doses, making option C correct. Poor bioavailability (option D) would indicate dosing adjustment, not resistant organisms. Secondary bacterial infection (option B) would not typically worsen antifungal response. Inflammatory response (option A) may contribute to symptoms but should not prevent clinical improvement. Critical teaching: Non-susceptible species → switch antifungal class.</w:t>
      </w:r>
    </w:p>
    <w:p>
      <w:r>
        <w:t>Positive Marks: 1</w:t>
      </w:r>
    </w:p>
    <w:p>
      <w:r>
        <w:t>Negative Marks: 0.33</w:t>
      </w:r>
    </w:p>
    <w:p>
      <w:r>
        <w:t>Question: Dimorphic fungi are defined as those that:</w:t>
      </w:r>
    </w:p>
    <w:p>
      <w:r>
        <w:t>(a) Produce two distinct types of sexual and asexual spores</w:t>
      </w:r>
    </w:p>
    <w:p>
      <w:r>
        <w:t>(b) Can exist in both yeast (unicellular) and mycelial (filamentous) forms</w:t>
      </w:r>
    </w:p>
    <w:p>
      <w:r>
        <w:t>(c) Reproduce by both budding and binary fission simultaneously</w:t>
      </w:r>
    </w:p>
    <w:p>
      <w:r>
        <w:t>(d) Contain two nuclei within a single cell</w:t>
      </w:r>
    </w:p>
    <w:p>
      <w:r>
        <w:t>Answer: b</w:t>
      </w:r>
    </w:p>
    <w:p>
      <w:r>
        <w:t>Solution: Dimorphic fungi can switch morphology from yeast form (unicellular, found at body temperature 37°C) to mold form (mycelial filamentous, at lower temperatures like 25°C) depending on environmental conditions. Clinically important dimorphic fungi include Histoplasma capsulatum, Coccidioides immitis, and Blastomyces dermatitidis. Having two spore types is characteristic of many fungi but not dimorphism specifically, simultaneous budding and fission doesn't occur, and binucleate status is found in some fungi but doesn't define dimorphism. The ability to change between yeast and mycelial forms at different temperatures is a hallmark of these organisms' classification and pathogenesis.</w:t>
      </w:r>
    </w:p>
    <w:p>
      <w:r>
        <w:t>Positive Marks: 1</w:t>
      </w:r>
    </w:p>
    <w:p>
      <w:r>
        <w:t>Negative Marks: 0.33</w:t>
      </w:r>
    </w:p>
    <w:p>
      <w:r>
        <w:t>Question: Neisseria gonorrhoeae is the etiological agent of which reproductive tract infection in females?</w:t>
      </w:r>
    </w:p>
    <w:p>
      <w:r>
        <w:t>(a) Bacterial vaginosis with fishy odor</w:t>
      </w:r>
    </w:p>
    <w:p>
      <w:r>
        <w:t>(b) Vulvovaginitis with frothy discharge</w:t>
      </w:r>
    </w:p>
    <w:p>
      <w:r>
        <w:t>(c) Vaginitis with thick yellow discharge</w:t>
      </w:r>
    </w:p>
    <w:p>
      <w:r>
        <w:t>(d) Acute urethritis and cervicitis with mucopurulent discharge</w:t>
      </w:r>
    </w:p>
    <w:p>
      <w:r>
        <w:t>Answer: d</w:t>
      </w:r>
    </w:p>
    <w:p>
      <w:r>
        <w:t>Solution: N. gonorrhoeae causes acute urethritis and cervicitis with characteristic mucopurulent discharge in females. Option 'a' with thick yellow discharge suggests Candida albicans. Option 'c' with frothy discharge indicates Trichomonas vaginalis infection. Option 'd' describes bacterial vaginosis caused by polymicrobial infection, not gonococcal infection. Gonorrhea typically presents with purulent urethral and cervical discharge within 2-7 days of infection.</w:t>
      </w:r>
    </w:p>
    <w:p>
      <w:r>
        <w:t>Positive Marks: 1</w:t>
      </w:r>
    </w:p>
    <w:p>
      <w:r>
        <w:t>Negative Marks: 0.33</w:t>
      </w:r>
    </w:p>
    <w:p>
      <w:r>
        <w:t>Question: A patient presents with a scaly, erythematous patch with raised border and central clearing (annular lesion). Which organism is LEAST likely to cause this presentation?</w:t>
      </w:r>
    </w:p>
    <w:p>
      <w:r>
        <w:t>(a) Trichophyton mentagrophytes</w:t>
      </w:r>
    </w:p>
    <w:p>
      <w:r>
        <w:t>(b) Cryptococcus neoformans</w:t>
      </w:r>
    </w:p>
    <w:p>
      <w:r>
        <w:t>(c) Epidermophyton floccosum</w:t>
      </w:r>
    </w:p>
    <w:p>
      <w:r>
        <w:t>(d) Trichophyton rubrum</w:t>
      </w:r>
    </w:p>
    <w:p>
      <w:r>
        <w:t>Answer: b</w:t>
      </w:r>
    </w:p>
    <w:p>
      <w:r>
        <w:t>Solution: Cryptococcus neoformans is an opportunistic encapsulated yeast that causes meningitis and pneumonia in immunocompromised patients, NOT dermatophyte-type superficial skin infections. It does not cause annular cutaneous lesions. Options a, b, and d are dermatophytes that characteristically produce annular lesions with central clearing due to centrifugal spread. Differential: Annular lesion with raised border = dermatophyte (classically T. rubrum, T. mentagrophytes); if no response to antifungals = reconsider non-fungal causes or opportunistic fungi affecting deeper tissues.</w:t>
      </w:r>
    </w:p>
    <w:p>
      <w:r>
        <w:t>Positive Marks: 1</w:t>
      </w:r>
    </w:p>
    <w:p>
      <w:r>
        <w:t>Negative Marks: 0.33</w:t>
      </w:r>
    </w:p>
    <w:p>
      <w:r>
        <w:t>Question: Which diagnostic method is most useful for detecting microfilariae of Wuchereria bancrofti when daytime blood smears are negative due to nocturnal periodicity?</w:t>
      </w:r>
    </w:p>
    <w:p>
      <w:r>
        <w:t>(a) Membrane filtration technique of nighttime blood sample</w:t>
      </w:r>
    </w:p>
    <w:p>
      <w:r>
        <w:t>(b) Wet mount preparation from morning collection</w:t>
      </w:r>
    </w:p>
    <w:p>
      <w:r>
        <w:t>(c) Circulating filarial antigen (CFA) detection by ELISA or rapid tests</w:t>
      </w:r>
    </w:p>
    <w:p>
      <w:r>
        <w:t>(d) Thick blood smear examination during daytime</w:t>
      </w:r>
    </w:p>
    <w:p>
      <w:r>
        <w:t>Answer: c</w:t>
      </w:r>
    </w:p>
    <w:p>
      <w:r>
        <w:t>Solution: Circulating filarial antigen detection methods like ELISA and immunochromatographic tests are independent of microfilarial periodicity and can detect infection regardless of collection time. Membrane filtration requires nighttime collection for optimal sensitivity. Thick smears and wet mounts depend on microfilariae availability in blood. Antigen-based tests revolutionized diagnosis of amicrofilaremic individuals and daytime samples.</w:t>
      </w:r>
    </w:p>
    <w:p>
      <w:r>
        <w:t>Positive Marks: 1</w:t>
      </w:r>
    </w:p>
    <w:p>
      <w:r>
        <w:t>Negative Marks: 0.33</w:t>
      </w:r>
    </w:p>
    <w:p>
      <w:r>
        <w:t>Question: The 'string test' positive result in Vibrio cholerae is based on production of which enzyme?</w:t>
      </w:r>
    </w:p>
    <w:p>
      <w:r>
        <w:t>(a) Proteolytic enzymes creating transparent zones in the medium</w:t>
      </w:r>
    </w:p>
    <w:p>
      <w:r>
        <w:t>(b) Lipase causing lipid droplet formation and cellular clustering</w:t>
      </w:r>
    </w:p>
    <w:p>
      <w:r>
        <w:t>(c) Hyaluronidase enzyme degrading the agar gel structure</w:t>
      </w:r>
    </w:p>
    <w:p>
      <w:r>
        <w:t>(d) Mucinase enzyme causing mucoid suspension to form a string when loop is withdrawn</w:t>
      </w:r>
    </w:p>
    <w:p>
      <w:r>
        <w:t>Answer: d</w:t>
      </w:r>
    </w:p>
    <w:p>
      <w:r>
        <w:t>Solution: The string test detects mucinase production; when a loop is withdrawn from a mucinous culture, bacteria form a characteristic string due to mucinase enzyme degrading the mucin. This is typical of V. cholerae and helps differentiate from other Vibrio species like V. parahaemolyticus. The mucinase enzyme contributes to pathogenesis by degrading protective mucin layer. String test is a quick presumptive identification method used before confirming with biochemical tests.</w:t>
      </w:r>
    </w:p>
    <w:p>
      <w:r>
        <w:t>Positive Marks: 1</w:t>
      </w:r>
    </w:p>
    <w:p>
      <w:r>
        <w:t>Negative Marks: 0.33</w:t>
      </w:r>
    </w:p>
    <w:p>
      <w:r>
        <w:t>Question: A child with chronic diarrhea, steatorrhea, and failure to thrive is diagnosed with giardiasis. What is the primary pathophysiological mechanism responsible for malabsorption in Giardia lamblia infection?</w:t>
      </w:r>
    </w:p>
    <w:p>
      <w:r>
        <w:t>(a) Suppression of pancreatic enzyme secretion causing pancreatic insufficiency</w:t>
      </w:r>
    </w:p>
    <w:p>
      <w:r>
        <w:t>(b) Increased production of gastric acid reducing small intestinal pH</w:t>
      </w:r>
    </w:p>
    <w:p>
      <w:r>
        <w:t>(c) Damage to the brush border microvilli, villous atrophy, and impaired nutrient absorption surface</w:t>
      </w:r>
    </w:p>
    <w:p>
      <w:r>
        <w:t>(d) Overgrowth of pathogenic bacteria in the small intestine</w:t>
      </w:r>
    </w:p>
    <w:p>
      <w:r>
        <w:t>Answer: c</w:t>
      </w:r>
    </w:p>
    <w:p>
      <w:r>
        <w:t>Solution: Giardia adheres to duodenal/jejunal epithelium causing direct mechanical damage to microvilli, villous blunting, and villous atrophy. This dramatically reduces the absorptive surface area for fat, carbohydrates, and micronutrients. Bacterial overgrowth, acid changes, and pancreatic dysfunction are not primary mechanisms in giardiasis. The structural intestinal damage is reversible upon parasite clearance, which is why treatment leads to clinical improvement.</w:t>
      </w:r>
    </w:p>
    <w:p>
      <w:r>
        <w:t>Positive Marks: 1</w:t>
      </w:r>
    </w:p>
    <w:p>
      <w:r>
        <w:t>Negative Marks: 0.33</w:t>
      </w:r>
    </w:p>
    <w:p>
      <w:r>
        <w:t>Question: A patient with CD4 &lt;50 cells/μL is at highest risk of reactivation tuberculosis and which other opportunistic infection?</w:t>
      </w:r>
    </w:p>
    <w:p>
      <w:r>
        <w:t>(a) Candidiasis of oral cavity</w:t>
      </w:r>
    </w:p>
    <w:p>
      <w:r>
        <w:t>(b) Pneumocystis jirovecii pneumonia (PCP)</w:t>
      </w:r>
    </w:p>
    <w:p>
      <w:r>
        <w:t>(c) Toxoplasmosis</w:t>
      </w:r>
    </w:p>
    <w:p>
      <w:r>
        <w:t>(d) Mycobacterium avium complex (MAC)</w:t>
      </w:r>
    </w:p>
    <w:p>
      <w:r>
        <w:t>Answer: d</w:t>
      </w:r>
    </w:p>
    <w:p>
      <w:r>
        <w:t>Solution: MAC (Mycobacterium avium complex) opportunistic infection risk is highest when CD4 &lt;50 cells/μL. CD4 &lt;200 risks PCP; &lt;100 risks cryptococcal meningitis; &lt;50 specifically increases MAC risk significantly. TB reactivation increases below 200. Candidiasis appears at CD4 &lt;100 but is less life-threatening than MAC at &lt;50. Prophylaxis with azithromycin starts at CD4 &lt;50. Mnemonic: '&lt;50 = MAC is the threat'.</w:t>
      </w:r>
    </w:p>
    <w:p>
      <w:r>
        <w:t>Positive Marks: 1</w:t>
      </w:r>
    </w:p>
    <w:p>
      <w:r>
        <w:t>Negative Marks: 0.33</w:t>
      </w:r>
    </w:p>
    <w:p>
      <w:r>
        <w:t>Question: The WHO DOTS strategy for TB control includes which five components?</w:t>
      </w:r>
    </w:p>
    <w:p>
      <w:r>
        <w:t>(a) Political will, Standardized case management, Directly-observed therapy, Monitoring and evaluation, Drug supply</w:t>
      </w:r>
    </w:p>
    <w:p>
      <w:r>
        <w:t>(b) Detection, Observation, Treatment, Surveillance, Support</w:t>
      </w:r>
    </w:p>
    <w:p>
      <w:r>
        <w:t>(c) Directly-observed therapy, Diagnosis, Outbreak control, Treatment completion, Surveillance</w:t>
      </w:r>
    </w:p>
    <w:p>
      <w:r>
        <w:t>(d) Detection, Organization, Treatment protocols, Observation supervision, Standardized regimens</w:t>
      </w:r>
    </w:p>
    <w:p>
      <w:r>
        <w:t>Answer: a</w:t>
      </w:r>
    </w:p>
    <w:p>
      <w:r>
        <w:t>Solution: DOTS stands for: (1) Political commitment, (2) Standardized case management, (3) Directly-Observed Therapy (DOT), (4) Monitoring and evaluation systems, (5) Sustainable drug supply. This is the international TB control framework. Option 'c' is incomplete. Options 'a' and 'b' misinterpret the acronym. TRICK: Remember 'DOT' is the most recognizable component, but DOTS has 5 pillars total including government support and drug supply.</w:t>
      </w:r>
    </w:p>
    <w:p>
      <w:r>
        <w:t>Positive Marks: 1</w:t>
      </w:r>
    </w:p>
    <w:p>
      <w:r>
        <w:t>Negative Marks: 0.33</w:t>
      </w:r>
    </w:p>
    <w:p>
      <w:r>
        <w:t>Question: Ascaris lumbricoides is classified as which type of helminth?</w:t>
      </w:r>
    </w:p>
    <w:p>
      <w:r>
        <w:t>(a) Roundworm (nematode)</w:t>
      </w:r>
    </w:p>
    <w:p>
      <w:r>
        <w:t>(b) Flatworm (trematode)</w:t>
      </w:r>
    </w:p>
    <w:p>
      <w:r>
        <w:t>(c) Hookworm with specialized feeding structures</w:t>
      </w:r>
    </w:p>
    <w:p>
      <w:r>
        <w:t>(d) Tapeworm (cestode)</w:t>
      </w:r>
    </w:p>
    <w:p>
      <w:r>
        <w:t>Answer: a</w:t>
      </w:r>
    </w:p>
    <w:p>
      <w:r>
        <w:t>Solution: Ascaris lumbricoides belongs to the class Nematoda (roundworms), characterized by cylindrical unsegmented bodies and a complete digestive system. Tapeworms are segmented cestodes, hookworms are specialized nematodes with buccal capsules, and flatworms (trematodes) have bilateral symmetry. Ascaris is the largest intestinal roundworm (20-35 cm), easily identified by its large cream-colored appearance in stool specimens.</w:t>
      </w:r>
    </w:p>
    <w:p>
      <w:r>
        <w:t>Positive Marks: 1</w:t>
      </w:r>
    </w:p>
    <w:p>
      <w:r>
        <w:t>Negative Marks: 0.33</w:t>
      </w:r>
    </w:p>
    <w:p>
      <w:r>
        <w:t>Question: Which species causes quartan fever (fever every 72 hours)?</w:t>
      </w:r>
    </w:p>
    <w:p>
      <w:r>
        <w:t>(a) P. malariae</w:t>
      </w:r>
    </w:p>
    <w:p>
      <w:r>
        <w:t>(b) P. vivax</w:t>
      </w:r>
    </w:p>
    <w:p>
      <w:r>
        <w:t>(c) P. falciparum</w:t>
      </w:r>
    </w:p>
    <w:p>
      <w:r>
        <w:t>(d) P. ovale</w:t>
      </w:r>
    </w:p>
    <w:p>
      <w:r>
        <w:t>Answer: a</w:t>
      </w:r>
    </w:p>
    <w:p>
      <w:r>
        <w:t>Solution: P. malariae has erythrocytic schizogony of 72 hours causing quartan (fourth-day) fever with 72-hour fever-free intervals. P. vivax causes tertian (48-hour); P. falciparum causes quotidian/irregular; P. ovale causes tertian. P. malariae causes chronic infections lasting 20+ years if untreated. Quartan = 4-day pattern spanning four calendar days.</w:t>
      </w:r>
    </w:p>
    <w:p>
      <w:r>
        <w:t>Positive Marks: 1</w:t>
      </w:r>
    </w:p>
    <w:p>
      <w:r>
        <w:t>Negative Marks: 0.33</w:t>
      </w:r>
    </w:p>
    <w:p>
      <w:r>
        <w:t>Question: Which of the following is the BEST method for diagnosis of diphtheria in the acute phase?</w:t>
      </w:r>
    </w:p>
    <w:p>
      <w:r>
        <w:t>(a) Serum antibody testing (passive hemagglutination)</w:t>
      </w:r>
    </w:p>
    <w:p>
      <w:r>
        <w:t>(b) Culture on Loeffler's medium with Gram stain</w:t>
      </w:r>
    </w:p>
    <w:p>
      <w:r>
        <w:t>(c) Shick test</w:t>
      </w:r>
    </w:p>
    <w:p>
      <w:r>
        <w:t>(d) PCR testing for tox gene</w:t>
      </w:r>
    </w:p>
    <w:p>
      <w:r>
        <w:t>Answer: b</w:t>
      </w:r>
    </w:p>
    <w:p>
      <w:r>
        <w:t>Solution: Loeffler's serum medium is the gold standard for rapid isolation and identification of C. diphtheriae in acute diphtheria. The organism grows within 8-12 hours with characteristic morphology visible on Gram stain. PCR for tox gene is highly sensitive but not routinely available and may not correlate with toxin production. Serology detects past infection/immunity, not acute disease. Schick test (intradermal toxin) is obsolete for diagnosis (now used only for immunity assessment in some settings). Culture must be done before antibiotics are started for best yield.</w:t>
      </w:r>
    </w:p>
    <w:p>
      <w:r>
        <w:t>Positive Marks: 1</w:t>
      </w:r>
    </w:p>
    <w:p>
      <w:r>
        <w:t>Negative Marks: 0.33</w:t>
      </w:r>
    </w:p>
    <w:p>
      <w:r>
        <w:t>Question: Comparing azole antifungals (fluconazole, itraconazole) and polyene antifungals (amphotericin B), which statement about their mechanisms of action is MOST accurate?</w:t>
      </w:r>
    </w:p>
    <w:p>
      <w:r>
        <w:t>(a) Azoles inhibit fungal cell wall chitin synthesis; polyenes inhibit ergosterol synthesis</w:t>
      </w:r>
    </w:p>
    <w:p>
      <w:r>
        <w:t>(b) Azoles inhibit lanosterol 14α-demethylase blocking ergosterol synthesis; polyenes bind ergosterol causing cell membrane disruption</w:t>
      </w:r>
    </w:p>
    <w:p>
      <w:r>
        <w:t>(c) Polyenes are fungistatic; azoles are fungicidal for all Candida species</w:t>
      </w:r>
    </w:p>
    <w:p>
      <w:r>
        <w:t>(d) Both azoles and polyenes require hepatic metabolism for activation</w:t>
      </w:r>
    </w:p>
    <w:p>
      <w:r>
        <w:t>Answer: b</w:t>
      </w:r>
    </w:p>
    <w:p>
      <w:r>
        <w:t>Solution: Azoles inhibit lanosterol 14α-demethylase (an essential step in ergosterol synthesis), while polyenes directly bind to and disrupt fungal cell membranes containing ergosterol, making option B correct. Chitin is not the primary target of azoles (option A). Polyenes are fungicidal, not fungistatic, and azoles show variable fungicidal/fungistatic activity (option C). Polyenes do not require hepatic activation (option D). Mechanism difference: Azoles = indirect ergosterol depletion; Polyenes = direct membrane disruption.</w:t>
      </w:r>
    </w:p>
    <w:p>
      <w:r>
        <w:t>Positive Marks: 1</w:t>
      </w:r>
    </w:p>
    <w:p>
      <w:r>
        <w:t>Negative Marks: 0.33</w:t>
      </w:r>
    </w:p>
    <w:p>
      <w:r>
        <w:t>Question: A fungal isolate from respiratory secretions displays septate hyphae with conidiophores bearing phialides that produce characteristic flask-shaped (bottle-shaped) conidia. This morphological description is MOST consistent with:</w:t>
      </w:r>
    </w:p>
    <w:p>
      <w:r>
        <w:t>(a) Cryptococcus neoformans</w:t>
      </w:r>
    </w:p>
    <w:p>
      <w:r>
        <w:t>(b) Candida albicans</w:t>
      </w:r>
    </w:p>
    <w:p>
      <w:r>
        <w:t>(c) Aspergillus fumigatus</w:t>
      </w:r>
    </w:p>
    <w:p>
      <w:r>
        <w:t>(d) Histoplasma capsulatum</w:t>
      </w:r>
    </w:p>
    <w:p>
      <w:r>
        <w:t>Answer: c</w:t>
      </w:r>
    </w:p>
    <w:p>
      <w:r>
        <w:t>Solution: Aspergillus fumigatus has characteristic septate hyphae with conidiophores (specialized fruiting bodies) bearing phialides (flask-shaped structures) that produce chains of conidia, creating the classic 'aspergillum' appearance resembling a holy water sprinkler. Candida albicans is a yeast and dimorphic fungus producing pseudohyphae, not true septate hyphae with conidiophores; Cryptococcus neoformans is an encapsulated yeast; and Histoplasma capsulatum is dimorphic appearing as small yeast inside cells. These specific morphological features (septate hyphae, conidiophore structure, phialides, bottle-shaped conidia) are diagnostic for Aspergillus species and allow differentiation from other respiratory fungal pathogens. The ability to recognize these structures on microscopy is crucial for identifying pulmonary aspergillosis.</w:t>
      </w:r>
    </w:p>
    <w:p>
      <w:r>
        <w:t>Positive Marks: 1</w:t>
      </w:r>
    </w:p>
    <w:p>
      <w:r>
        <w:t>Negative Marks: 0.33</w:t>
      </w:r>
    </w:p>
    <w:p>
      <w:r>
        <w:t>Question: Which of the following is the most prevalent dermatophyte causing infections in India?</w:t>
      </w:r>
    </w:p>
    <w:p>
      <w:r>
        <w:t>(a) Trichophyton rubrum</w:t>
      </w:r>
    </w:p>
    <w:p>
      <w:r>
        <w:t>(b) Epidermophyton floccosum</w:t>
      </w:r>
    </w:p>
    <w:p>
      <w:r>
        <w:t>(c) Microsporum audouinii</w:t>
      </w:r>
    </w:p>
    <w:p>
      <w:r>
        <w:t>(d) Trichophyton violaceum</w:t>
      </w:r>
    </w:p>
    <w:p>
      <w:r>
        <w:t>Answer: a</w:t>
      </w:r>
    </w:p>
    <w:p>
      <w:r>
        <w:t>Solution: Trichophyton rubrum is the most common dermatophyte in India and worldwide, accounting for approximately 60-80% of dermatophyte infections. It is anthropophilic, causes chronic non-inflammatory infections, and is highly resistant to treatment. Option c (M. audouinii) primarily causes tinea capitis in children. Option d (T. violaceum) is less common globally. Option b (E. floccosum) is less prevalent than T. rubrum in India. Key point: T. rubrum dominance reflects increasing urbanization and anthropophilic transmission.</w:t>
      </w:r>
    </w:p>
    <w:p>
      <w:r>
        <w:t>Positive Marks: 1</w:t>
      </w:r>
    </w:p>
    <w:p>
      <w:r>
        <w:t>Negative Marks: 0.33</w:t>
      </w:r>
    </w:p>
    <w:p>
      <w:r>
        <w:t>Question: At what time of day are microfilariae of Wuchereria bancrofti typically found in peripheral blood for diagnostic purposes?</w:t>
      </w:r>
    </w:p>
    <w:p>
      <w:r>
        <w:t>(a) Morning (6-9 AM)</w:t>
      </w:r>
    </w:p>
    <w:p>
      <w:r>
        <w:t>(b) Throughout the day with equal distribution</w:t>
      </w:r>
    </w:p>
    <w:p>
      <w:r>
        <w:t>(c) Evening and night (9 PM-2 AM) showing nocturnal periodicity</w:t>
      </w:r>
    </w:p>
    <w:p>
      <w:r>
        <w:t>(d) Afternoon (2-4 PM)</w:t>
      </w:r>
    </w:p>
    <w:p>
      <w:r>
        <w:t>Answer: c</w:t>
      </w:r>
    </w:p>
    <w:p>
      <w:r>
        <w:t>Solution: W. bancrofti exhibits nocturnal periodicity with microfilariae appearing in peripheral blood between 9 PM and 2 AM, synchronized with feeding habits of night-biting mosquito vectors. Morning and afternoon samples show low or absent microfilariae. Even distribution does not occur due to parasite's circadian rhythm. Memory aid: 'Night Bite'—nocturnal parasites with nocturnal vectors.</w:t>
      </w:r>
    </w:p>
    <w:p>
      <w:r>
        <w:t>Positive Marks: 1</w:t>
      </w:r>
    </w:p>
    <w:p>
      <w:r>
        <w:t>Negative Marks: 0.33</w:t>
      </w:r>
    </w:p>
    <w:p>
      <w:r>
        <w:t>Question: Giardia lamblia primarily colonizes and causes pathology in which portion of the gastrointestinal tract?</w:t>
      </w:r>
    </w:p>
    <w:p>
      <w:r>
        <w:t>(a) Colon and rectum</w:t>
      </w:r>
    </w:p>
    <w:p>
      <w:r>
        <w:t>(b) Ileum and ileocecal valve</w:t>
      </w:r>
    </w:p>
    <w:p>
      <w:r>
        <w:t>(c) Stomach and gastric cardia</w:t>
      </w:r>
    </w:p>
    <w:p>
      <w:r>
        <w:t>(d) Duodenum and jejunum</w:t>
      </w:r>
    </w:p>
    <w:p>
      <w:r>
        <w:t>Answer: d</w:t>
      </w:r>
    </w:p>
    <w:p>
      <w:r>
        <w:t>Solution: Giardia lamblia specifically attaches to the brush border epithelium of the duodenum and proximal jejunum via its ventral adhesive disc. The stomach acid denatures trophozoites before reaching the small intestine. Colon cannot sustain trophozoite attachment. This anatomical specificity is crucial for understanding giardia-induced malabsorption and diarrhea. Mnemonic: Giardia = upper small bowel.</w:t>
      </w:r>
    </w:p>
    <w:p>
      <w:r>
        <w:t>Positive Marks: 1</w:t>
      </w:r>
    </w:p>
    <w:p>
      <w:r>
        <w:t>Negative Marks: 0.33</w:t>
      </w:r>
    </w:p>
    <w:p>
      <w:r>
        <w:t>Question: A patient with hookworm infection presents with microcytic hypochromic anemia and depleted iron stores. The PRIMARY mechanism of anemia development is:</w:t>
      </w:r>
    </w:p>
    <w:p>
      <w:r>
        <w:t>(a) Reduced intestinal absorption of dietary iron</w:t>
      </w:r>
    </w:p>
    <w:p>
      <w:r>
        <w:t>(b) Chronic intestinal blood loss exceeding iron replacement</w:t>
      </w:r>
    </w:p>
    <w:p>
      <w:r>
        <w:t>(c) Hemolysis caused by worm toxins</w:t>
      </w:r>
    </w:p>
    <w:p>
      <w:r>
        <w:t>(d) Bone marrow suppression from worm antigens</w:t>
      </w:r>
    </w:p>
    <w:p>
      <w:r>
        <w:t>Answer: b</w:t>
      </w:r>
    </w:p>
    <w:p>
      <w:r>
        <w:t>Solution: Hookworms cause iron-deficiency anemia primarily through chronic intestinal blood loss from mucosal damage (0.1-0.2 mL/day per worm), overwhelming dietary iron intake in endemic areas with limited nutritional resources. Hemolysis is not a mechanism of hookworm disease, malabsorption contributes minimally compared to blood loss, and bone marrow suppression does not occur. Anemia severity correlates directly with worm burden and is exacerbated by concurrent malnutrition and pregnancy.</w:t>
      </w:r>
    </w:p>
    <w:p>
      <w:r>
        <w:t>Positive Marks: 1</w:t>
      </w:r>
    </w:p>
    <w:p>
      <w:r>
        <w:t>Negative Marks: 0.33</w:t>
      </w:r>
    </w:p>
    <w:p>
      <w:r>
        <w:t>Question: Which antimalarial is safest in the first trimester of pregnancy?</w:t>
      </w:r>
    </w:p>
    <w:p>
      <w:r>
        <w:t>(a) Doxycycline</w:t>
      </w:r>
    </w:p>
    <w:p>
      <w:r>
        <w:t>(b) Artemisinin derivatives</w:t>
      </w:r>
    </w:p>
    <w:p>
      <w:r>
        <w:t>(c) Chloroquine in chloroquine-sensitive areas</w:t>
      </w:r>
    </w:p>
    <w:p>
      <w:r>
        <w:t>(d) Quinine after first trimester</w:t>
      </w:r>
    </w:p>
    <w:p>
      <w:r>
        <w:t>Answer: c</w:t>
      </w:r>
    </w:p>
    <w:p>
      <w:r>
        <w:t>Solution: Chloroquine is safest in first trimester (FDA category A) in chloroquine-sensitive areas. Quinine used in second-third trimester only. Artemisinin derivatives lack adequate first-trimester safety data. Doxycycline is teratogenic and contraindicated. WHO recommends chloroquine or proguanil based on sensitivity patterns. No safe option for resistant P. falciparum in first trimester.</w:t>
      </w:r>
    </w:p>
    <w:p>
      <w:r>
        <w:t>Positive Marks: 1</w:t>
      </w:r>
    </w:p>
    <w:p>
      <w:r>
        <w:t>Negative Marks: 0.33</w:t>
      </w:r>
    </w:p>
    <w:p>
      <w:r>
        <w:t>Question: Which of the following clinical presentations is CHARACTERISTIC of chronic mucocutaneous candidiasis (CMC) syndrome and distinguishes it from acute candidiasis?</w:t>
      </w:r>
    </w:p>
    <w:p>
      <w:r>
        <w:t>(a) Rapidly progressive disseminated infection with candidemia</w:t>
      </w:r>
    </w:p>
    <w:p>
      <w:r>
        <w:t>(b) Recurrent or persistent candidiasis of skin, nails, and oral mucosa with severe T-cell dysfunction</w:t>
      </w:r>
    </w:p>
    <w:p>
      <w:r>
        <w:t>(c) Esophageal candidiasis requiring intravenous antifungal therapy</w:t>
      </w:r>
    </w:p>
    <w:p>
      <w:r>
        <w:t>(d) Acute vulvovaginal candidiasis with white curd-like discharge</w:t>
      </w:r>
    </w:p>
    <w:p>
      <w:r>
        <w:t>Answer: b</w:t>
      </w:r>
    </w:p>
    <w:p>
      <w:r>
        <w:t>Solution: CMC syndrome is defined by recurrent/persistent candidiasis of skin, nails, and oral/esophageal mucosa in the setting of severe T-cell immunodeficiency (usually AIRE or STAT1 mutations), making option B correct. Disseminated infection (option A) occurs in different immunocompromised states. Acute vulvovaginal candidiasis (option D) is common and transient, not chronic. Esophageal candidiasis (option C) is acute and treatable. Key distinction: CMC = chronic + mucocutaneous + profound T-cell defect.</w:t>
      </w:r>
    </w:p>
    <w:p>
      <w:r>
        <w:t>Positive Marks: 1</w:t>
      </w:r>
    </w:p>
    <w:p>
      <w:r>
        <w:t>Negative Marks: 0.33</w:t>
      </w:r>
    </w:p>
    <w:p>
      <w:r>
        <w:t>Question: Which of the following is an opportunistic fungus that causes life-threatening infections in severely immunocompromised patients?</w:t>
      </w:r>
    </w:p>
    <w:p>
      <w:r>
        <w:t>(a) Microsporum canis causing systemic disease</w:t>
      </w:r>
    </w:p>
    <w:p>
      <w:r>
        <w:t>(b) Candida albicans causing invasive candidiasis and sepsis</w:t>
      </w:r>
    </w:p>
    <w:p>
      <w:r>
        <w:t>(c) Epidermophyton floccosum causing meningitis</w:t>
      </w:r>
    </w:p>
    <w:p>
      <w:r>
        <w:t>(d) Trichophyton rubrum causing disseminated infection</w:t>
      </w:r>
    </w:p>
    <w:p>
      <w:r>
        <w:t>Answer: b</w:t>
      </w:r>
    </w:p>
    <w:p>
      <w:r>
        <w:t>Solution: Candida albicans is an opportunistic fungus that causes invasive candidiasis in immunocompromised patients (CD4 &lt;200 in HIV/AIDS), presenting as bloodstream infections, endocarditis, and meningitis. It's a normal commensal but becomes pathogenic with immunosuppression. Options a, b, and d are dermatophytes causing only superficial infections and do not become systemic or life-threatening even in immunocompromised states. Key distinction: Candida = opportunistic pathogen; dermatophytes = obligate superficial pathogens.</w:t>
      </w:r>
    </w:p>
    <w:p>
      <w:r>
        <w:t>Positive Marks: 1</w:t>
      </w:r>
    </w:p>
    <w:p>
      <w:r>
        <w:t>Negative Marks: 0.33</w:t>
      </w:r>
    </w:p>
    <w:p>
      <w:r>
        <w:t>Question: Which insect is the vector for transmission of Onchocerca volvulus?</w:t>
      </w:r>
    </w:p>
    <w:p>
      <w:r>
        <w:t>(a) Sandflies</w:t>
      </w:r>
    </w:p>
    <w:p>
      <w:r>
        <w:t>(b) Tsetse flies</w:t>
      </w:r>
    </w:p>
    <w:p>
      <w:r>
        <w:t>(c) Mosquitoes</w:t>
      </w:r>
    </w:p>
    <w:p>
      <w:r>
        <w:t>(d) Blackflies (Simulium species)</w:t>
      </w:r>
    </w:p>
    <w:p>
      <w:r>
        <w:t>Answer: d</w:t>
      </w:r>
    </w:p>
    <w:p>
      <w:r>
        <w:t>Solution: Onchocerca volvulus is transmitted exclusively by blackflies of genus Simulium. Mosquitoes transmit W. bancrofti and B. malayi. Sandflies transmit Leishmania parasites. Tsetse flies transmit Trypanosoma causing sleeping sickness. The disease is called river blindness because Simulium breeds in fast-flowing waters.</w:t>
      </w:r>
    </w:p>
    <w:p>
      <w:r>
        <w:t>Positive Marks: 1</w:t>
      </w:r>
    </w:p>
    <w:p>
      <w:r>
        <w:t>Negative Marks: 0.33</w:t>
      </w:r>
    </w:p>
    <w:p>
      <w:r>
        <w:t>Question: The histopathological finding of 'flask-shaped ulcers' in the colonic mucosa during severe amebiasis is explained by which pathophysiological mechanism?</w:t>
      </w:r>
    </w:p>
    <w:p>
      <w:r>
        <w:t>(a) Vascular compromise and thrombosis leading to widespread tissue infarction</w:t>
      </w:r>
    </w:p>
    <w:p>
      <w:r>
        <w:t>(b) Bacterial superinfection causing uniform transmural inflammation and necrosis</w:t>
      </w:r>
    </w:p>
    <w:p>
      <w:r>
        <w:t>(c) E. histolytica trophozoites destroy the superficial mucosa and submucosa while preserving the muscularis propria, causing vertical excavation with undermined overhanging edges</w:t>
      </w:r>
    </w:p>
    <w:p>
      <w:r>
        <w:t>(d) Chronic fibrosis and stricture formation from repeated cycles of infection</w:t>
      </w:r>
    </w:p>
    <w:p>
      <w:r>
        <w:t>Answer: c</w:t>
      </w:r>
    </w:p>
    <w:p>
      <w:r>
        <w:t>Solution: The flask-shaped appearance results from trophozoites destroying mucosa/submucosa while the stronger muscularis and serosa resist penetration, creating a narrow neck with a wider base. This distinctive histology is characteristic of E. histolytica invasion and differentiates it from bacterial colitis. Bacterial infection shows diffuse inflammation. Vascular thrombosis causes infarction without flask-shape. Fibrosis occurs in chronic stages. This histological pattern is pathognomonic for amebiasis and important for pathology interpretation.</w:t>
      </w:r>
    </w:p>
    <w:p>
      <w:r>
        <w:t>Positive Marks: 1</w:t>
      </w:r>
    </w:p>
    <w:p>
      <w:r>
        <w:t>Negative Marks: 0.33</w:t>
      </w:r>
    </w:p>
    <w:p>
      <w:r>
        <w:t>Question: Which intervention is MOST effective in preventing tapeworm infection in the community?</w:t>
      </w:r>
    </w:p>
    <w:p>
      <w:r>
        <w:t>(a) Boiling drinking water before consumption</w:t>
      </w:r>
    </w:p>
    <w:p>
      <w:r>
        <w:t>(b) Cooking meat to proper temperature (56°C for minimum 5 minutes)</w:t>
      </w:r>
    </w:p>
    <w:p>
      <w:r>
        <w:t>(c) Daily bathing and frequent hand hygiene</w:t>
      </w:r>
    </w:p>
    <w:p>
      <w:r>
        <w:t>(d) Use of bed nets and wearing protective footwear</w:t>
      </w:r>
    </w:p>
    <w:p>
      <w:r>
        <w:t>Answer: b</w:t>
      </w:r>
    </w:p>
    <w:p>
      <w:r>
        <w:t>Solution: Proper thermal treatment of meat (56°C minimum for 5 minutes) kills all cysticerci present in beef or pork, preventing tapeworm transmission. Bed nets and shoes prevent hookworm but not tapeworm; hand hygiene prevents fecal-oral contamination but not tapeworm from meat; boiling water prevents some helminths but not meat-borne tapeworms. This public health measure is crucial in regions with high tapeworm incidence where meat is traditionally eaten raw or undercooked.</w:t>
      </w:r>
    </w:p>
    <w:p>
      <w:r>
        <w:t>Positive Marks: 1</w:t>
      </w:r>
    </w:p>
    <w:p>
      <w:r>
        <w:t>Negative Marks: 0.33</w:t>
      </w:r>
    </w:p>
    <w:p>
      <w:r>
        <w:t>Question: What is the duration of erythrocytic schizogony in P. vivax?</w:t>
      </w:r>
    </w:p>
    <w:p>
      <w:r>
        <w:t>(a) 72 hours</w:t>
      </w:r>
    </w:p>
    <w:p>
      <w:r>
        <w:t>(b) 36 hours</w:t>
      </w:r>
    </w:p>
    <w:p>
      <w:r>
        <w:t>(c) 48 hours</w:t>
      </w:r>
    </w:p>
    <w:p>
      <w:r>
        <w:t>(d) 60 hours</w:t>
      </w:r>
    </w:p>
    <w:p>
      <w:r>
        <w:t>Answer: c</w:t>
      </w:r>
    </w:p>
    <w:p>
      <w:r>
        <w:t>Solution: P. vivax erythrocytic schizogony takes 48 hours, explaining tertian fever (fever every 48 hours). P. malariae takes 72 hours (quartan); P. falciparum takes 48 hours but shows irregular fever due to asynchronous multiplication. Duration directly determines fever periodicity. 48-hour cycle = tertian = P. vivax pattern.</w:t>
      </w:r>
    </w:p>
    <w:p>
      <w:r>
        <w:t>Positive Marks: 1</w:t>
      </w:r>
    </w:p>
    <w:p>
      <w:r>
        <w:t>Negative Marks: 0.33</w:t>
      </w:r>
    </w:p>
    <w:p>
      <w:r>
        <w:t>Question: Candida albicans is the most common causative agent of oral candidiasis (thrush) because it naturally colonizes the oral cavity. Which of the following is the primary virulence factor that enables this fungus to evade the immune system?</w:t>
      </w:r>
    </w:p>
    <w:p>
      <w:r>
        <w:t>(a) Synthesis of mycotoxins</w:t>
      </w:r>
    </w:p>
    <w:p>
      <w:r>
        <w:t>(b) Formation of pseudohyphae and true hyphae</w:t>
      </w:r>
    </w:p>
    <w:p>
      <w:r>
        <w:t>(c) Secretion of endotoxins</w:t>
      </w:r>
    </w:p>
    <w:p>
      <w:r>
        <w:t>(d) Production of keratinolytic enzymes</w:t>
      </w:r>
    </w:p>
    <w:p>
      <w:r>
        <w:t>Answer: b</w:t>
      </w:r>
    </w:p>
    <w:p>
      <w:r>
        <w:t>Solution: Pseudohyphae and true hyphae formation increases adherence to epithelial surfaces and facilitates tissue invasion, making option B correct. Keratinolytic enzymes (option D) are produced by dermatophytes, not Candida. Mycotoxins (option A) are primarily produced by Aspergillus species, not Candida. Endotoxins (option C) are gram-negative bacterial products, not fungal components. Memory aid: 'Hyphae = Higher virulence' for Candida invasiveness.</w:t>
      </w:r>
    </w:p>
    <w:p>
      <w:r>
        <w:t>Positive Marks: 1</w:t>
      </w:r>
    </w:p>
    <w:p>
      <w:r>
        <w:t>Negative Marks: 0.33</w:t>
      </w:r>
    </w:p>
    <w:p>
      <w:r>
        <w:t>Question: Dermatophytes are defined as fungi that primarily parasitize which of the following?</w:t>
      </w:r>
    </w:p>
    <w:p>
      <w:r>
        <w:t>(a) Plant and soil materials only</w:t>
      </w:r>
    </w:p>
    <w:p>
      <w:r>
        <w:t>(b) Deep tissues and internal organs</w:t>
      </w:r>
    </w:p>
    <w:p>
      <w:r>
        <w:t>(c) Dead keratinized tissues of skin, hair, and nails</w:t>
      </w:r>
    </w:p>
    <w:p>
      <w:r>
        <w:t>(d) Living tissues and blood</w:t>
      </w:r>
    </w:p>
    <w:p>
      <w:r>
        <w:t>Answer: c</w:t>
      </w:r>
    </w:p>
    <w:p>
      <w:r>
        <w:t>Solution: Dermatophytes are specialized keratinophilic fungi that parasitize dead keratinized tissues (stratum corneum of skin, hair shaft, and nail plate). They possess keratinolytic enzymes enabling them to digest keratin. Option d is incorrect—they don't parasitize living tissue or blood. Option b is incorrect—they cause only superficial infections, not deep tissue infections. Option a is incorrect—while some are geophilic, they primarily affect animal and human keratin. Memory aid: 'Derma' = skin, 'phytes' = lovers of keratin.</w:t>
      </w:r>
    </w:p>
    <w:p>
      <w:r>
        <w:t>Positive Marks: 1</w:t>
      </w:r>
    </w:p>
    <w:p>
      <w:r>
        <w:t>Negative Marks: 0.33</w:t>
      </w:r>
    </w:p>
    <w:p>
      <w:r>
        <w:t>Question: In the lifecycle of Wuchereria bancrofti, ingested microfilariae develop into infective larvae within the mosquito vector within approximately how many days?</w:t>
      </w:r>
    </w:p>
    <w:p>
      <w:r>
        <w:t>(a) 3-5 days</w:t>
      </w:r>
    </w:p>
    <w:p>
      <w:r>
        <w:t>(b) 21-28 days</w:t>
      </w:r>
    </w:p>
    <w:p>
      <w:r>
        <w:t>(c) 7-10 days</w:t>
      </w:r>
    </w:p>
    <w:p>
      <w:r>
        <w:t>(d) 10-14 days</w:t>
      </w:r>
    </w:p>
    <w:p>
      <w:r>
        <w:t>Answer: d</w:t>
      </w:r>
    </w:p>
    <w:p>
      <w:r>
        <w:t>Solution: Microfilariae undergo development in mosquito thoracic muscles over 10-14 days to become infective third-stage larvae (L3). This period is temperature-dependent and represents the extrinsic incubation period. Three to five days is insufficient. Twenty-one to twenty-eight days exceeds the actual developmental timeline. Temperature influences this developmental rate significantly.</w:t>
      </w:r>
    </w:p>
    <w:p>
      <w:r>
        <w:t>Positive Marks: 1</w:t>
      </w:r>
    </w:p>
    <w:p>
      <w:r>
        <w:t>Negative Marks: 0.33</w:t>
      </w:r>
    </w:p>
    <w:p>
      <w:r>
        <w:t>Question: The characteristic morphology of Giardia lamblia trophozoite when viewed under light microscopy is best described as:</w:t>
      </w:r>
    </w:p>
    <w:p>
      <w:r>
        <w:t>(a) Comma or spiral-shaped with rapid axial rotation</w:t>
      </w:r>
    </w:p>
    <w:p>
      <w:r>
        <w:t>(b) Pear-shaped or teardrop-shaped with a prominent ventral adhesive disc and bilateral symmetry</w:t>
      </w:r>
    </w:p>
    <w:p>
      <w:r>
        <w:t>(c) Rounded with pseudopodia and variable size</w:t>
      </w:r>
    </w:p>
    <w:p>
      <w:r>
        <w:t>(d) Crescent-shaped with pointed anterior end</w:t>
      </w:r>
    </w:p>
    <w:p>
      <w:r>
        <w:t>Answer: b</w:t>
      </w:r>
    </w:p>
    <w:p>
      <w:r>
        <w:t>Solution: Giardia trophozoites have a distinctive pear or teardrop shape with bilateral symmetry and a characteristic ventral adhesive disc (sucking disc) used for attachment to intestinal epithelium. This morphology is easily recognized on wet mount preparations. The rounded pseudopodial form describes Entamoeba; spiral movement describes flagellates like Trichomonas; crescent shape is characteristic of certain other parasites. The pear-shape with ventral disc is pathognomonic for Giardia.</w:t>
      </w:r>
    </w:p>
    <w:p>
      <w:r>
        <w:t>Positive Marks: 1</w:t>
      </w:r>
    </w:p>
    <w:p>
      <w:r>
        <w:t>Negative Marks: 0.33</w:t>
      </w:r>
    </w:p>
    <w:p>
      <w:r>
        <w:t>Question: A patient from an endemic region presents with proglottids visible in stool and a history of consuming raw or undercooked pork. What is the most likely diagnosis?</w:t>
      </w:r>
    </w:p>
    <w:p>
      <w:r>
        <w:t>(a) Diphyllobothrium latum infection</w:t>
      </w:r>
    </w:p>
    <w:p>
      <w:r>
        <w:t>(b) Ascaris lumbricoides infection</w:t>
      </w:r>
    </w:p>
    <w:p>
      <w:r>
        <w:t>(c) Taenia saginata (beef tapeworm) infection</w:t>
      </w:r>
    </w:p>
    <w:p>
      <w:r>
        <w:t>(d) Taenia solium (pork tapeworm) infection</w:t>
      </w:r>
    </w:p>
    <w:p>
      <w:r>
        <w:t>Answer: d</w:t>
      </w:r>
    </w:p>
    <w:p>
      <w:r>
        <w:t>Solution: Taenia solium (pork tapeworm) is indicated by pork consumption and proglottids in stool; proglottids are segments containing reproductive organs. Taenia saginata requires beef consumption, Ascaris (unsegmented) does not produce proglottids, and Diphyllobothrium comes from freshwater fish. Taenia solium is particularly dangerous because accidental ingestion of eggs causes cysticercosis (tissue infection), unlike T. saginata which does not produce tissue cysts.</w:t>
      </w:r>
    </w:p>
    <w:p>
      <w:r>
        <w:t>Positive Marks: 1</w:t>
      </w:r>
    </w:p>
    <w:p>
      <w:r>
        <w:t>Negative Marks: 0.33</w:t>
      </w:r>
    </w:p>
    <w:p>
      <w:r>
        <w:t>Question: At which stage does artemisinin exert its antimalarial action?</w:t>
      </w:r>
    </w:p>
    <w:p>
      <w:r>
        <w:t>(a) On blood stage trophozoites and schizonts</w:t>
      </w:r>
    </w:p>
    <w:p>
      <w:r>
        <w:t>(b) Exclusively on exoerythrocytic stage</w:t>
      </w:r>
    </w:p>
    <w:p>
      <w:r>
        <w:t>(c) Only on gametocytes</w:t>
      </w:r>
    </w:p>
    <w:p>
      <w:r>
        <w:t>(d) On both liver and vector stages</w:t>
      </w:r>
    </w:p>
    <w:p>
      <w:r>
        <w:t>Answer: a</w:t>
      </w:r>
    </w:p>
    <w:p>
      <w:r>
        <w:t>Solution: Artemisinin derivatives act rapidly on blood stage parasites (trophozoites and schizonts), clearing parasites within 12-24 hours and reducing fever rapidly. They have minimal activity on exoerythrocytic stage; limited hypnozoite activity. Used in artemisinin-based combination therapies (ACTs). Mechanism: reactive oxygen species generation from endoperoxide bridge.</w:t>
      </w:r>
    </w:p>
    <w:p>
      <w:r>
        <w:t>Positive Marks: 1</w:t>
      </w:r>
    </w:p>
    <w:p>
      <w:r>
        <w:t>Negative Marks: 0.33</w:t>
      </w:r>
    </w:p>
    <w:p>
      <w:r>
        <w:t>Question: In diagnosing cutaneous candidiasis (diaper dermatitis), which additional microbiological finding would suggest secondary Candida infection of an existing dermatitis?</w:t>
      </w:r>
    </w:p>
    <w:p>
      <w:r>
        <w:t>(a) Positive KOH preparation showing budding yeast and pseudohyphae</w:t>
      </w:r>
    </w:p>
    <w:p>
      <w:r>
        <w:t>(b) Wood's lamp examination showing bright blue-green fluorescence</w:t>
      </w:r>
    </w:p>
    <w:p>
      <w:r>
        <w:t>(c) Bacterial culture positive for Staphylococcus aureus</w:t>
      </w:r>
    </w:p>
    <w:p>
      <w:r>
        <w:t>(d) Presence of satellite lesions extending beyond the primary diaper area</w:t>
      </w:r>
    </w:p>
    <w:p>
      <w:r>
        <w:t>Answer: a</w:t>
      </w:r>
    </w:p>
    <w:p>
      <w:r>
        <w:t>Solution: A positive KOH (potassium hydroxide) preparation demonstrating budding yeast and pseudohyphae is the definitive microbiological confirmation of Candida in cutaneous lesions, making option A correct. S. aureus culture (option C) indicates bacterial infection, not candidiasis. Satellite lesions (option D) are clinically suggestive but require microscopic confirmation. Wood's lamp (option B) does not reliably detect Candida; it is used for Tinea versicolor. Diagnostic protocol: Clinical + KOH microscopy = confirmed cutaneous candidiasis.</w:t>
      </w:r>
    </w:p>
    <w:p>
      <w:r>
        <w:t>Positive Marks: 1</w:t>
      </w:r>
    </w:p>
    <w:p>
      <w:r>
        <w:t>Negative Marks: 0.33</w:t>
      </w:r>
    </w:p>
    <w:p>
      <w:r>
        <w:t>Question: A patient presents with interdigital maceration, vesicles, and severe itching on the feet. Which organism should be primarily suspected?</w:t>
      </w:r>
    </w:p>
    <w:p>
      <w:r>
        <w:t>(a) Candida albicans</w:t>
      </w:r>
    </w:p>
    <w:p>
      <w:r>
        <w:t>(b) Trichophyton mentagrophytes</w:t>
      </w:r>
    </w:p>
    <w:p>
      <w:r>
        <w:t>(c) Aspergillus fumigatus</w:t>
      </w:r>
    </w:p>
    <w:p>
      <w:r>
        <w:t>(d) Cryptococcus neoformans</w:t>
      </w:r>
    </w:p>
    <w:p>
      <w:r>
        <w:t>Answer: b</w:t>
      </w:r>
    </w:p>
    <w:p>
      <w:r>
        <w:t>Solution: Trichophyton mentagrophytes causes acute inflammatory tinea pedis with characteristic maceration (tissue breakdown) between toes, vesiculation, and significant pruritus due to strong immune response. This clinical picture is pathognomonic for T. mentagrophytes. Option a (Candida) causes oral thrush or intertrigo but less commonly on feet. Options c and d are opportunistic fungi causing systemic infections, not localized dermatitis. Key sign: 'Maceration and vesicles' = T. mentagrophytes.</w:t>
      </w:r>
    </w:p>
    <w:p>
      <w:r>
        <w:t>Positive Marks: 1</w:t>
      </w:r>
    </w:p>
    <w:p>
      <w:r>
        <w:t>Negative Marks: 0.33</w:t>
      </w:r>
    </w:p>
    <w:p>
      <w:r>
        <w:t>Question: For a patient with suspected lymphatic filariasis but negative daytime blood smear, what is the most appropriate diagnostic strategy?</w:t>
      </w:r>
    </w:p>
    <w:p>
      <w:r>
        <w:t>(a) Initiate presumptive anthelmintic treatment without confirmatory testing</w:t>
      </w:r>
    </w:p>
    <w:p>
      <w:r>
        <w:t>(b) Perform skin snips to detect microfilariae</w:t>
      </w:r>
    </w:p>
    <w:p>
      <w:r>
        <w:t>(c) Repeat thick blood smear at night and perform ultrasound seeking 'filarial dance sign' in lymphatic vessels</w:t>
      </w:r>
    </w:p>
    <w:p>
      <w:r>
        <w:t>(d) Request immediate antigen detection (CFA) without regard to collection time</w:t>
      </w:r>
    </w:p>
    <w:p>
      <w:r>
        <w:t>Answer: c</w:t>
      </w:r>
    </w:p>
    <w:p>
      <w:r>
        <w:t>Solution: Nighttime blood collection aligned with W. bancrofti's nocturnal periodicity combined with ultrasound imaging (detecting 'filarial dance sign' of motile worms) provides best diagnostic confirmation. CFA detection is helpful but ultrasound adds structural visualization. Skin snips diagnose onchocerciasis. Presumptive treatment without confirmation is suboptimal practice. Combined clinical, parasitological, and imaging approaches ensure accurate diagnosis.</w:t>
      </w:r>
    </w:p>
    <w:p>
      <w:r>
        <w:t>Positive Marks: 1</w:t>
      </w:r>
    </w:p>
    <w:p>
      <w:r>
        <w:t>Negative Marks: 0.33</w:t>
      </w:r>
    </w:p>
    <w:p>
      <w:r>
        <w:t>Question: The cyst morphology of Giardia lamblia is characterized by which of the following features?</w:t>
      </w:r>
    </w:p>
    <w:p>
      <w:r>
        <w:t>(a) Two nuclei, eight axonemes, and median bodies with thick wall</w:t>
      </w:r>
    </w:p>
    <w:p>
      <w:r>
        <w:t>(b) Four nuclei, eight axonemes, and a thick quadrilayered cyst wall</w:t>
      </w:r>
    </w:p>
    <w:p>
      <w:r>
        <w:t>(c) Three nuclei and variable number of flagella</w:t>
      </w:r>
    </w:p>
    <w:p>
      <w:r>
        <w:t>(d) Two nuclei and four axonemes with thin cyst wall</w:t>
      </w:r>
    </w:p>
    <w:p>
      <w:r>
        <w:t>Answer: a</w:t>
      </w:r>
    </w:p>
    <w:p>
      <w:r>
        <w:t>Solution: Giardia cysts are characteristic with four nuclei (arranged in two pairs), eight axonemes (remnants of flagella), prominent median bodies, and a thick refractile cyst wall. This ultrastructure confers resistance to environmental stress and gastric acid. Option b incorrectly states four nuclei matching four axonemes. Option d under-represents both nuclei and axonemes. Mnemonic: Giardia cyst = 4N + 8A (four nuclei, eight axonemes).</w:t>
      </w:r>
    </w:p>
    <w:p>
      <w:r>
        <w:t>Positive Marks: 1</w:t>
      </w:r>
    </w:p>
    <w:p>
      <w:r>
        <w:t>Negative Marks: 0.33</w:t>
      </w:r>
    </w:p>
    <w:p>
      <w:r>
        <w:t>Question: The most reliable laboratory method to confirm Ascaris lumbricoides infection is:</w:t>
      </w:r>
    </w:p>
    <w:p>
      <w:r>
        <w:t>(a) Endoscopic visualization of worms</w:t>
      </w:r>
    </w:p>
    <w:p>
      <w:r>
        <w:t>(b) Serology (IgG antibody detection)</w:t>
      </w:r>
    </w:p>
    <w:p>
      <w:r>
        <w:t>(c) Blood culture and identification</w:t>
      </w:r>
    </w:p>
    <w:p>
      <w:r>
        <w:t>(d) Stool microscopy revealing characteristic embryonated eggs</w:t>
      </w:r>
    </w:p>
    <w:p>
      <w:r>
        <w:t>Answer: d</w:t>
      </w:r>
    </w:p>
    <w:p>
      <w:r>
        <w:t>Solution: Stool microscopy showing characteristic oval embryonated eggs (55-75 micrometers) in three consecutive samples is the gold standard for ascariasis. Serology has cross-reactivity issues and cannot differentiate past from current infection, blood culture is inappropriate for parasites, and endoscopy is invasive and unnecessary. Stool microscopy is simple, cost-effective, and highly specific—the preferred diagnostic approach in endemic areas.</w:t>
      </w:r>
    </w:p>
    <w:p>
      <w:r>
        <w:t>Positive Marks: 1</w:t>
      </w:r>
    </w:p>
    <w:p>
      <w:r>
        <w:t>Negative Marks: 0.33</w:t>
      </w:r>
    </w:p>
    <w:p>
      <w:r>
        <w:t>Question: The primary mechanism of cerebral malaria involves:</w:t>
      </w:r>
    </w:p>
    <w:p>
      <w:r>
        <w:t>(a) Neurotoxin production by parasites</w:t>
      </w:r>
    </w:p>
    <w:p>
      <w:r>
        <w:t>(b) Direct invasion of parasites into brain tissue</w:t>
      </w:r>
    </w:p>
    <w:p>
      <w:r>
        <w:t>(c) Autoimmune destruction of neurons</w:t>
      </w:r>
    </w:p>
    <w:p>
      <w:r>
        <w:t>(d) Cytoadherence and sequestration of infected RBCs causing microvascular obstruction</w:t>
      </w:r>
    </w:p>
    <w:p>
      <w:r>
        <w:t>Answer: d</w:t>
      </w:r>
    </w:p>
    <w:p>
      <w:r>
        <w:t>Solution: Cerebral malaria results from cytoadherence of infected RBCs to cerebral endothelial cells via PfEMP1 protein, causing sequestration and microvascular obstruction with focal ischemia. Direct CNS parasitization is rare; parasites remain in RBCs. Toxins contribute secondarily. PfEMP1 is major virulence factor enabling endothelial adhesion and sequestration.</w:t>
      </w:r>
    </w:p>
    <w:p>
      <w:r>
        <w:t>Positive Marks: 1</w:t>
      </w:r>
    </w:p>
    <w:p>
      <w:r>
        <w:t>Negative Marks: 0.33</w:t>
      </w:r>
    </w:p>
    <w:p>
      <w:r>
        <w:t>Question: A 28-year-old HIV-positive patient with CD4 count &lt;50 cells/μL develops esophageal candidiasis. Which antifungal agent would be the FIRST-LINE treatment?</w:t>
      </w:r>
    </w:p>
    <w:p>
      <w:r>
        <w:t>(a) Fluconazole 200-400 mg daily oral/IV</w:t>
      </w:r>
    </w:p>
    <w:p>
      <w:r>
        <w:t>(b) Nystatin suspension for oropharyngeal swallowing</w:t>
      </w:r>
    </w:p>
    <w:p>
      <w:r>
        <w:t>(c) Amphotericin B lipid formulation for rapid fungicidal effect</w:t>
      </w:r>
    </w:p>
    <w:p>
      <w:r>
        <w:t>(d) Ketoconazole due to superior esophageal penetration</w:t>
      </w:r>
    </w:p>
    <w:p>
      <w:r>
        <w:t>Answer: a</w:t>
      </w:r>
    </w:p>
    <w:p>
      <w:r>
        <w:t>Solution: Fluconazole at 200-400 mg daily is the first-line agent for esophageal candidiasis in HIV patients with low CD4 counts because it achieves excellent esophageal concentrations and is highly effective, making option A correct. Nystatin (option B) is for oropharyngeal disease only and has poor esophageal penetration. Ketoconazole (option D) is rarely used now due to hepatotoxicity and interaction risks. Amphotericin B (option C) is reserved for severe/resistant cases or non-albicans species. Standard approach: Oral fluconazole for uncomplicated esophageal candidiasis in HIV.</w:t>
      </w:r>
    </w:p>
    <w:p>
      <w:r>
        <w:t>Positive Marks: 1</w:t>
      </w:r>
    </w:p>
    <w:p>
      <w:r>
        <w:t>Negative Marks: 0.33</w:t>
      </w:r>
    </w:p>
    <w:p>
      <w:r>
        <w:t>Question: Which of the following dermatophytes is zoophilic and commonly acquired from infected animals?</w:t>
      </w:r>
    </w:p>
    <w:p>
      <w:r>
        <w:t>(a) Trichophyton rubrum</w:t>
      </w:r>
    </w:p>
    <w:p>
      <w:r>
        <w:t>(b) Epidermophyton floccosum</w:t>
      </w:r>
    </w:p>
    <w:p>
      <w:r>
        <w:t>(c) Trichophyton violaceum</w:t>
      </w:r>
    </w:p>
    <w:p>
      <w:r>
        <w:t>(d) Trichophyton mentagrophytes</w:t>
      </w:r>
    </w:p>
    <w:p>
      <w:r>
        <w:t>Answer: d</w:t>
      </w:r>
    </w:p>
    <w:p>
      <w:r>
        <w:t>Solution: Trichophyton mentagrophytes is a zoophilic dermatophyte commonly acquired from animals such as dogs, cats, cattle, and rodents, causing acute inflammatory infections in humans. It can also show anthropophilic characteristics. Option a (T. rubrum) is anthropophilic. Option c (T. violaceum) is anthropophilic. Option b (E. floccosum) is anthropophilic. Epidemiologic clue: Zoophilic dermatophyte exposure history = animal contact; acute inflammation = likely zoophilic source.</w:t>
      </w:r>
    </w:p>
    <w:p>
      <w:r>
        <w:t>Positive Marks: 1</w:t>
      </w:r>
    </w:p>
    <w:p>
      <w:r>
        <w:t>Negative Marks: 0.33</w:t>
      </w:r>
    </w:p>
    <w:p>
      <w:r>
        <w:t>Question: A patient presents with Calabar swellings (transient subcutaneous edema) and painless migration of worms visible in subconjunctival space. Which filarial parasite is most likely responsible?</w:t>
      </w:r>
    </w:p>
    <w:p>
      <w:r>
        <w:t>(a) Onchocerca volvulus</w:t>
      </w:r>
    </w:p>
    <w:p>
      <w:r>
        <w:t>(b) Brugia malayi</w:t>
      </w:r>
    </w:p>
    <w:p>
      <w:r>
        <w:t>(c) Wuchereria bancrofti</w:t>
      </w:r>
    </w:p>
    <w:p>
      <w:r>
        <w:t>(d) Loa loa (eyeworm)</w:t>
      </w:r>
    </w:p>
    <w:p>
      <w:r>
        <w:t>Answer: d</w:t>
      </w:r>
    </w:p>
    <w:p>
      <w:r>
        <w:t>Solution: Loa loa uniquely causes Calabar swellings and subcutaneous migration visible in conjunctiva (hence 'eyeworm'). W. bancrofti and B. malayi cause lymphatic manifestations without eye involvement. O. volvulus causes blindness through anterior segment involvement but not Calabar swellings. The subcutaneous migration of L. loa adults is distinctive and sometimes visible to naked eye.</w:t>
      </w:r>
    </w:p>
    <w:p>
      <w:r>
        <w:t>Positive Marks: 1</w:t>
      </w:r>
    </w:p>
    <w:p>
      <w:r>
        <w:t>Negative Marks: 0.33</w:t>
      </w:r>
    </w:p>
    <w:p>
      <w:r>
        <w:t>Question: Which of the following enzymes produced by Entamoeba histolytica trophozoites is primarily responsible for tissue invasion and virulence?</w:t>
      </w:r>
    </w:p>
    <w:p>
      <w:r>
        <w:t>(a) Hyaluronidase and collagenase, which degrade extracellular matrix components</w:t>
      </w:r>
    </w:p>
    <w:p>
      <w:r>
        <w:t>(b) Pancreatic amylase, which disrupts glycogen stores</w:t>
      </w:r>
    </w:p>
    <w:p>
      <w:r>
        <w:t>(c) Intestinal lipase, which causes fat malabsorption</w:t>
      </w:r>
    </w:p>
    <w:p>
      <w:r>
        <w:t>(d) Gastric pepsin, which damages mucosal cells</w:t>
      </w:r>
    </w:p>
    <w:p>
      <w:r>
        <w:t>Answer: a</w:t>
      </w:r>
    </w:p>
    <w:p>
      <w:r>
        <w:t>Solution: E. histolytica produces hyaluronidase and collagenase that degrade hyaluronic acid and collagen in the extracellular matrix, enabling invasion through the mucosal barrier and tissue penetration. These proteolytic enzymes are key virulence factors. Amylase, lipase, and pepsin are not parasite enzymes. The tissue-degrading capability distinguishes E. histolytica from non-invasive species and is central to its pathogenic mechanism.</w:t>
      </w:r>
    </w:p>
    <w:p>
      <w:r>
        <w:t>Positive Marks: 1</w:t>
      </w:r>
    </w:p>
    <w:p>
      <w:r>
        <w:t>Negative Marks: 0.33</w:t>
      </w:r>
    </w:p>
    <w:p>
      <w:r>
        <w:t>Question: A 28-year-old farmer presents with recurrent seizures, and neuroimaging reveals multiple calcified lesions with perilesional edema in the cerebrum. CSF analysis shows eosinophilic pleocytosis. History includes consumption of raw or undercooked pork. What is the most likely diagnosis?</w:t>
      </w:r>
    </w:p>
    <w:p>
      <w:r>
        <w:t>(a) Neurocysticercosis from Taenia solium</w:t>
      </w:r>
    </w:p>
    <w:p>
      <w:r>
        <w:t>(b) Acute bacterial meningitis with focal abscesses</w:t>
      </w:r>
    </w:p>
    <w:p>
      <w:r>
        <w:t>(c) Toxoplasmosis encephalitis</w:t>
      </w:r>
    </w:p>
    <w:p>
      <w:r>
        <w:t>(d) Tuberculosis meningitis</w:t>
      </w:r>
    </w:p>
    <w:p>
      <w:r>
        <w:t>Answer: a</w:t>
      </w:r>
    </w:p>
    <w:p>
      <w:r>
        <w:t>Solution: Neurocysticercosis caused by Taenia solium larvae (Cysticercus cellulosae) is the most common helminthic CNS infection, presenting with seizures, calcified lesions on imaging, and CSF eosinophilia following pork consumption. Bacterial and tuberculous meningitis do not produce characteristic calcified lesions; toxoplasmosis produces ring-enhancing lesions without calcification. This occurs when humans accidentally ingest T. solium eggs through fecal-oral contamination, making neurocysticercosis a serious public health concern in areas with poor sanitation.</w:t>
      </w:r>
    </w:p>
    <w:p>
      <w:r>
        <w:t>Positive Marks: 1</w:t>
      </w:r>
    </w:p>
    <w:p>
      <w:r>
        <w:t>Negative Marks: 0.33</w:t>
      </w:r>
    </w:p>
    <w:p>
      <w:r>
        <w:t>Question: What is the typical incubation period of malaria?</w:t>
      </w:r>
    </w:p>
    <w:p>
      <w:r>
        <w:t>(a) 40-50 days</w:t>
      </w:r>
    </w:p>
    <w:p>
      <w:r>
        <w:t>(b) 60-90 days</w:t>
      </w:r>
    </w:p>
    <w:p>
      <w:r>
        <w:t>(c) 7-30 days</w:t>
      </w:r>
    </w:p>
    <w:p>
      <w:r>
        <w:t>(d) 1-3 days</w:t>
      </w:r>
    </w:p>
    <w:p>
      <w:r>
        <w:t>Answer: c</w:t>
      </w:r>
    </w:p>
    <w:p>
      <w:r>
        <w:t>Solution: Incubation period is 7-30 days depending on species and parasite load: P. falciparum (9-14 days), P. vivax (12-17 days), P. malariae (21-30 days), P. ovale (12-18 days). Understanding this timing aids contact tracing and case identification. Shorter incubation correlates with higher initial parasite inoculum.</w:t>
      </w:r>
    </w:p>
    <w:p>
      <w:r>
        <w:t>Positive Marks: 1</w:t>
      </w:r>
    </w:p>
    <w:p>
      <w:r>
        <w:t>Negative Marks: 0.33</w:t>
      </w:r>
    </w:p>
    <w:p>
      <w:r>
        <w:t>Question: A 45-year-old hospitalized patient develops invasive candidiasis with persistent fever despite broad-spectrum antibiotics. Which Candida species is MOST likely responsible and why is it clinically significant?</w:t>
      </w:r>
    </w:p>
    <w:p>
      <w:r>
        <w:t>(a) Candida albicans—most common cause accounting for 50-60% of invasive cases</w:t>
      </w:r>
    </w:p>
    <w:p>
      <w:r>
        <w:t>(b) Candida auris—newly emerging pathogen with multidrug resistance</w:t>
      </w:r>
    </w:p>
    <w:p>
      <w:r>
        <w:t>(c) Candida tropicalis—highest virulence and most rapid dissemination</w:t>
      </w:r>
    </w:p>
    <w:p>
      <w:r>
        <w:t>(d) Candida glabrata—inherent resistance to fluconazole</w:t>
      </w:r>
    </w:p>
    <w:p>
      <w:r>
        <w:t>Answer: a</w:t>
      </w:r>
    </w:p>
    <w:p>
      <w:r>
        <w:t>Solution: Candida albicans remains responsible for 50-60% of invasive candidiasis cases and is the most common cause despite the emergence of other species, making option A correct. C. tropicalis (option C) has high virulence but is less common overall. C. glabrata (option D) does show fluconazole resistance but is less frequently invasive than C. albicans. C. auris (option B), while emerging and multidrug-resistant, is still less prevalent globally. Key fact: C. albicans dominance reflects its ecological fit and pathogenic capabilities.</w:t>
      </w:r>
    </w:p>
    <w:p>
      <w:r>
        <w:t>Positive Marks: 1</w:t>
      </w:r>
    </w:p>
    <w:p>
      <w:r>
        <w:t>Negative Marks: 0.33</w:t>
      </w:r>
    </w:p>
    <w:p>
      <w:r>
        <w:t>Question: Microsporum audouinii is MOST commonly associated with:</w:t>
      </w:r>
    </w:p>
    <w:p>
      <w:r>
        <w:t>(a) Tinea capitis in children with non-inflammatory presentation</w:t>
      </w:r>
    </w:p>
    <w:p>
      <w:r>
        <w:t>(b) Tinea pedis with nail involvement</w:t>
      </w:r>
    </w:p>
    <w:p>
      <w:r>
        <w:t>(c) Tinea corporis in adult males</w:t>
      </w:r>
    </w:p>
    <w:p>
      <w:r>
        <w:t>(d) Acute inflammatory tinea cruris</w:t>
      </w:r>
    </w:p>
    <w:p>
      <w:r>
        <w:t>Answer: a</w:t>
      </w:r>
    </w:p>
    <w:p>
      <w:r>
        <w:t>Solution: Microsporum audouinii is an anthropophilic fungus that primarily causes non-inflammatory, chronic tinea capitis in children with characteristic gray-colored scale and hair loss. It was historically most common but prevalence has decreased. Option c is caused by T. rubrum or T. mentagrophytes. Option b involves T. rubrum. Option d involves T. mentagrophytes. Clinical pearl: M. audouinii = children + non-inflammatory + minimal fluorescence on Wood's lamp (faint).</w:t>
      </w:r>
    </w:p>
    <w:p>
      <w:r>
        <w:t>Positive Marks: 1</w:t>
      </w:r>
    </w:p>
    <w:p>
      <w:r>
        <w:t>Negative Marks: 0.33</w:t>
      </w:r>
    </w:p>
    <w:p>
      <w:r>
        <w:t>Question: Brugia malayi differs from Wuchereria bancrofti in its transmission pattern in that it:</w:t>
      </w:r>
    </w:p>
    <w:p>
      <w:r>
        <w:t>(a) Is transmitted by Aedes mosquitoes only</w:t>
      </w:r>
    </w:p>
    <w:p>
      <w:r>
        <w:t>(b) Shows subperiodic nocturnal periodicity with microfilariae appearing in both day and night blood</w:t>
      </w:r>
    </w:p>
    <w:p>
      <w:r>
        <w:t>(c) Is restricted to urban areas exclusively</w:t>
      </w:r>
    </w:p>
    <w:p>
      <w:r>
        <w:t>(d) Shows no periodicity with microfilariae uniformly distributed throughout day</w:t>
      </w:r>
    </w:p>
    <w:p>
      <w:r>
        <w:t>Answer: b</w:t>
      </w:r>
    </w:p>
    <w:p>
      <w:r>
        <w:t>Solution: B. malayi exhibits subperiodic nocturnal periodicity with microfilariae present in blood during both day and night but with evening/night peak. W. bancrofti shows strict nocturnal periodicity. Aedes transmission is incomplete. B. malayi occurs in rural areas, not exclusively urban. Periodicity patterns are crucial for diagnostic timing and species differentiation.</w:t>
      </w:r>
    </w:p>
    <w:p>
      <w:r>
        <w:t>Positive Marks: 1</w:t>
      </w:r>
    </w:p>
    <w:p>
      <w:r>
        <w:t>Negative Marks: 0.33</w:t>
      </w:r>
    </w:p>
    <w:p>
      <w:r>
        <w:t>Question: A stool specimen contains both Entamoeba histolytica and Entamoeba dispar based on antigen detection. Which management approach is most consistent with current evidence-based practice?</w:t>
      </w:r>
    </w:p>
    <w:p>
      <w:r>
        <w:t>(a) E. dispar is non-pathogenic and requires no treatment; only E. histolytica-positive individuals need antiamebic therapy regardless of symptoms to prevent invasion</w:t>
      </w:r>
    </w:p>
    <w:p>
      <w:r>
        <w:t>(b) Both species are equally pathogenic and both require treatment with same medications</w:t>
      </w:r>
    </w:p>
    <w:p>
      <w:r>
        <w:t>(c) E. dispar is more virulent than E. histolytica and requires more aggressive therapy</w:t>
      </w:r>
    </w:p>
    <w:p>
      <w:r>
        <w:t>(d) Neither species requires treatment as both are commensal organisms</w:t>
      </w:r>
    </w:p>
    <w:p>
      <w:r>
        <w:t>Answer: a</w:t>
      </w:r>
    </w:p>
    <w:p>
      <w:r>
        <w:t>Solution: E. dispar, while morphologically identical to E. histolytica, is non-invasive and non-pathogenic, found as a commensal in asymptomatic carriers. Only E. histolytica-positive individuals require treatment to prevent progression to invasive disease. This distinction was made possible by molecular techniques and antigen detection. The ability to differentiate these species prevents unnecessary antiamebic therapy for non-pathogenic dispar colonization. However, treatment is recommended even for asymptomatic E. histolytica to prevent complications.</w:t>
      </w:r>
    </w:p>
    <w:p>
      <w:r>
        <w:t>Positive Marks: 1</w:t>
      </w:r>
    </w:p>
    <w:p>
      <w:r>
        <w:t>Negative Marks: 0.33</w:t>
      </w:r>
    </w:p>
    <w:p>
      <w:r>
        <w:t>Question: The most common clinical manifestation of Ascaris lumbricoides infection in children is:</w:t>
      </w:r>
    </w:p>
    <w:p>
      <w:r>
        <w:t>(a) Acute intestinal perforation and peritonitis</w:t>
      </w:r>
    </w:p>
    <w:p>
      <w:r>
        <w:t>(b) Acute hepatic dysfunction</w:t>
      </w:r>
    </w:p>
    <w:p>
      <w:r>
        <w:t>(c) Chronic malnutrition and growth retardation</w:t>
      </w:r>
    </w:p>
    <w:p>
      <w:r>
        <w:t>(d) Life-threatening hemorrhage</w:t>
      </w:r>
    </w:p>
    <w:p>
      <w:r>
        <w:t>Answer: c</w:t>
      </w:r>
    </w:p>
    <w:p>
      <w:r>
        <w:t>Solution: Chronic ascariasis most commonly presents with malnutrition and growth retardation due to worms competing for nutrients and reducing nutrient absorption, compounded by anorexia. While intestinal obstruction is a serious surgical emergency, it occurs in only 5-10% of cases. Hepatic involvement and severe hemorrhage are rare complications. Malnutrition affects 40-60% of infected children in endemic areas, significantly impacting development and immune function.</w:t>
      </w:r>
    </w:p>
    <w:p>
      <w:r>
        <w:t>Positive Marks: 1</w:t>
      </w:r>
    </w:p>
    <w:p>
      <w:r>
        <w:t>Negative Marks: 0.33</w:t>
      </w:r>
    </w:p>
    <w:p>
      <w:r>
        <w:t>Question: Relapses in P. vivax malaria occur due to:</w:t>
      </w:r>
    </w:p>
    <w:p>
      <w:r>
        <w:t>(a) Chronic antigenic variation</w:t>
      </w:r>
    </w:p>
    <w:p>
      <w:r>
        <w:t>(b) Drug-resistant trophozoites</w:t>
      </w:r>
    </w:p>
    <w:p>
      <w:r>
        <w:t>(c) Incomplete erythrocytic schizogony</w:t>
      </w:r>
    </w:p>
    <w:p>
      <w:r>
        <w:t>(d) Activation of dormant hypnozoites in hepatocytes</w:t>
      </w:r>
    </w:p>
    <w:p>
      <w:r>
        <w:t>Answer: d</w:t>
      </w:r>
    </w:p>
    <w:p>
      <w:r>
        <w:t>Solution: P. vivax and P. ovale have hypnozoites (dormant pre-erythrocytic forms) in hepatocytes that spontaneously reactivate weeks to months later causing relapses after successful blood-stage treatment. Primaquine targets hypnozoites for radical cure. This distinguishes them from P. falciparum and P. malariae. Hypnozoites can persist 3+ years. Mnemonic: Vivax and Ovale = hypnozoites (latent forms).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