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Post-exposure prophylaxis (PEP) for rabies should be initiated?</w:t>
      </w:r>
    </w:p>
    <w:p>
      <w:r>
        <w:t>(a) Only if clinical symptoms appear</w:t>
      </w:r>
    </w:p>
    <w:p>
      <w:r>
        <w:t>(b) Within 24 hours of exposure</w:t>
      </w:r>
    </w:p>
    <w:p>
      <w:r>
        <w:t>(c) Within 2 weeks of exposure</w:t>
      </w:r>
    </w:p>
    <w:p>
      <w:r>
        <w:t>(d) As soon as possible after exposure, preferably within 48 hours</w:t>
      </w:r>
    </w:p>
    <w:p>
      <w:r>
        <w:t>Answer: d</w:t>
      </w:r>
    </w:p>
    <w:p>
      <w:r>
        <w:t>Solution: Post-exposure prophylaxis must be initiated as soon as possible after exposure, ideally within 48 hours, but can be effective even up to 14 days in some cases. The vaccine works by stimulating immune response before virus reaches the CNS. Once clinical symptoms appear, PEP is ineffective as the virus has already invaded the nervous system. This explains the critical importance of immediate wound care, immunoglobulin administration, and vaccination. Time is the most critical factor in PEP success.</w:t>
      </w:r>
    </w:p>
    <w:p>
      <w:r>
        <w:t>Positive Marks: 1</w:t>
      </w:r>
    </w:p>
    <w:p>
      <w:r>
        <w:t>Negative Marks: 0.33</w:t>
      </w:r>
    </w:p>
    <w:p>
      <w:r>
        <w:t>Question: Which of the following is the MOST common mode of HIV transmission globally?</w:t>
      </w:r>
    </w:p>
    <w:p>
      <w:r>
        <w:t>(a) Needle stick injury in healthcare workers</w:t>
      </w:r>
    </w:p>
    <w:p>
      <w:r>
        <w:t>(b) Mother-to-child transmission during pregnancy only</w:t>
      </w:r>
    </w:p>
    <w:p>
      <w:r>
        <w:t>(c) Blood transfusion with unscreened blood</w:t>
      </w:r>
    </w:p>
    <w:p>
      <w:r>
        <w:t>(d) Unprotected sexual contact</w:t>
      </w:r>
    </w:p>
    <w:p>
      <w:r>
        <w:t>Answer: d</w:t>
      </w:r>
    </w:p>
    <w:p>
      <w:r>
        <w:t>Solution: Unprotected sexual contact (heterosexual and homosexual) accounts for &gt;80% of HIV transmission globally. Needle stick injury carries 0.3% transmission risk per exposure. Transfusion risk is minimal with screening. Mother-to-child transmission (MTCT) includes intrauterine, intrapartum, and breastfeeding routes; reduced to &lt;2% with ART. Sexual transmission remains predominant worldwide and is critical knowledge for prevention-focused nursing practice.</w:t>
      </w:r>
    </w:p>
    <w:p>
      <w:r>
        <w:t>Positive Marks: 1</w:t>
      </w:r>
    </w:p>
    <w:p>
      <w:r>
        <w:t>Negative Marks: 0.33</w:t>
      </w:r>
    </w:p>
    <w:p>
      <w:r>
        <w:t>Question: During media preparation, the addition of an indicator dye (like phenol red) serves primarily to:</w:t>
      </w:r>
    </w:p>
    <w:p>
      <w:r>
        <w:t>(a) Increase the nutritional value of the medium</w:t>
      </w:r>
    </w:p>
    <w:p>
      <w:r>
        <w:t>(b) Prevent bacterial contamination of the medium</w:t>
      </w:r>
    </w:p>
    <w:p>
      <w:r>
        <w:t>(c) Enhance visibility of colonies under ultraviolet light</w:t>
      </w:r>
    </w:p>
    <w:p>
      <w:r>
        <w:t>(d) Provide color change indicating pH changes and fermentation of sugars</w:t>
      </w:r>
    </w:p>
    <w:p>
      <w:r>
        <w:t>Answer: d</w:t>
      </w:r>
    </w:p>
    <w:p>
      <w:r>
        <w:t>Solution: Indicator dyes change color based on pH shifts caused by bacterial fermentation of sugars, facilitating differentiation of microorganisms by their biochemical properties—a key feature of differential media. Option A (nutrition) is not a dye function. Option B (prevention of contamination) belongs to selective agents. Option C (UV visibility) is not the purpose. Phenol red (yellow at pH &lt;6.8, pink at pH &gt;7.4) is fundamental in differential media like MacConkey and TSI, enabling rapid bacterial identification.</w:t>
      </w:r>
    </w:p>
    <w:p>
      <w:r>
        <w:t>Positive Marks: 1</w:t>
      </w:r>
    </w:p>
    <w:p>
      <w:r>
        <w:t>Negative Marks: 0.33</w:t>
      </w:r>
    </w:p>
    <w:p>
      <w:r>
        <w:t>Question: Koplik spots are pathognomonic for measles. Which of the following best describes their microscopic composition?</w:t>
      </w:r>
    </w:p>
    <w:p>
      <w:r>
        <w:t>(a) Extravasated red blood cells with edema</w:t>
      </w:r>
    </w:p>
    <w:p>
      <w:r>
        <w:t>(b) Multinucleated giant cells with viral inclusions</w:t>
      </w:r>
    </w:p>
    <w:p>
      <w:r>
        <w:t>(c) Keratinous debris with inflammatory cells</w:t>
      </w:r>
    </w:p>
    <w:p>
      <w:r>
        <w:t>(d) Necrotic epithelial cells with fibrin</w:t>
      </w:r>
    </w:p>
    <w:p>
      <w:r>
        <w:t>Answer: b</w:t>
      </w:r>
    </w:p>
    <w:p>
      <w:r>
        <w:t>Solution: Koplik spots histologically show multinucleated giant cells (Warthin-Finkeldey giant cells) with viral inclusions within the buccal epithelium, representing a viral exanthem of the mucous membrane. The lesions consist of central necrosis surrounded by hyperplastic epithelium. The red halo around white spots is due to surrounding capillary dilation and inflammation. This pathologic finding is specific to measles and helps differentiate it from other viral exanthems. Understanding the pathophysiology of Koplik spots helps nurses recognize early diagnostic features of measles during the prodromal phase when clinical suspicion guides disease identification.</w:t>
      </w:r>
    </w:p>
    <w:p>
      <w:r>
        <w:t>Positive Marks: 1</w:t>
      </w:r>
    </w:p>
    <w:p>
      <w:r>
        <w:t>Negative Marks: 0.33</w:t>
      </w:r>
    </w:p>
    <w:p>
      <w:r>
        <w:t>Question: The most appropriate method for final disposal of yellow-coded biomedical waste in a tertiary care hospital is:</w:t>
      </w:r>
    </w:p>
    <w:p>
      <w:r>
        <w:t>(a) Deep burial in hospital premises with lime powder</w:t>
      </w:r>
    </w:p>
    <w:p>
      <w:r>
        <w:t>(b) Autoclaving at 121°C for 30 minutes followed by landfill disposal</w:t>
      </w:r>
    </w:p>
    <w:p>
      <w:r>
        <w:t>(c) High-temperature incineration (&gt;1000°C) followed by ash disposal in secured landfill</w:t>
      </w:r>
    </w:p>
    <w:p>
      <w:r>
        <w:t>(d) Chemical disinfection and direct disposal in municipal waste bins</w:t>
      </w:r>
    </w:p>
    <w:p>
      <w:r>
        <w:t>Answer: c</w:t>
      </w:r>
    </w:p>
    <w:p>
      <w:r>
        <w:t>Solution: Yellow waste requires incineration at temperatures exceeding 1000°C to destroy pathogens and reduce volume by 90%. Autoclaving (option b) is insufficient for pathological waste, chemical disinfection (option d) doesn't eliminate all pathogens, and deep burial (option a) is prohibited by Indian biomedical waste rules. Incineration achieves complete pathogen destruction and is the gold standard method. Ash from incineration is disposed in secured landfills in designated areas.</w:t>
      </w:r>
    </w:p>
    <w:p>
      <w:r>
        <w:t>Positive Marks: 1</w:t>
      </w:r>
    </w:p>
    <w:p>
      <w:r>
        <w:t>Negative Marks: 0.33</w:t>
      </w:r>
    </w:p>
    <w:p>
      <w:r>
        <w:t>Question: Which COVID-19 variant was initially identified for highest transmissibility and rapid global spread in 2021-2022?</w:t>
      </w:r>
    </w:p>
    <w:p>
      <w:r>
        <w:t>(a) Beta variant</w:t>
      </w:r>
    </w:p>
    <w:p>
      <w:r>
        <w:t>(b) Kappa variant</w:t>
      </w:r>
    </w:p>
    <w:p>
      <w:r>
        <w:t>(c) Omicron variant</w:t>
      </w:r>
    </w:p>
    <w:p>
      <w:r>
        <w:t>(d) Gamma variant</w:t>
      </w:r>
    </w:p>
    <w:p>
      <w:r>
        <w:t>Answer: c</w:t>
      </w:r>
    </w:p>
    <w:p>
      <w:r>
        <w:t>Solution: The Omicron variant demonstrated the highest transmissibility among COVID-19 variants with R-value exceeding 8-12, leading to rapid global spread and subsequent sub-variant lineages. Beta variant had immune escape properties but lower transmissibility. Gamma and Kappa variants had regional spread. Omicron's transmissibility exceeded Delta variant despite lower severity per infection. Understanding variant epidemiology is crucial for public health planning.</w:t>
      </w:r>
    </w:p>
    <w:p>
      <w:r>
        <w:t>Positive Marks: 1</w:t>
      </w:r>
    </w:p>
    <w:p>
      <w:r>
        <w:t>Negative Marks: 0.33</w:t>
      </w:r>
    </w:p>
    <w:p>
      <w:r>
        <w:t>Question: Hepatitis C virus is primarily transmitted through which route?</w:t>
      </w:r>
    </w:p>
    <w:p>
      <w:r>
        <w:t>(a) Fecal-oral route</w:t>
      </w:r>
    </w:p>
    <w:p>
      <w:r>
        <w:t>(b) Vertical transmission only</w:t>
      </w:r>
    </w:p>
    <w:p>
      <w:r>
        <w:t>(c) Parenteral route (blood exposure)</w:t>
      </w:r>
    </w:p>
    <w:p>
      <w:r>
        <w:t>(d) Respiratory droplets</w:t>
      </w:r>
    </w:p>
    <w:p>
      <w:r>
        <w:t>Answer: c</w:t>
      </w:r>
    </w:p>
    <w:p>
      <w:r>
        <w:t>Solution: HCV is transmitted primarily through parenteral route including needle-stick injuries, blood transfusions, injection drug use, and dialysis. Unlike HAV (fecal-oral) and HBV (multiple routes), HCV does not have significant fecal-oral transmission. Vertical transmission occurs but is less common than parenteral. Respiratory transmission is not a route. This is critical for nursing practice regarding needlestick injury protocols and blood-borne pathogen precautions in HCV-positive patients.</w:t>
      </w:r>
    </w:p>
    <w:p>
      <w:r>
        <w:t>Positive Marks: 1</w:t>
      </w:r>
    </w:p>
    <w:p>
      <w:r>
        <w:t>Negative Marks: 0.33</w:t>
      </w:r>
    </w:p>
    <w:p>
      <w:r>
        <w:t>Question: An elderly patient with advanced lung cancer develops pulmonary candidiasis after prolonged hospitalization and mechanical ventilation. What is the MOST important pathophysiological factor enabling Candida colonization and invasion of the respiratory tract in this setting?</w:t>
      </w:r>
    </w:p>
    <w:p>
      <w:r>
        <w:t>(a) Biofilm formation on the endotracheal tube attracting pathogenic fungi</w:t>
      </w:r>
    </w:p>
    <w:p>
      <w:r>
        <w:t>(b) Aspiration of oropharyngeal Candida and impaired mucociliary clearance due to intubation and critical illness</w:t>
      </w:r>
    </w:p>
    <w:p>
      <w:r>
        <w:t>(c) Direct inhalation of Candida spores from the hospital environment</w:t>
      </w:r>
    </w:p>
    <w:p>
      <w:r>
        <w:t>(d) Hematogenous dissemination of Candida from gastrointestinal colonization</w:t>
      </w:r>
    </w:p>
    <w:p>
      <w:r>
        <w:t>Answer: b</w:t>
      </w:r>
    </w:p>
    <w:p>
      <w:r>
        <w:t>Solution: Pulmonary candidiasis results from aspiration of oropharyngeal Candida combined with impaired mucociliary clearance, altered respiratory defenses, and mechanical ventilation injury in critically ill patients, making option B correct. Candida does not propagate via spore inhalation (option C); it is not typically airborne. While GI colonization occurs (option D), it is not the primary route to pulmonary disease. Biofilm formation (option A) may play a role but is secondary to the primary aspiration mechanism. Pathogenesis: Aspiration + impaired defenses = pulmonary candidiasis.</w:t>
      </w:r>
    </w:p>
    <w:p>
      <w:r>
        <w:t>Positive Marks: 1</w:t>
      </w:r>
    </w:p>
    <w:p>
      <w:r>
        <w:t>Negative Marks: 0.33</w:t>
      </w:r>
    </w:p>
    <w:p>
      <w:r>
        <w:t>Question: In the interpretation of Ziehl-Neelsen staining, acid-fast bacilli appear as which color?</w:t>
      </w:r>
    </w:p>
    <w:p>
      <w:r>
        <w:t>(a) Blue on a green background</w:t>
      </w:r>
    </w:p>
    <w:p>
      <w:r>
        <w:t>(b) Red or pink on a blue background</w:t>
      </w:r>
    </w:p>
    <w:p>
      <w:r>
        <w:t>(c) Brown on a yellow background</w:t>
      </w:r>
    </w:p>
    <w:p>
      <w:r>
        <w:t>(d) Purple on a white background</w:t>
      </w:r>
    </w:p>
    <w:p>
      <w:r>
        <w:t>Answer: b</w:t>
      </w:r>
    </w:p>
    <w:p>
      <w:r>
        <w:t>Solution: In Ziehl-Neelsen staining, acid-fast bacilli (AFB) retain the carbol fuchsin dye and appear red or pink against a blue-green background (from the methylene blue counter-stain). The background organisms and tissue are stained blue-green by methylene blue. This color contrast makes AFB easily identifiable under the microscope. Purple is the Gram-positive color. Brown and yellow are not typical AFB staining colors. The red color (often called 'hot pink') is distinctive and aids in rapid identification, which is clinically important for TB screening. Smear-positive TB is defined as ≥1 AFB per 100 oil immersion fields (100x magnification).</w:t>
      </w:r>
    </w:p>
    <w:p>
      <w:r>
        <w:t>Positive Marks: 1</w:t>
      </w:r>
    </w:p>
    <w:p>
      <w:r>
        <w:t>Negative Marks: 0.33</w:t>
      </w:r>
    </w:p>
    <w:p>
      <w:r>
        <w:t>Question: Ethylene oxide (ETO) gas sterilization is particularly valuable for which type of medical equipment in hospital settings?</w:t>
      </w:r>
    </w:p>
    <w:p>
      <w:r>
        <w:t>(a) Tissue samples and blood products requiring preservation</w:t>
      </w:r>
    </w:p>
    <w:p>
      <w:r>
        <w:t>(b) Heat-stable metal surgical instruments and stainless steel implants</w:t>
      </w:r>
    </w:p>
    <w:p>
      <w:r>
        <w:t>(c) Heat-sensitive plastics, rubber tubing, endoscopes, and delicate electronic equipment</w:t>
      </w:r>
    </w:p>
    <w:p>
      <w:r>
        <w:t>(d) Laboratory glassware and culture media bottles</w:t>
      </w:r>
    </w:p>
    <w:p>
      <w:r>
        <w:t>Answer: c</w:t>
      </w:r>
    </w:p>
    <w:p>
      <w:r>
        <w:t>Solution: ETO gas sterilization is ideal for heat-sensitive materials that cannot tolerate autoclave temperatures, including plastics, rubber, endoscopes, and electronic components. Option B (metal instruments) are easily autoclaved. Option D (glassware) withstands high heat without damage. Option A (tissues) require cryopreservation, not ETO. ETO operates at 37-63°C, preserving material integrity. Commonly used for: arthroscopes, laparoscopes, catheters, prosthetic materials. Trade-off: Requires special equipment, prolonged exposure (12-24 hours), and aeration to remove toxic residue. Key application: 'ETO = savior of heat-sensitive devices'</w:t>
      </w:r>
    </w:p>
    <w:p>
      <w:r>
        <w:t>Positive Marks: 1</w:t>
      </w:r>
    </w:p>
    <w:p>
      <w:r>
        <w:t>Negative Marks: 0.33</w:t>
      </w:r>
    </w:p>
    <w:p>
      <w:r>
        <w:t>Question: Healthcare worker exposed to blood from patient later diagnosed HIV-positive. Could have been prevented by:</w:t>
      </w:r>
    </w:p>
    <w:p>
      <w:r>
        <w:t>(a) Refusing to care for HIV-positive patients</w:t>
      </w:r>
    </w:p>
    <w:p>
      <w:r>
        <w:t>(b) Using appropriate PPE and following safe injection practices</w:t>
      </w:r>
    </w:p>
    <w:p>
      <w:r>
        <w:t>(c) Testing all patients for HIV status before care</w:t>
      </w:r>
    </w:p>
    <w:p>
      <w:r>
        <w:t>(d) Delaying care until patient's HIV status confirmed</w:t>
      </w:r>
    </w:p>
    <w:p>
      <w:r>
        <w:t>Answer: b</w:t>
      </w:r>
    </w:p>
    <w:p>
      <w:r>
        <w:t>Solution: Standard precautions assume all patients may be infectious and require consistent use of gloves, gowns, masks, and safe injection technique to prevent exposures regardless of HIV or disease status. Options a, c, and d are impractical and ethically unacceptable. The exposure was preventable through universal precautions and proper barriers applied to all patients equally. Standard precautions work because applied universally without patient testing.</w:t>
      </w:r>
    </w:p>
    <w:p>
      <w:r>
        <w:t>Positive Marks: 1</w:t>
      </w:r>
    </w:p>
    <w:p>
      <w:r>
        <w:t>Negative Marks: 0.33</w:t>
      </w:r>
    </w:p>
    <w:p>
      <w:r>
        <w:t>Question: According to the Indian Academy of Pediatrics (IAP) schedule, at what age is the first dose of hepatitis B vaccine administered?</w:t>
      </w:r>
    </w:p>
    <w:p>
      <w:r>
        <w:t>(a) At 3 months</w:t>
      </w:r>
    </w:p>
    <w:p>
      <w:r>
        <w:t>(b) At birth (within 24 hours)</w:t>
      </w:r>
    </w:p>
    <w:p>
      <w:r>
        <w:t>(c) At 6 weeks</w:t>
      </w:r>
    </w:p>
    <w:p>
      <w:r>
        <w:t>(d) At 9 months</w:t>
      </w:r>
    </w:p>
    <w:p>
      <w:r>
        <w:t>Answer: b</w:t>
      </w:r>
    </w:p>
    <w:p>
      <w:r>
        <w:t>Solution: Hepatitis B vaccination begins within 24 hours of birth according to both IAP and national immunization program guidelines. This early vaccination prevents vertical transmission of hepatitis B virus. The 6-week dose is part of the routine schedule for DPT-IPV-Hepatitis B combination. Early birth dose is critical in endemic areas.</w:t>
      </w:r>
    </w:p>
    <w:p>
      <w:r>
        <w:t>Positive Marks: 1</w:t>
      </w:r>
    </w:p>
    <w:p>
      <w:r>
        <w:t>Negative Marks: 0.33</w:t>
      </w:r>
    </w:p>
    <w:p>
      <w:r>
        <w:t>Question: The mutation rate in poliovirus genome is highest in which viral genome region?</w:t>
      </w:r>
    </w:p>
    <w:p>
      <w:r>
        <w:t>(a) Conserved ribosomal entry site</w:t>
      </w:r>
    </w:p>
    <w:p>
      <w:r>
        <w:t>(b) Ribosomal binding site only</w:t>
      </w:r>
    </w:p>
    <w:p>
      <w:r>
        <w:t>(c) 3' poly-A tail region</w:t>
      </w:r>
    </w:p>
    <w:p>
      <w:r>
        <w:t>(d) Non-structural region and 5' UTR encoding capsid proteins</w:t>
      </w:r>
    </w:p>
    <w:p>
      <w:r>
        <w:t>Answer: d</w:t>
      </w:r>
    </w:p>
    <w:p>
      <w:r>
        <w:t>Solution: The viral capsid genes (VP1-VP4) and non-translated regions show the highest mutation rates, allowing immune escape and VDPV evolution. The ribosomal binding site is highly conserved for viral replication. The 3' poly-A tail shows low mutation. The IRES is functionally constrained and shows low variation. This high mutation rate in capsid proteins is why vaccination strategies must address multiple serotypes.</w:t>
      </w:r>
    </w:p>
    <w:p>
      <w:r>
        <w:t>Positive Marks: 1</w:t>
      </w:r>
    </w:p>
    <w:p>
      <w:r>
        <w:t>Negative Marks: 0.33</w:t>
      </w:r>
    </w:p>
    <w:p>
      <w:r>
        <w:t>Question: What is the approximate relative transmission risk of HIV through receptive anal intercourse compared to receptive vaginal intercourse per single act?</w:t>
      </w:r>
    </w:p>
    <w:p>
      <w:r>
        <w:t>(a) Approximately 5-10 times higher</w:t>
      </w:r>
    </w:p>
    <w:p>
      <w:r>
        <w:t>(b) Approximately equal risk</w:t>
      </w:r>
    </w:p>
    <w:p>
      <w:r>
        <w:t>(c) Approximately 10-20 times higher</w:t>
      </w:r>
    </w:p>
    <w:p>
      <w:r>
        <w:t>(d) Approximately 2-3 times higher</w:t>
      </w:r>
    </w:p>
    <w:p>
      <w:r>
        <w:t>Answer: c</w:t>
      </w:r>
    </w:p>
    <w:p>
      <w:r>
        <w:t>Solution: Receptive anal intercourse carries approximately 10-20 times higher HIV transmission risk per act compared to receptive vaginal intercourse. Anal transmission risk is estimated at 138 per 10,000 exposures versus 8 per 10,000 for vaginal exposure. The increased risk reflects fragile rectal mucosa, higher local inflammatory response, lymphoid tissue abundance, and potentially higher viral concentrations. Insertive partners in both scenarios also have higher transmission risk than receptive partners. These epidemiological data are essential for targeted sexual health counseling, risk stratification, and emphasizing the importance of barrier protection and PrEP for high-risk populations. Understanding transmission probabilities guides resource allocation and prevention messaging.</w:t>
      </w:r>
    </w:p>
    <w:p>
      <w:r>
        <w:t>Positive Marks: 1</w:t>
      </w:r>
    </w:p>
    <w:p>
      <w:r>
        <w:t>Negative Marks: 0.33</w:t>
      </w:r>
    </w:p>
    <w:p>
      <w:r>
        <w:t>Question: In endemic regions, vaccination strategies for Salmonella typhi prevention primarily target which population to achieve herd immunity benefits?</w:t>
      </w:r>
    </w:p>
    <w:p>
      <w:r>
        <w:t>(a) Elderly populations with chronic comorbidities</w:t>
      </w:r>
    </w:p>
    <w:p>
      <w:r>
        <w:t>(b) Healthcare workers exclusively</w:t>
      </w:r>
    </w:p>
    <w:p>
      <w:r>
        <w:t>(c) Only hospitalized patients in tertiary care centers</w:t>
      </w:r>
    </w:p>
    <w:p>
      <w:r>
        <w:t>(d) Children and young adults living in endemic areas and travelers from non-endemic regions</w:t>
      </w:r>
    </w:p>
    <w:p>
      <w:r>
        <w:t>Answer: d</w:t>
      </w:r>
    </w:p>
    <w:p>
      <w:r>
        <w:t>Solution: Typhoid vaccination targets children in endemic regions (high transmission zones) to reduce community burden and travelers to protect individual risk. Vaccination coverage in endemic areas reduces disease incidence substantially. Elderly rarely need vaccination as they have prior immunity. Healthcare workers have lower individual risk than general population. Hospitalized patients are a small subset. WHO recommends typhoid vaccination in endemic countries, particularly in regions with poor sanitation and water quality. Vaccinating children and travelers maximizes public health impact through herd immunity and personal protection.</w:t>
      </w:r>
    </w:p>
    <w:p>
      <w:r>
        <w:t>Positive Marks: 1</w:t>
      </w:r>
    </w:p>
    <w:p>
      <w:r>
        <w:t>Negative Marks: 0.33</w:t>
      </w:r>
    </w:p>
    <w:p>
      <w:r>
        <w:t>Question: Post-kala-azar dermal leishmaniasis (PKDL) develops in what percentage of patients after successful treatment of visceral leishmaniasis?</w:t>
      </w:r>
    </w:p>
    <w:p>
      <w:r>
        <w:t>(a) 50-60% of cases</w:t>
      </w:r>
    </w:p>
    <w:p>
      <w:r>
        <w:t>(b) 25-30% of cases</w:t>
      </w:r>
    </w:p>
    <w:p>
      <w:r>
        <w:t>(c) 5-10% of cases</w:t>
      </w:r>
    </w:p>
    <w:p>
      <w:r>
        <w:t>(d) 10-15% of cases</w:t>
      </w:r>
    </w:p>
    <w:p>
      <w:r>
        <w:t>Answer: c</w:t>
      </w:r>
    </w:p>
    <w:p>
      <w:r>
        <w:t>Solution: PKDL develops in approximately 5-10% of successfully treated visceral leishmaniasis patients, particularly in Indian and Sudanese variants. It presents months to years after primary cure as macules, papules, or nodules on face and extremities. Higher percentages (10-15%, 25-30%, 50-60%) significantly overestimate actual incidence. PKDL requires additional antileishmanial therapy as it represents treatment complication.</w:t>
      </w:r>
    </w:p>
    <w:p>
      <w:r>
        <w:t>Positive Marks: 1</w:t>
      </w:r>
    </w:p>
    <w:p>
      <w:r>
        <w:t>Negative Marks: 0.33</w:t>
      </w:r>
    </w:p>
    <w:p>
      <w:r>
        <w:t>Question: According to standard definitions used in infection control, a hospital-acquired infection (HAI) is BEST defined as:</w:t>
      </w:r>
    </w:p>
    <w:p>
      <w:r>
        <w:t>(a) An infection that requires antimicrobial therapy during hospital stay</w:t>
      </w:r>
    </w:p>
    <w:p>
      <w:r>
        <w:t>(b) An infection that appears 48 hours or more after hospital admission OR within 30 days after discharge, not present or incubating at time of admission</w:t>
      </w:r>
    </w:p>
    <w:p>
      <w:r>
        <w:t>(c) Any bacterial or viral infection acquired during hospitalization</w:t>
      </w:r>
    </w:p>
    <w:p>
      <w:r>
        <w:t>(d) Any infection occurring in a hospitalized patient regardless of source</w:t>
      </w:r>
    </w:p>
    <w:p>
      <w:r>
        <w:t>Answer: b</w:t>
      </w:r>
    </w:p>
    <w:p>
      <w:r>
        <w:t>Solution: The standard definition of HAI requires two key elements: temporal window (≥48 hours post-admission or ≤30 days post-discharge) AND absence at admission. Option (d) is incorrect as it includes community-acquired infections with no time specificity. Option (c) fails to establish the crucial time relationship to admission. Option (a) is incomplete since asymptomatic infections and those not requiring antimicrobials still count as HAI. Key memory aid: 'HAI = 48h Window + Nosocomial Source'.</w:t>
      </w:r>
    </w:p>
    <w:p>
      <w:r>
        <w:t>Positive Marks: 1</w:t>
      </w:r>
    </w:p>
    <w:p>
      <w:r>
        <w:t>Negative Marks: 0.33</w:t>
      </w:r>
    </w:p>
    <w:p>
      <w:r>
        <w:t>Question: According to the current INC B.Sc Nursing syllabus and Indian vaccination schedule, at what age is the MMR vaccine first administered?</w:t>
      </w:r>
    </w:p>
    <w:p>
      <w:r>
        <w:t>(a) 6 months</w:t>
      </w:r>
    </w:p>
    <w:p>
      <w:r>
        <w:t>(b) 18 months</w:t>
      </w:r>
    </w:p>
    <w:p>
      <w:r>
        <w:t>(c) 9 months</w:t>
      </w:r>
    </w:p>
    <w:p>
      <w:r>
        <w:t>(d) 12-15 months</w:t>
      </w:r>
    </w:p>
    <w:p>
      <w:r>
        <w:t>Answer: d</w:t>
      </w:r>
    </w:p>
    <w:p>
      <w:r>
        <w:t>Solution: The MMR vaccine is first administered at 12-15 months of age (commonly given at 15 months in India) with a booster dose at 4-6 years in the revised schedule. Earlier administration at 6 or 9 months may result in vaccine failure due to maternal antibodies. This timing is crucial in nursing practice for immunization programs and mother counseling. The second dose should be given at least 4 weeks after the first dose. Accurate record-keeping of MMR vaccination is essential for disease surveillance and prevention programs.</w:t>
      </w:r>
    </w:p>
    <w:p>
      <w:r>
        <w:t>Positive Marks: 1</w:t>
      </w:r>
    </w:p>
    <w:p>
      <w:r>
        <w:t>Negative Marks: 0.33</w:t>
      </w:r>
    </w:p>
    <w:p>
      <w:r>
        <w:t>Question: According to infection control guidelines, who bears the PRIMARY responsibility for biomedical waste segregation at the point of generation in a nursing ward?</w:t>
      </w:r>
    </w:p>
    <w:p>
      <w:r>
        <w:t>(a) The hospital's centralized waste management department only</w:t>
      </w:r>
    </w:p>
    <w:p>
      <w:r>
        <w:t>(b) The hospital infection control committee members</w:t>
      </w:r>
    </w:p>
    <w:p>
      <w:r>
        <w:t>(c) The housekeeping and sanitation workers exclusively</w:t>
      </w:r>
    </w:p>
    <w:p>
      <w:r>
        <w:t>(d) The nursing staff (nurses and nursing assistants) who generate the waste during patient care</w:t>
      </w:r>
    </w:p>
    <w:p>
      <w:r>
        <w:t>Answer: d</w:t>
      </w:r>
    </w:p>
    <w:p>
      <w:r>
        <w:t>Solution: Nursing and clinical staff generating waste bear primary responsibility for proper segregation as per INC guidelines and Indian biomedical waste rules. Housekeeping (option c) assists but doesn't generate waste, the central department (option a) handles treatment, and infection control committee (option b) provides oversight. Point-of-generation segregation prevents waste mixing and reduces exposure. Nurses must understand each category and train staff accordingly under their supervision.</w:t>
      </w:r>
    </w:p>
    <w:p>
      <w:r>
        <w:t>Positive Marks: 1</w:t>
      </w:r>
    </w:p>
    <w:p>
      <w:r>
        <w:t>Negative Marks: 0.33</w:t>
      </w:r>
    </w:p>
    <w:p>
      <w:r>
        <w:t>Question: What is the clinical significance of elevated D-dimer and fibrinogen levels in severe COVID-19?</w:t>
      </w:r>
    </w:p>
    <w:p>
      <w:r>
        <w:t>(a) Indicates hypercoagulable state predisposing to thromboembolism (PE, DVT, DIC)—necessitating anticoagulation</w:t>
      </w:r>
    </w:p>
    <w:p>
      <w:r>
        <w:t>(b) Indicates the patient will definitely recover</w:t>
      </w:r>
    </w:p>
    <w:p>
      <w:r>
        <w:t>(c) Indicates improved lung function</w:t>
      </w:r>
    </w:p>
    <w:p>
      <w:r>
        <w:t>(d) Shows the virus has been completely cleared</w:t>
      </w:r>
    </w:p>
    <w:p>
      <w:r>
        <w:t>Answer: a</w:t>
      </w:r>
    </w:p>
    <w:p>
      <w:r>
        <w:t>Solution: Markedly elevated D-dimer (&gt;1.5 µg/mL) in severe COVID-19 reflects excessive thrombin generation and fibrinolysis, indicating prothrombotic state with increased risk of pulmonary embolism, deep venous thrombosis, and disseminated intravascular coagulation. COVID-19 causes direct endothelial injury, platelet activation, and tissue factor release creating hypercoagulability. Prophylactic or therapeutic anticoagulation reduces ICU mortality. Elevated D-dimer independently predicts poor prognosis—a key pathophysiological difference from influenza.</w:t>
      </w:r>
    </w:p>
    <w:p>
      <w:r>
        <w:t>Positive Marks: 1</w:t>
      </w:r>
    </w:p>
    <w:p>
      <w:r>
        <w:t>Negative Marks: 0.33</w:t>
      </w:r>
    </w:p>
    <w:p>
      <w:r>
        <w:t>Question: A healthcare worker develops occupational exposure to patient blood containing Candida species. Which statement MOST accurately reflects the infectious risk of Candida transmission through this exposure route?</w:t>
      </w:r>
    </w:p>
    <w:p>
      <w:r>
        <w:t>(a) Candida is an opportunistic pathogen with low virulence in immunocompetent individuals; transmission to healthy healthcare workers is extremely rare</w:t>
      </w:r>
    </w:p>
    <w:p>
      <w:r>
        <w:t>(b) Candida species produce spores that become airborne, requiring respiratory protection for exposed workers</w:t>
      </w:r>
    </w:p>
    <w:p>
      <w:r>
        <w:t>(c) Percutaneous needlestick injury poses significant risk for candidiasis transmission similar to bloodborne pathogens like HIV</w:t>
      </w:r>
    </w:p>
    <w:p>
      <w:r>
        <w:t>(d) Direct contact with contaminated blood on intact skin requires immediate antifungal prophylaxis</w:t>
      </w:r>
    </w:p>
    <w:p>
      <w:r>
        <w:t>Answer: a</w:t>
      </w:r>
    </w:p>
    <w:p>
      <w:r>
        <w:t>Solution: Candida species are opportunistic pathogens with very low virulence in immunocompetent individuals, and transmission to healthy healthcare workers through occupational exposure is extremely rare despite theoretically possible routes, making option A correct. While needlestick risk exists theoretically (option C), it is orders of magnitude lower than for bloodborne viruses; occupational candidiasis is not a recognized hazard. Candida does not produce spores that aerosolize (option B). Prophylaxis (option D) is unnecessary for healthy workers with intact skin. Occupational health: Candida poses minimal threat to immunocompetent healthcare workers.</w:t>
      </w:r>
    </w:p>
    <w:p>
      <w:r>
        <w:t>Positive Marks: 1</w:t>
      </w:r>
    </w:p>
    <w:p>
      <w:r>
        <w:t>Negative Marks: 0.33</w:t>
      </w:r>
    </w:p>
    <w:p>
      <w:r>
        <w:t>Question: Sharps contaminated with blood must be placed in:</w:t>
      </w:r>
    </w:p>
    <w:p>
      <w:r>
        <w:t>(a) Yellow-colored non-puncture-resistant container</w:t>
      </w:r>
    </w:p>
    <w:p>
      <w:r>
        <w:t>(b) Any available container at point of generation</w:t>
      </w:r>
    </w:p>
    <w:p>
      <w:r>
        <w:t>(c) Black-colored general waste container</w:t>
      </w:r>
    </w:p>
    <w:p>
      <w:r>
        <w:t>(d) Red-colored puncture-resistant sharps container</w:t>
      </w:r>
    </w:p>
    <w:p>
      <w:r>
        <w:t>Answer: d</w:t>
      </w:r>
    </w:p>
    <w:p>
      <w:r>
        <w:t>Solution: Sharps containers must be puncture-resistant and typically red-colored to prevent needle-stick injuries during handling and disposal. Yellow containers are for pathological waste but must be non-puncture-resistant. Black containers are for non-hazardous waste. Immediate segregation at generation point is critical. The puncture-resistant feature protects healthcare workers, cleaners, and waste handlers from sharp injury. This follows Biomedical Waste Management Rules standards.</w:t>
      </w:r>
    </w:p>
    <w:p>
      <w:r>
        <w:t>Positive Marks: 1</w:t>
      </w:r>
    </w:p>
    <w:p>
      <w:r>
        <w:t>Negative Marks: 0.33</w:t>
      </w:r>
    </w:p>
    <w:p>
      <w:r>
        <w:t>Question: A vaccine vial monitor (VVM) is a temperature monitoring tool. What does a yellow-to-brown color change indicate?</w:t>
      </w:r>
    </w:p>
    <w:p>
      <w:r>
        <w:t>(a) Vaccine requires immediate reconstitution</w:t>
      </w:r>
    </w:p>
    <w:p>
      <w:r>
        <w:t>(b) Vaccine is safe for use</w:t>
      </w:r>
    </w:p>
    <w:p>
      <w:r>
        <w:t>(c) Vaccine has been exposed to unsafe temperature and should be discarded</w:t>
      </w:r>
    </w:p>
    <w:p>
      <w:r>
        <w:t>(d) Vaccine is partially compromised and can be used with caution</w:t>
      </w:r>
    </w:p>
    <w:p>
      <w:r>
        <w:t>Answer: c</w:t>
      </w:r>
    </w:p>
    <w:p>
      <w:r>
        <w:t>Solution: A color change from yellow to brown in the VVM indicates cumulative heat exposure beyond safe limits, and the vaccine must be discarded. Yellow color means safe for use. Brown color means heat damage has occurred, compromising vaccine potency irreversibly. This is a critical quality control measure in vaccine cold chain management per WHO guidelines adopted by INC.</w:t>
      </w:r>
    </w:p>
    <w:p>
      <w:r>
        <w:t>Positive Marks: 1</w:t>
      </w:r>
    </w:p>
    <w:p>
      <w:r>
        <w:t>Negative Marks: 0.33</w:t>
      </w:r>
    </w:p>
    <w:p>
      <w:r>
        <w:t>Question: The current polio immunization schedule in India includes how many doses of OPV?</w:t>
      </w:r>
    </w:p>
    <w:p>
      <w:r>
        <w:t>(a) 3 doses (at 0, 4, 8 weeks)</w:t>
      </w:r>
    </w:p>
    <w:p>
      <w:r>
        <w:t>(b) 4 doses (at 0, 6, 10, 14 weeks)</w:t>
      </w:r>
    </w:p>
    <w:p>
      <w:r>
        <w:t>(c) Single dose at birth</w:t>
      </w:r>
    </w:p>
    <w:p>
      <w:r>
        <w:t>(d) 2 doses (at 0, 4 weeks)</w:t>
      </w:r>
    </w:p>
    <w:p>
      <w:r>
        <w:t>Answer: b</w:t>
      </w:r>
    </w:p>
    <w:p>
      <w:r>
        <w:t>Solution: India's schedule includes 4 doses of OPV at 0, 6, 10, and 14 weeks of age as per INC and NORCET guidelines. This schedule ensures adequate immunogenicity and response in all recipients. Three doses provide insufficient protection in high-transmission areas. Two doses are suboptimal. A single dose is completely inadequate for polio prevention.</w:t>
      </w:r>
    </w:p>
    <w:p>
      <w:r>
        <w:t>Positive Marks: 1</w:t>
      </w:r>
    </w:p>
    <w:p>
      <w:r>
        <w:t>Negative Marks: 0.33</w:t>
      </w:r>
    </w:p>
    <w:p>
      <w:r>
        <w:t>Question: A patient has been on the same antiretroviral regimen for 8 weeks and demonstrates persistent viral load of 85 copies/mL despite good medication adherence. What is the most appropriate next step in management?</w:t>
      </w:r>
    </w:p>
    <w:p>
      <w:r>
        <w:t>(a) Immediately switch to a completely different antiretroviral regimen</w:t>
      </w:r>
    </w:p>
    <w:p>
      <w:r>
        <w:t>(b) Perform HIV genotypic drug resistance testing to identify resistance mutations</w:t>
      </w:r>
    </w:p>
    <w:p>
      <w:r>
        <w:t>(c) Increase the dose of all antiretroviral drugs</w:t>
      </w:r>
    </w:p>
    <w:p>
      <w:r>
        <w:t>(d) Add a fourth antiretroviral agent to the existing regimen</w:t>
      </w:r>
    </w:p>
    <w:p>
      <w:r>
        <w:t>Answer: b</w:t>
      </w:r>
    </w:p>
    <w:p>
      <w:r>
        <w:t>Solution: Virological failure (viral load persistently &gt;50 copies/mL after 12-24 weeks) requires HIV genotypic drug resistance testing (DNA sequencing of reverse transcriptase, protease, and integrase genes) to identify resistance mutations and guide selection of an effective alternative regimen. At 8 weeks with adherence, this may represent slower-than-expected decline rather than failure, but resistance testing is indicated if viral load remains detectable. Testing must occur while patient is still on the failing regimen to detect relevant resistance mutations. Results directly guide selection of new drugs to which virus remains susceptible. While adherence assessment and drug level monitoring are also important, resistance testing determines the specific treatment change needed. Randomly changing regimens without resistance data risks selecting drugs to which virus is already resistant.</w:t>
      </w:r>
    </w:p>
    <w:p>
      <w:r>
        <w:t>Positive Marks: 1</w:t>
      </w:r>
    </w:p>
    <w:p>
      <w:r>
        <w:t>Negative Marks: 0.33</w:t>
      </w:r>
    </w:p>
    <w:p>
      <w:r>
        <w:t>Question: A surgical ward reports 8 cases of urinary tract infections among patients with indwelling urinary catheters in one month compared to 2 cases last month. What should the HICC's initial investigative step be?</w:t>
      </w:r>
    </w:p>
    <w:p>
      <w:r>
        <w:t>(a) Review catheterization practices, duration of catheter use, and aseptic insertion techniques</w:t>
      </w:r>
    </w:p>
    <w:p>
      <w:r>
        <w:t>(b) Immediately remove all urinary catheters from all patients</w:t>
      </w:r>
    </w:p>
    <w:p>
      <w:r>
        <w:t>(c) Order expensive new catheter sets without investigation</w:t>
      </w:r>
    </w:p>
    <w:p>
      <w:r>
        <w:t>(d) Replace all nursing staff in the surgical ward</w:t>
      </w:r>
    </w:p>
    <w:p>
      <w:r>
        <w:t>Answer: a</w:t>
      </w:r>
    </w:p>
    <w:p>
      <w:r>
        <w:t>Solution: When an increase in HAI is detected, the first step is systematic investigation of risk factors and practices related to the device/procedure, not automatic removal or staff replacement. Reviewing catheterization practices identifies if prolonged catheterization, improper insertion technique, or inadequate maintenance is responsible. Option B is premature and clinically inappropriate. Option D is punitive and unjustified without evidence. Option C wastes resources. A 4-fold increase suggests a modifiable practice issue. Data-driven investigation precedes any corrective action. The principle: 'Find the problem before you fix it'.</w:t>
      </w:r>
    </w:p>
    <w:p>
      <w:r>
        <w:t>Positive Marks: 1</w:t>
      </w:r>
    </w:p>
    <w:p>
      <w:r>
        <w:t>Negative Marks: 0.33</w:t>
      </w:r>
    </w:p>
    <w:p>
      <w:r>
        <w:t>Question: Yellow-coloured biomedical waste bins are used for segregating which type of waste in the hospital?</w:t>
      </w:r>
    </w:p>
    <w:p>
      <w:r>
        <w:t>(a) Glassware, metallic implants, and non-contaminated items</w:t>
      </w:r>
    </w:p>
    <w:p>
      <w:r>
        <w:t>(b) Composting-eligible biodegradable waste like plant materials</w:t>
      </w:r>
    </w:p>
    <w:p>
      <w:r>
        <w:t>(c) Non-hazardous general waste including food waste and office papers</w:t>
      </w:r>
    </w:p>
    <w:p>
      <w:r>
        <w:t>(d) Pathological and infectious waste including human tissues, blood-soaked materials, and contaminated sharps</w:t>
      </w:r>
    </w:p>
    <w:p>
      <w:r>
        <w:t>Answer: d</w:t>
      </w:r>
    </w:p>
    <w:p>
      <w:r>
        <w:t>Solution: Yellow bins specifically segregate pathological and highly infectious waste requiring incineration. Red bins (option c) are for non-hazardous general waste, blue bins (option a) for contaminated glassware/metals, and green bins (option b) for biodegradable waste. The yellow colour alerts staff to the hazardous nature requiring special handling and incineration at &gt;1000°C. Mnemonic: Yellow = infectionYellow/hazardous.</w:t>
      </w:r>
    </w:p>
    <w:p>
      <w:r>
        <w:t>Positive Marks: 1</w:t>
      </w:r>
    </w:p>
    <w:p>
      <w:r>
        <w:t>Negative Marks: 0.33</w:t>
      </w:r>
    </w:p>
    <w:p>
      <w:r>
        <w:t>Question: Safe injection practices do NOT include:</w:t>
      </w:r>
    </w:p>
    <w:p>
      <w:r>
        <w:t>(a) Using sterile, single-use needles for each injection</w:t>
      </w:r>
    </w:p>
    <w:p>
      <w:r>
        <w:t>(b) Using aseptic technique during medication preparation</w:t>
      </w:r>
    </w:p>
    <w:p>
      <w:r>
        <w:t>(c) Changing gloves between patient contacts</w:t>
      </w:r>
    </w:p>
    <w:p>
      <w:r>
        <w:t>(d) Recapping needles for later use</w:t>
      </w:r>
    </w:p>
    <w:p>
      <w:r>
        <w:t>Answer: d</w:t>
      </w:r>
    </w:p>
    <w:p>
      <w:r>
        <w:t>Solution: Recapping needles significantly increases needle-stick injury risk and is absolutely contraindicated. Every needle must be sterile, used only once, and disposed immediately in puncture-resistant containers without recapping. Option a is fundamental practice. Options c and d are essential safe injection protocols. Never recap, bend, or break needles; dispose directly after use into designated sharps containers.</w:t>
      </w:r>
    </w:p>
    <w:p>
      <w:r>
        <w:t>Positive Marks: 1</w:t>
      </w:r>
    </w:p>
    <w:p>
      <w:r>
        <w:t>Negative Marks: 0.33</w:t>
      </w:r>
    </w:p>
    <w:p>
      <w:r>
        <w:t>Question: A cold chain monitor (CCM) or data logger is placed in vaccine storage units. What does this device primarily monitor?</w:t>
      </w:r>
    </w:p>
    <w:p>
      <w:r>
        <w:t>(a) Cumulative temperature exposure over time to detect temperature excursions</w:t>
      </w:r>
    </w:p>
    <w:p>
      <w:r>
        <w:t>(b) Only the minimum temperature reached during storage</w:t>
      </w:r>
    </w:p>
    <w:p>
      <w:r>
        <w:t>(c) The expiry dates of individual vaccine vials</w:t>
      </w:r>
    </w:p>
    <w:p>
      <w:r>
        <w:t>(d) Only the humidity levels inside the refrigerator</w:t>
      </w:r>
    </w:p>
    <w:p>
      <w:r>
        <w:t>Answer: a</w:t>
      </w:r>
    </w:p>
    <w:p>
      <w:r>
        <w:t>Solution: Cold chain monitors (data loggers) continuously record temperature at regular intervals and can detect cumulative heat exposure, allowing identification of temperature excursions that affect vaccine potency. They provide critical temperature history data. Unlike VVMs, CCMs don't give an irreversible color change but store data for review. This helps identify malfunctioning equipment and ensure vaccine quality throughout the cold chain.</w:t>
      </w:r>
    </w:p>
    <w:p>
      <w:r>
        <w:t>Positive Marks: 1</w:t>
      </w:r>
    </w:p>
    <w:p>
      <w:r>
        <w:t>Negative Marks: 0.33</w:t>
      </w:r>
    </w:p>
    <w:p>
      <w:r>
        <w:t>Question: Post-exposure prophylaxis (PEP) with antiretroviral drugs following potential HIV exposure should be initiated within what time window for maximum effectiveness?</w:t>
      </w:r>
    </w:p>
    <w:p>
      <w:r>
        <w:t>(a) Within 72 hours (3 days) of exposure</w:t>
      </w:r>
    </w:p>
    <w:p>
      <w:r>
        <w:t>(b) Within 12 hours of exposure</w:t>
      </w:r>
    </w:p>
    <w:p>
      <w:r>
        <w:t>(c) Within 24 hours of exposure</w:t>
      </w:r>
    </w:p>
    <w:p>
      <w:r>
        <w:t>(d) Within 7 days of exposure</w:t>
      </w:r>
    </w:p>
    <w:p>
      <w:r>
        <w:t>Answer: a</w:t>
      </w:r>
    </w:p>
    <w:p>
      <w:r>
        <w:t>Solution: PEP should be initiated within 72 hours (3 days) of potential HIV exposure, with efficacy declining significantly beyond this window. Optimal protection occurs within 2 hours, and effectiveness persists acceptably up to 72 hours. PEP typically consists of a 28-day course of combination ART (commonly TDF/FTC plus integrase inhibitor like dolutegravir). Initiation within 24 hours offers superior protection (approximately 81-95% efficacy) compared to later initiation. After 72 hours, PEP is generally not recommended as effectiveness becomes questionable. Occupational exposures (needlestick injuries), sexual assault, and unprotected sexual contact are common PEP indications. The 72-hour window is a critical time-sensitive threshold that must be emphasized in occupational health protocols and emergency medicine.</w:t>
      </w:r>
    </w:p>
    <w:p>
      <w:r>
        <w:t>Positive Marks: 1</w:t>
      </w:r>
    </w:p>
    <w:p>
      <w:r>
        <w:t>Negative Marks: 0.33</w:t>
      </w:r>
    </w:p>
    <w:p>
      <w:r>
        <w:t>Question: Which of the following data elements is ESSENTIAL for calculating device-associated infection (DAI) rates for surveillance purposes?</w:t>
      </w:r>
    </w:p>
    <w:p>
      <w:r>
        <w:t>(a) Only the total number of patients in the hospital</w:t>
      </w:r>
    </w:p>
    <w:p>
      <w:r>
        <w:t>(b) Number of infections alone without denominator adjustment</w:t>
      </w:r>
    </w:p>
    <w:p>
      <w:r>
        <w:t>(c) Number of infections AND total number of device-days in the denominator</w:t>
      </w:r>
    </w:p>
    <w:p>
      <w:r>
        <w:t>(d) Only the average length of stay of all hospitalized patients</w:t>
      </w:r>
    </w:p>
    <w:p>
      <w:r>
        <w:t>Answer: c</w:t>
      </w:r>
    </w:p>
    <w:p>
      <w:r>
        <w:t>Solution: DAI rate = (Number of device-associated infections / Total device-days) × 1000. Device-days account for exposure time, making the rate comparable across time periods and units. Option A ignores exposure duration. Option B lacks standardization and cannot be compared across different hospitals. Option D is unrelated to infection calculation. Device-days (e.g., ventilator-days, central line-days) represent the cumulative exposure to risk. Using device-days standardizes rates and makes surveillance data meaningful. Memory aid: 'No Device-Days = No Valid DAI Rates'.</w:t>
      </w:r>
    </w:p>
    <w:p>
      <w:r>
        <w:t>Positive Marks: 1</w:t>
      </w:r>
    </w:p>
    <w:p>
      <w:r>
        <w:t>Negative Marks: 0.33</w:t>
      </w:r>
    </w:p>
    <w:p>
      <w:r>
        <w:t>Question: A hospital receiving a waste audit notice must demonstrate compliance with colour-coding standards. Which waste item segregation would be marked as NON-COMPLIANT?</w:t>
      </w:r>
    </w:p>
    <w:p>
      <w:r>
        <w:t>(a) Expired injectable medications placed in red container along with plastic packaging</w:t>
      </w:r>
    </w:p>
    <w:p>
      <w:r>
        <w:t>(b) Non-contaminated empty medicine bottles placed in red container for recycling</w:t>
      </w:r>
    </w:p>
    <w:p>
      <w:r>
        <w:t>(c) Sharps placed in yellow puncture-proof container with biohazard symbol clearly visible</w:t>
      </w:r>
    </w:p>
    <w:p>
      <w:r>
        <w:t>(d) Extracted teeth from general practice placed in yellow container for incineration</w:t>
      </w:r>
    </w:p>
    <w:p>
      <w:r>
        <w:t>Answer: a</w:t>
      </w:r>
    </w:p>
    <w:p>
      <w:r>
        <w:t>Solution: Expired injectable medications (option a) require special hazardous waste handling, not red container placement. Options a, b, and c are compliant: sharps in yellow puncture-proof (option c), empty medicine bottles in red (option b), and teeth in yellow (option d) all follow protocol. Pharmaceutical waste placement in routine containers violates chemical safety standards. Auditors specifically check for pharmacy waste segregation compliance as this is frequently violated in healthcare facilities.</w:t>
      </w:r>
    </w:p>
    <w:p>
      <w:r>
        <w:t>Positive Marks: 1</w:t>
      </w:r>
    </w:p>
    <w:p>
      <w:r>
        <w:t>Negative Marks: 0.33</w:t>
      </w:r>
    </w:p>
    <w:p>
      <w:r>
        <w:t>Question: In HIV treatment-naïve patients with CD4 count &gt;200 cells/mm³, which of the following represents a current WHO/INC preferred first-line antiretroviral regimen?</w:t>
      </w:r>
    </w:p>
    <w:p>
      <w:r>
        <w:t>(a) Tenofovir/Emtricitabine (TDF/FTC) + Dolutegravir</w:t>
      </w:r>
    </w:p>
    <w:p>
      <w:r>
        <w:t>(b) Zidovudine + Lamivudine + Efavirenz</w:t>
      </w:r>
    </w:p>
    <w:p>
      <w:r>
        <w:t>(c) Zidovudine monotherapy with CD4 monitoring</w:t>
      </w:r>
    </w:p>
    <w:p>
      <w:r>
        <w:t>(d) Ritonavir-boosted Lopinavir + Abacavir + Lamivudine</w:t>
      </w:r>
    </w:p>
    <w:p>
      <w:r>
        <w:t>Answer: a</w:t>
      </w:r>
    </w:p>
    <w:p>
      <w:r>
        <w:t>Solution: TDF/FTC (or TDF/3TC) plus an integrase inhibitor (dolutegravir or bictegravir preferred) represents current WHO and INC preferred first-line ART. Integrase inhibitors have largely replaced NNRTIs (like efavirenz) in modern regimens due to superior efficacy, better tolerability, lower toxicity, and higher genetic barrier to resistance. Dolutegravir is particularly favored in resource-limited settings and pregnancy due to safety profile. Ritonavir-boosted protease inhibitors are second-line options. Monotherapy is obsolete and promotes resistance development. The shift toward integrase-based regimens reflects evidence-based advancement in HIV treatment globally. Fixed-dose combinations (like TAF/FTC/DTG or TDF/FTC/DTG) improve adherence and simplify treatment regimens.</w:t>
      </w:r>
    </w:p>
    <w:p>
      <w:r>
        <w:t>Positive Marks: 1</w:t>
      </w:r>
    </w:p>
    <w:p>
      <w:r>
        <w:t>Negative Marks: 0.33</w:t>
      </w:r>
    </w:p>
    <w:p>
      <w:r>
        <w:t>Question: What is the standard definition of a hospital-acquired infection (HAI) for surveillance purposes?</w:t>
      </w:r>
    </w:p>
    <w:p>
      <w:r>
        <w:t>(a) Only infections caused by antibiotic-resistant organisms</w:t>
      </w:r>
    </w:p>
    <w:p>
      <w:r>
        <w:t>(b) Infections present at the time of admission only</w:t>
      </w:r>
    </w:p>
    <w:p>
      <w:r>
        <w:t>(c) Any infection that occurs in a hospitalized patient regardless of timing</w:t>
      </w:r>
    </w:p>
    <w:p>
      <w:r>
        <w:t>(d) An infection appearing after 48 hours of hospital admission or within 30 days after discharge if related to hospitalization</w:t>
      </w:r>
    </w:p>
    <w:p>
      <w:r>
        <w:t>Answer: d</w:t>
      </w:r>
    </w:p>
    <w:p>
      <w:r>
        <w:t>Solution: HAI is defined as an infection that becomes apparent after 48 hours of hospital admission or within 30 days post-discharge if related to the hospital stay (CDC/WHO criteria used in INC curriculum). Option C is too broad and includes community-acquired infections. Option A incorrectly limits HAI to resistant organisms; susceptible organisms can also cause HAIs. Option B contradicts the definition as infections present on admission are community-acquired. The 48-hour rule helps differentiate HAI from community-acquired infections. Mnemonic: 'After 48 hours = Hospital's fault'.</w:t>
      </w:r>
    </w:p>
    <w:p>
      <w:r>
        <w:t>Positive Marks: 1</w:t>
      </w:r>
    </w:p>
    <w:p>
      <w:r>
        <w:t>Negative Marks: 0.33</w:t>
      </w:r>
    </w:p>
    <w:p>
      <w:r>
        <w:t>Question: Patient charts, case records, and documentation from infectious disease ward patients should be segregated as:</w:t>
      </w:r>
    </w:p>
    <w:p>
      <w:r>
        <w:t>(a) Red waste as healthcare facility documentation is routine waste</w:t>
      </w:r>
    </w:p>
    <w:p>
      <w:r>
        <w:t>(b) Black waste as paper records are non-hazardous general waste</w:t>
      </w:r>
    </w:p>
    <w:p>
      <w:r>
        <w:t>(c) Special shredded waste after ensuring confidentiality and prior incineration of sensitive records</w:t>
      </w:r>
    </w:p>
    <w:p>
      <w:r>
        <w:t>(d) Yellow waste as they may be contaminated with patient fluids and infectious material</w:t>
      </w:r>
    </w:p>
    <w:p>
      <w:r>
        <w:t>Answer: c</w:t>
      </w:r>
    </w:p>
    <w:p>
      <w:r>
        <w:t>Solution: Medical records require special handling for confidentiality compliance and must be shredded or securely destroyed (option c) regardless of colour coding. While some papers may go to black waste (option b), confidential records need additional protection. Yellow (option d) applies to contaminated materials only, and red (option a) is incorrect classification. Healthcare facilities must balance waste management with HIPAA/patient privacy compliance. Many hospitals use secure document destruction services for records.</w:t>
      </w:r>
    </w:p>
    <w:p>
      <w:r>
        <w:t>Positive Marks: 1</w:t>
      </w:r>
    </w:p>
    <w:p>
      <w:r>
        <w:t>Negative Marks: 0.33</w:t>
      </w:r>
    </w:p>
    <w:p>
      <w:r>
        <w:t>Question: A nurse is segregating waste in the ward. She finds blood-soaked cotton dressings, culture plates with bacterial colonies, and a syringe needle. Which colour-coded container should these items be placed in?</w:t>
      </w:r>
    </w:p>
    <w:p>
      <w:r>
        <w:t>(a) Black container as they are non-hazardous refuse items</w:t>
      </w:r>
    </w:p>
    <w:p>
      <w:r>
        <w:t>(b) Red container as they are routine hospital waste requiring standard disposal</w:t>
      </w:r>
    </w:p>
    <w:p>
      <w:r>
        <w:t>(c) Yellow container as all are infectious/pathological waste requiring incineration</w:t>
      </w:r>
    </w:p>
    <w:p>
      <w:r>
        <w:t>(d) Blue container as they contain metallic and glassware items</w:t>
      </w:r>
    </w:p>
    <w:p>
      <w:r>
        <w:t>Answer: c</w:t>
      </w:r>
    </w:p>
    <w:p>
      <w:r>
        <w:t>Solution: All three items (blood-soaked dressings, culture plates, and needles) are infectious and must go in yellow bins for incineration at &gt;1000°C. Red would be incorrect for infectious materials, blue is only for non-sharp metals/glassware, and black is for general refuse. Proper segregation at point of generation prevents cross-contamination and reduces handling risks. Mixing infectious waste with other categories is a major infection control violation.</w:t>
      </w:r>
    </w:p>
    <w:p>
      <w:r>
        <w:t>Positive Marks: 1</w:t>
      </w:r>
    </w:p>
    <w:p>
      <w:r>
        <w:t>Negative Marks: 0.33</w:t>
      </w:r>
    </w:p>
    <w:p>
      <w:r>
        <w:t>Question: Which of the following waste items should be segregated into YELLOW-coded containers?</w:t>
      </w:r>
    </w:p>
    <w:p>
      <w:r>
        <w:t>(a) Office papers, food waste from patient cafeteria, and non-hazardous packaging materials</w:t>
      </w:r>
    </w:p>
    <w:p>
      <w:r>
        <w:t>(b) Contaminated needles, blood-soaked gauze, extracted teeth with pulp, and petri dishes with bacterial cultures</w:t>
      </w:r>
    </w:p>
    <w:p>
      <w:r>
        <w:t>(c) Non-contaminated glass bottles, metallic implants, and stainless steel instruments</w:t>
      </w:r>
    </w:p>
    <w:p>
      <w:r>
        <w:t>(d) Empty medicine bottles, plastic IV sets, non-contaminated paper packaging, and rubber tubing</w:t>
      </w:r>
    </w:p>
    <w:p>
      <w:r>
        <w:t>Answer: b</w:t>
      </w:r>
    </w:p>
    <w:p>
      <w:r>
        <w:t>Solution: All items in option b are infectious/pathological requiring yellow segregation and incineration. Option d contains non-hazardous items (red), option c contains recyclable metals/glassware (blue), and option a is general refuse (black). Contaminated sharps and tissues are the primary concern requiring high-temperature destruction. Improper segregation of these items increases environmental contamination and healthcare worker exposure.</w:t>
      </w:r>
    </w:p>
    <w:p>
      <w:r>
        <w:t>Positive Marks: 1</w:t>
      </w:r>
    </w:p>
    <w:p>
      <w:r>
        <w:t>Negative Marks: 0.33</w:t>
      </w:r>
    </w:p>
    <w:p>
      <w:r>
        <w:t>Question: Which of the following represents the CORRECT colour-coded waste segregation in the operation theatre complex?</w:t>
      </w:r>
    </w:p>
    <w:p>
      <w:r>
        <w:t>(a) Surgical blades → Yellow; Stainless steel instruments → Blue; Blood-soaked gauze → Yellow; Sutures → Yellow</w:t>
      </w:r>
    </w:p>
    <w:p>
      <w:r>
        <w:t>(b) All surgical waste → Yellow regardless of item type and contamination level</w:t>
      </w:r>
    </w:p>
    <w:p>
      <w:r>
        <w:t>(c) Surgical blades → Red; Stainless steel instruments → Blue; Blood-soaked gauze → Red; Sutures → Red</w:t>
      </w:r>
    </w:p>
    <w:p>
      <w:r>
        <w:t>(d) Surgical waste segregation is not required in OT as all waste is treated identically</w:t>
      </w:r>
    </w:p>
    <w:p>
      <w:r>
        <w:t>Answer: a</w:t>
      </w:r>
    </w:p>
    <w:p>
      <w:r>
        <w:t>Solution: Surgical blades, blood-soaked gauze, and sutures are all infectious (yellow); reusable stainless steel instruments for decontamination go in blue. Option c incorrectly places infectious sharps in red, option b over-segregates non-hazardous items, and option d violates waste management protocols. OT is a high-risk area requiring meticulous segregation since all items are contaminated with blood and body fluids. Each category requires specific processing—yellow for incineration, blue for autoclaving and recycling.</w:t>
      </w:r>
    </w:p>
    <w:p>
      <w:r>
        <w:t>Positive Marks: 1</w:t>
      </w:r>
    </w:p>
    <w:p>
      <w:r>
        <w:t>Negative Marks: 0.33</w:t>
      </w:r>
    </w:p>
    <w:p>
      <w:r>
        <w:t>Question: During dental procedures, extracted teeth with amalgam fillings should be segregated into which colour-coded container?</w:t>
      </w:r>
    </w:p>
    <w:p>
      <w:r>
        <w:t>(a) Yellow container with other pathological waste from dental treatment</w:t>
      </w:r>
    </w:p>
    <w:p>
      <w:r>
        <w:t>(b) Blue container along with other metallic items and non-sharp contaminated metals</w:t>
      </w:r>
    </w:p>
    <w:p>
      <w:r>
        <w:t>(c) Red container as dental waste is non-hazardous routine waste</w:t>
      </w:r>
    </w:p>
    <w:p>
      <w:r>
        <w:t>(d) Special designated container due to mercury in amalgam requiring separate handling</w:t>
      </w:r>
    </w:p>
    <w:p>
      <w:r>
        <w:t>Answer: d</w:t>
      </w:r>
    </w:p>
    <w:p>
      <w:r>
        <w:t>Solution: Teeth with amalgam fillings contain mercury and require special segregation and treatment in designated containers, not standard colour-coded bins. Yellow (option a) is for infectious waste, blue (option b) is for non-mercury metals, and red (option c) is non-hazardous. Amalgam waste requires specific management to prevent environmental mercury contamination. This represents a significant hazardous waste category in dental settings. Regular teeth without amalgam can be treated as yellow waste.</w:t>
      </w:r>
    </w:p>
    <w:p>
      <w:r>
        <w:t>Positive Marks: 1</w:t>
      </w:r>
    </w:p>
    <w:p>
      <w:r>
        <w:t>Negative Marks: 0.33</w:t>
      </w:r>
    </w:p>
    <w:p>
      <w:r>
        <w:t>Question: A clinical scenario: A nurse finds a used blood culture bottle with broth medium, a contaminated syringe, and a piece of plastic tubing in the ward. What is the correct segregation approach?</w:t>
      </w:r>
    </w:p>
    <w:p>
      <w:r>
        <w:t>(a) All items in red container as they appear to be routine ward waste</w:t>
      </w:r>
    </w:p>
    <w:p>
      <w:r>
        <w:t>(b) Culture bottle and syringe in yellow; plastic tubing in red after ensuring it is non-contaminated</w:t>
      </w:r>
    </w:p>
    <w:p>
      <w:r>
        <w:t>(c) Culture bottle in yellow; syringe in red puncture-proof container; tubing in red</w:t>
      </w:r>
    </w:p>
    <w:p>
      <w:r>
        <w:t>(d) All items together in yellow container as all have contacted infectious material</w:t>
      </w:r>
    </w:p>
    <w:p>
      <w:r>
        <w:t>Answer: b</w:t>
      </w:r>
    </w:p>
    <w:p>
      <w:r>
        <w:t>Solution: Culture bottles and syringes (both infectious) go in yellow for incineration; clean plastic tubing goes in red. Option d is incorrect if the tubing is non-contaminated, option c incorrectly places the syringe in red (sharps need yellow), and option a misses the infectious nature of culture bottles. Assessment of contamination status is crucial—materials with visible body fluids/cultures are infectious (yellow), while clean materials are routine waste (red). Each item requires individual evaluation.</w:t>
      </w:r>
    </w:p>
    <w:p>
      <w:r>
        <w:t>Positive Marks: 1</w:t>
      </w:r>
    </w:p>
    <w:p>
      <w:r>
        <w:t>Negative Marks: 0.33</w:t>
      </w:r>
    </w:p>
    <w:p>
      <w:r>
        <w:t>Question: A hospital implements the Biomedical Waste Management Rules. Which waste item would NOT be placed in the standard yellow-coded infectious waste bin?</w:t>
      </w:r>
    </w:p>
    <w:p>
      <w:r>
        <w:t>(a) Endoscopic brushes contaminated with patient secretions and blood</w:t>
      </w:r>
    </w:p>
    <w:p>
      <w:r>
        <w:t>(b) Empty plastic intravenous infusion bottles that were used for medication administration</w:t>
      </w:r>
    </w:p>
    <w:p>
      <w:r>
        <w:t>(c) Surgical gloves soaked in blood from operation theatre</w:t>
      </w:r>
    </w:p>
    <w:p>
      <w:r>
        <w:t>(d) Urinary catheter samples from patients with confirmed urinary tract infections</w:t>
      </w:r>
    </w:p>
    <w:p>
      <w:r>
        <w:t>Answer: b</w:t>
      </w:r>
    </w:p>
    <w:p>
      <w:r>
        <w:t>Solution: Empty IV bottles (option b) are non-hazardous and go in RED containers unless they contained hazardous medications. Endoscopic brushes (option a), blood-soaked gloves (option c), and contaminated catheters (option d) are all infectious and require yellow segregation. The key distinction is whether the item contacted infectious material or hazardous substances. Clean, empty containers don't pose infection risk and can be recycled.</w:t>
      </w:r>
    </w:p>
    <w:p>
      <w:r>
        <w:t>Positive Marks: 1</w:t>
      </w:r>
    </w:p>
    <w:p>
      <w:r>
        <w:t>Negative Marks: 0.33</w:t>
      </w:r>
    </w:p>
    <w:p>
      <w:r>
        <w:t>Question: According to Biomedical Waste Management Rules in India, black-coloured waste bins are used for which waste type?</w:t>
      </w:r>
    </w:p>
    <w:p>
      <w:r>
        <w:t>(a) Non-hazardous waste including office waste, non-contaminated packaging, and general refuse</w:t>
      </w:r>
    </w:p>
    <w:p>
      <w:r>
        <w:t>(b) Chemical and pharmaceutical residues from drug preparation areas</w:t>
      </w:r>
    </w:p>
    <w:p>
      <w:r>
        <w:t>(c) Pathological waste from laboratories and operation theatres</w:t>
      </w:r>
    </w:p>
    <w:p>
      <w:r>
        <w:t>(d) Sharps and contaminated cutting instruments requiring special disposal</w:t>
      </w:r>
    </w:p>
    <w:p>
      <w:r>
        <w:t>Answer: a</w:t>
      </w:r>
    </w:p>
    <w:p>
      <w:r>
        <w:t>Solution: Black bins segregate non-hazardous waste (office papers, packaging, non-contaminated refuse) that goes to sanitary landfills. Sharps (option d) are yellow, pathological (option c) is yellow, and hazardous chemicals (option b) need separate containers. Black waste represents general refuse and can be disposed alongside municipal waste. This comprises approximately 60% of hospital waste volume.</w:t>
      </w:r>
    </w:p>
    <w:p>
      <w:r>
        <w:t>Positive Marks: 1</w:t>
      </w:r>
    </w:p>
    <w:p>
      <w:r>
        <w:t>Negative Marks: 0.33</w:t>
      </w:r>
    </w:p>
    <w:p>
      <w:r>
        <w:t>Question: Red-coloured biomedical waste containers in Indian hospitals are designated for which waste category?</w:t>
      </w:r>
    </w:p>
    <w:p>
      <w:r>
        <w:t>(a) Non-hazardous waste including plastic packaging, rubber items, and empty bottles</w:t>
      </w:r>
    </w:p>
    <w:p>
      <w:r>
        <w:t>(b) Chemical waste and pharmaceutical residues from medicines</w:t>
      </w:r>
    </w:p>
    <w:p>
      <w:r>
        <w:t>(c) Pathological waste including tissues and body parts requiring incineration</w:t>
      </w:r>
    </w:p>
    <w:p>
      <w:r>
        <w:t>(d) Sharps including needles, scalpels, and broken glassware requiring special containers</w:t>
      </w:r>
    </w:p>
    <w:p>
      <w:r>
        <w:t>Answer: a</w:t>
      </w:r>
    </w:p>
    <w:p>
      <w:r>
        <w:t>Solution: Red bins contain non-hazardous waste (plastics, rubber, empty containers) that can be sent for recycling or general disposal. Sharps (option d) go in yellow puncture-proof containers, chemicals (option b) in separate designated containers, and pathological waste (option c) in yellow bins. Red waste represents the largest volume in hospitals and is segregated first at the point of generation. Key point: Red = Routine/Regular waste.</w:t>
      </w:r>
    </w:p>
    <w:p>
      <w:r>
        <w:t>Positive Marks: 1</w:t>
      </w:r>
    </w:p>
    <w:p>
      <w:r>
        <w:t>Negative Marks: 0.33</w:t>
      </w:r>
    </w:p>
    <w:p>
      <w:r>
        <w:t>Question: A nursing student observes that segregation of biomedical waste at the point of generation is critical. Which is the PRIMARY reason for this practice?</w:t>
      </w:r>
    </w:p>
    <w:p>
      <w:r>
        <w:t>(a) To reduce the time spent by housekeeping staff on waste disposal</w:t>
      </w:r>
    </w:p>
    <w:p>
      <w:r>
        <w:t>(b) To prevent cross-contamination of waste streams, reduce handling risks, minimize treatment costs, and improve waste management efficiency</w:t>
      </w:r>
    </w:p>
    <w:p>
      <w:r>
        <w:t>(c) To reduce the volume of waste requiring incineration</w:t>
      </w:r>
    </w:p>
    <w:p>
      <w:r>
        <w:t>(d) To comply with hospital aesthetic requirements and maintain ward cleanliness</w:t>
      </w:r>
    </w:p>
    <w:p>
      <w:r>
        <w:t>Answer: b</w:t>
      </w:r>
    </w:p>
    <w:p>
      <w:r>
        <w:t>Solution: Source segregation is fundamental to biomedical waste management as it prevents mixing of hazardous and non-hazardous waste, reducing handling risks and treatment costs. Option c is secondary, option d is cosmetic, and option a is not the primary goal. Proper segregation at generation point (wards, labs, OT) allows appropriate and cost-effective treatment. This practice forms the foundation of safe hospital waste management protocols.</w:t>
      </w:r>
    </w:p>
    <w:p>
      <w:r>
        <w:t>Positive Marks: 1</w:t>
      </w:r>
    </w:p>
    <w:p>
      <w:r>
        <w:t>Negative Marks: 0.33</w:t>
      </w:r>
    </w:p>
    <w:p>
      <w:r>
        <w:t>Question: Blue-coloured biomedical waste is segregated for which type of hospital waste?</w:t>
      </w:r>
    </w:p>
    <w:p>
      <w:r>
        <w:t>(a) Human anatomical waste and tissues requiring incineration</w:t>
      </w:r>
    </w:p>
    <w:p>
      <w:r>
        <w:t>(b) Infectious waste including blood-soaked dressings and cultures</w:t>
      </w:r>
    </w:p>
    <w:p>
      <w:r>
        <w:t>(c) Contaminated glassware, metallic implants, and non-sharp metallic items</w:t>
      </w:r>
    </w:p>
    <w:p>
      <w:r>
        <w:t>(d) Pharmaceutical waste including expired or discarded medicines</w:t>
      </w:r>
    </w:p>
    <w:p>
      <w:r>
        <w:t>Answer: c</w:t>
      </w:r>
    </w:p>
    <w:p>
      <w:r>
        <w:t>Solution: Blue bins collect contaminated glassware and metallic items that can be decontaminated and recycled through autoclaving. Anatomical waste (option a) is yellow, pharmaceuticals (option d) need separate containment, and infectious materials (option b) are yellow. Blue-coded waste undergoes autoclaving before recycling, making it environmentally sustainable. Segregation at source prevents mixing and ensures proper processing.</w:t>
      </w:r>
    </w:p>
    <w:p>
      <w:r>
        <w:t>Positive Marks: 1</w:t>
      </w:r>
    </w:p>
    <w:p>
      <w:r>
        <w:t>Negative Marks: 0.33</w:t>
      </w:r>
    </w:p>
    <w:p>
      <w:r>
        <w:t>Question: In the pharmacy waste segregation protocol, expired antibiotics and chemotherapy waste should be placed in which colour-coded container?</w:t>
      </w:r>
    </w:p>
    <w:p>
      <w:r>
        <w:t>(a) Special designated container as per chemical hazard classification, separate from routine biomedical waste</w:t>
      </w:r>
    </w:p>
    <w:p>
      <w:r>
        <w:t>(b) Red container as medicines are non-hazardous waste</w:t>
      </w:r>
    </w:p>
    <w:p>
      <w:r>
        <w:t>(c) Yellow container as pharmaceutical waste is considered infectious</w:t>
      </w:r>
    </w:p>
    <w:p>
      <w:r>
        <w:t>(d) Blue container along with contaminated glassware from the pharmacy</w:t>
      </w:r>
    </w:p>
    <w:p>
      <w:r>
        <w:t>Answer: a</w:t>
      </w:r>
    </w:p>
    <w:p>
      <w:r>
        <w:t>Solution: Pharmaceutical and chemotherapy waste requires special handling in designated containers based on chemical classification, not standard colour coding. Yellow (option c) is for pathological/infectious waste, red (option b) doesn't apply to hazardous drugs, and blue (option d) is for contaminated glassware. These toxic agents may need chemical incineration or special treatment facilities beyond standard hospital protocols. Improper disposal of pharmaceutical waste causes environmental contamination and bioaccumulation.</w:t>
      </w:r>
    </w:p>
    <w:p>
      <w:r>
        <w:t>Positive Marks: 1</w:t>
      </w:r>
    </w:p>
    <w:p>
      <w:r>
        <w:t>Negative Marks: 0.33</w:t>
      </w:r>
    </w:p>
    <w:p>
      <w:r>
        <w:t>Question: In a scenario where a nursing student must teach housekeeping staff about biomedical waste, which statement about waste segregation is INCORRECT and should be corrected?</w:t>
      </w:r>
    </w:p>
    <w:p>
      <w:r>
        <w:t>(a) Yellow containers must be puncture-proof, leak-proof, and clearly marked with biohazard symbols for infectious waste containing blood and tissues</w:t>
      </w:r>
    </w:p>
    <w:p>
      <w:r>
        <w:t>(b) Segregation must occur at the point of waste generation by the person generating it to ensure proper classification and reduce cross-contamination</w:t>
      </w:r>
    </w:p>
    <w:p>
      <w:r>
        <w:t>(c) All sharps regardless of contamination status must go into yellow puncture-proof containers to prevent needlestick injuries and ensure safety</w:t>
      </w:r>
    </w:p>
    <w:p>
      <w:r>
        <w:t>(d) Red containers are for non-hazardous waste and can be handled without special precautions or personal protective equipment</w:t>
      </w:r>
    </w:p>
    <w:p>
      <w:r>
        <w:t>Answer: d</w:t>
      </w:r>
    </w:p>
    <w:p>
      <w:r>
        <w:t>Solution: While red waste is non-hazardous compared to yellow, statement b underestimates risks—red waste still requires basic PPE like gloves and should be handled safely (option d is incorrect/should be corrected). Option a correctly describes yellow containers, option c emphasizes sharps safety, and option b is the foundation of waste management. Even non-hazardous waste handling requires standard precautions. Housekeeping staff should never assume any hospital waste is completely safe without precautions.</w:t>
      </w:r>
    </w:p>
    <w:p>
      <w:r>
        <w:t>Positive Marks: 1</w:t>
      </w:r>
    </w:p>
    <w:p>
      <w:r>
        <w:t>Negative Marks: 0.33</w:t>
      </w:r>
    </w:p>
    <w:p>
      <w:r>
        <w:t>Question: Advanced scenario: A burn ward generates large quantities of blood-soaked dressings daily. These should be segregated into which container, and what is the justification for this specific choice?</w:t>
      </w:r>
    </w:p>
    <w:p>
      <w:r>
        <w:t>(a) Blue container because the materials contain metallic components from wound treatments</w:t>
      </w:r>
    </w:p>
    <w:p>
      <w:r>
        <w:t>(b) Red container because dressings are routine ward waste regardless of blood content</w:t>
      </w:r>
    </w:p>
    <w:p>
      <w:r>
        <w:t>(c) Yellow container because blood-soaked materials are considered highly infectious pathological waste requiring incineration at high temperatures to destroy all pathogens and prions</w:t>
      </w:r>
    </w:p>
    <w:p>
      <w:r>
        <w:t>(d) Black container for general disposal after minimal decontamination</w:t>
      </w:r>
    </w:p>
    <w:p>
      <w:r>
        <w:t>Answer: c</w:t>
      </w:r>
    </w:p>
    <w:p>
      <w:r>
        <w:t>Solution: Blood-soaked dressings are highly infectious (yellow) requiring incineration &gt;1000°C to eliminate all pathogens and potential prions. Option b ignores infectious risk, option a is factually incorrect, and option d provides insufficient treatment. Burn unit waste poses elevated biohazard risk due to large wound surfaces and infection potential. High-temperature incineration is essential to prevent environmental transmission and healthcare-associated infections. This exemplifies why infection control protocols are non-negotiable in high-risk units.</w:t>
      </w:r>
    </w:p>
    <w:p>
      <w:r>
        <w:t>Positive Marks: 1</w:t>
      </w:r>
    </w:p>
    <w:p>
      <w:r>
        <w:t>Negative Marks: 0.33</w:t>
      </w:r>
    </w:p>
    <w:p>
      <w:r>
        <w:t>Question: A nursing graduate must explain why precise biomedical waste colour coding is critical for hospital safety. Which option BEST describes the infection control principle underlying this system?</w:t>
      </w:r>
    </w:p>
    <w:p>
      <w:r>
        <w:t>(a) Colour coding allows staff to immediately recognize waste type without reading labels, enabling rapid appropriate segregation and treatment, preventing cross-contamination, reducing occupational exposure to pathogens, and ensuring cost-effective resource utilization through proper waste stream separation</w:t>
      </w:r>
    </w:p>
    <w:p>
      <w:r>
        <w:t>(b) Colour coding is primarily an aesthetic measure to make the hospital appear organized to regulatory inspectors</w:t>
      </w:r>
    </w:p>
    <w:p>
      <w:r>
        <w:t>(c) Colour coding is unnecessary if staff receive proper training and use good judgment in waste handling</w:t>
      </w:r>
    </w:p>
    <w:p>
      <w:r>
        <w:t>(d) Colour coding reduces the total volume of hospital waste requiring treatment</w:t>
      </w:r>
    </w:p>
    <w:p>
      <w:r>
        <w:t>Answer: a</w:t>
      </w:r>
    </w:p>
    <w:p>
      <w:r>
        <w:t>Solution: Option a comprehensively describes why colour coding is fundamental: it enables rapid recognition, prevents mixing of hazardous waste streams, reduces occupational exposure, and ensures appropriate treatment. Option b is superficial, option d is incorrect (it doesn't reduce volume, only optimizes treatment), and option c is dangerous—standardized systems prevent human error and judgment lapses. Colour-coded systems have proven epidemiologically effective in reducing healthcare worker injuries and nosocomial infections. This is the evidence-based rationale taught in INC nursing curriculum.</w:t>
      </w:r>
    </w:p>
    <w:p>
      <w:r>
        <w:t>Positive Marks: 1</w:t>
      </w:r>
    </w:p>
    <w:p>
      <w:r>
        <w:t>Negative Marks: 0.33</w:t>
      </w:r>
    </w:p>
    <w:p>
      <w:r>
        <w:t>Question: Which colour-coded waste container should be used for segregating contaminated sharps like needles, scalpels, and broken glass in a high-risk area?</w:t>
      </w:r>
    </w:p>
    <w:p>
      <w:r>
        <w:t>(a) Red puncture-proof containers for general contaminated sharps disposal</w:t>
      </w:r>
    </w:p>
    <w:p>
      <w:r>
        <w:t>(b) Black containers for all sharp waste regardless of contamination status</w:t>
      </w:r>
    </w:p>
    <w:p>
      <w:r>
        <w:t>(c) Yellow puncture-proof containers for infectious sharps requiring incineration</w:t>
      </w:r>
    </w:p>
    <w:p>
      <w:r>
        <w:t>(d) Blue containers for metallic sharps and glass items</w:t>
      </w:r>
    </w:p>
    <w:p>
      <w:r>
        <w:t>Answer: c</w:t>
      </w:r>
    </w:p>
    <w:p>
      <w:r>
        <w:t>Solution: Contaminated sharps must be segregated in YELLOW puncture-proof containers (with thick plastic walls or metal containers) for incineration. Red containers lack the required puncture-resistance for sharps, blue is for non-infectious glassware, and black is non-hazardous only. Puncture-proof containers prevent needlestick injuries and ensure safe handling. These special containers must be marked with the biohazard symbol and segregated at the point of use.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