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Klebsiella pneumoniae isolate is inherently resistant to ampicillin due to chromosomal beta-lactamase present in all wild-type strains. This best illustrates:</w:t>
      </w:r>
    </w:p>
    <w:p>
      <w:r>
        <w:t>(a) Heteroresistance emerging during therapy</w:t>
      </w:r>
    </w:p>
    <w:p>
      <w:r>
        <w:t>(b) Tolerance due to biofilm formation</w:t>
      </w:r>
    </w:p>
    <w:p>
      <w:r>
        <w:t>(c) Intrinsic resistance characteristic of the species</w:t>
      </w:r>
    </w:p>
    <w:p>
      <w:r>
        <w:t>(d) Acquired resistance via plasmid transfer</w:t>
      </w:r>
    </w:p>
    <w:p>
      <w:r>
        <w:t>Answer: c</w:t>
      </w:r>
    </w:p>
    <w:p>
      <w:r>
        <w:t>Solution: ✅ Correct Answer: c. Intrinsic resistance is natural, species-wide, and predictable without prior drug exposure.</w:t>
      </w:r>
    </w:p>
    <w:p>
      <w:r>
        <w:t>🧠 Clinical Rationale: Klebsiella spp. inherently produce chromosomal SHV-type beta-lactamase, making ampicillin always ineffective — knowledge guides empiric choice.</w:t>
      </w:r>
    </w:p>
    <w:p>
      <w:r>
        <w:t>❌ Why Not Others: other option acquired = new genes via plasmid/transposon; other option tolerance/biofilm is phenotypic, reversible; other option heteroresistance affects subpopulations only.</w:t>
      </w:r>
    </w:p>
    <w:p>
      <w:r>
        <w:t>⚡ 5-Second Recall: Intrinsic = inborn, all strains, e.g., Klebsiella vs ampicillin 🧬</w:t>
      </w:r>
    </w:p>
    <w:p>
      <w:r>
        <w:t>Positive Marks: 1</w:t>
      </w:r>
    </w:p>
    <w:p>
      <w:r>
        <w:t>Negative Marks: 0</w:t>
      </w:r>
    </w:p>
    <w:p>
      <w:r>
        <w:t>Question: A previously ciprofloxacin-sensitive E. coli becomes resistant after acquiring a plasmid carrying qnr genes from another enteric bacterium during hospital stay. This is an example of:</w:t>
      </w:r>
    </w:p>
    <w:p>
      <w:r>
        <w:t>(a) Intrinsic resistance</w:t>
      </w:r>
    </w:p>
    <w:p>
      <w:r>
        <w:t>(b) Innate immunity of the host</w:t>
      </w:r>
    </w:p>
    <w:p>
      <w:r>
        <w:t>(c) Acquired resistance via horizontal gene transfer</w:t>
      </w:r>
    </w:p>
    <w:p>
      <w:r>
        <w:t>(d) Cross-resistance without genetic change</w:t>
      </w:r>
    </w:p>
    <w:p>
      <w:r>
        <w:t>Answer: c</w:t>
      </w:r>
    </w:p>
    <w:p>
      <w:r>
        <w:t>Solution: ✅ Correct Answer: c. New resistance gained through plasmid-mediated horizontal transfer.</w:t>
      </w:r>
    </w:p>
    <w:p>
      <w:r>
        <w:t>🧠 Clinical Rationale: Conjugation/transformation/transduction spread resistance genes between bacteria — explains rapid ward-level emergence of resistant clones.</w:t>
      </w:r>
    </w:p>
    <w:p>
      <w:r>
        <w:t>🔍 Key Clues: Previously sensitive → now resistant + plasmid transfer = acquired.</w:t>
      </w:r>
    </w:p>
    <w:p>
      <w:r>
        <w:t>❌ Why Not Others: other option intrinsic is present from origin; other option cross-resistance still needs genetic basis; other option host immunity is unrelated.</w:t>
      </w:r>
    </w:p>
    <w:p>
      <w:r>
        <w:t>⚡ 5-Second Recall: Acquired = new genes via plasmid/phage — conjugation commonest ⚡</w:t>
      </w:r>
    </w:p>
    <w:p>
      <w:r>
        <w:t>Positive Marks: 1</w:t>
      </w:r>
    </w:p>
    <w:p>
      <w:r>
        <w:t>Negative Marks: 0</w:t>
      </w:r>
    </w:p>
    <w:p>
      <w:r>
        <w:t>Question: Production of beta-lactamase enzyme by Staphylococcus aureus that hydrolyzes the beta-lactam ring of penicillin results in resistance by which mechanism?</w:t>
      </w:r>
    </w:p>
    <w:p>
      <w:r>
        <w:t>(a) Active efflux of the drug</w:t>
      </w:r>
    </w:p>
    <w:p>
      <w:r>
        <w:t>(b) Alteration of drug target site</w:t>
      </w:r>
    </w:p>
    <w:p>
      <w:r>
        <w:t>(c) Decreased permeability through porins</w:t>
      </w:r>
    </w:p>
    <w:p>
      <w:r>
        <w:t>(d) Enzymatic inactivation of the drug</w:t>
      </w:r>
    </w:p>
    <w:p>
      <w:r>
        <w:t>Answer: d</w:t>
      </w:r>
    </w:p>
    <w:p>
      <w:r>
        <w:t>Solution: ✅ Correct Answer: d. Beta-lactamase destroys penicillin before it reaches PBPs.</w:t>
      </w:r>
    </w:p>
    <w:p>
      <w:r>
        <w:t>🧠 Clinical Rationale: Enzymatic destruction is the commonest beta-lactam resistance — overcome by beta-lactamase inhibitors like clavulanate.</w:t>
      </w:r>
    </w:p>
    <w:p>
      <w:r>
        <w:t>❌ Why Not Others: other option target change = e.g., altered PBP2a in MRSA; other option porin loss affects gram-negatives; other option efflux pumps expel tetracyclines/fluoroquinolones.</w:t>
      </w:r>
    </w:p>
    <w:p>
      <w:r>
        <w:t>⚡ 5-Second Recall: Beta-lactamase = enzyme cuts drug ✂️ — add inhibitor 💊</w:t>
      </w:r>
    </w:p>
    <w:p>
      <w:r>
        <w:t>Positive Marks: 1</w:t>
      </w:r>
    </w:p>
    <w:p>
      <w:r>
        <w:t>Negative Marks: 0</w:t>
      </w:r>
    </w:p>
    <w:p>
      <w:r>
        <w:t>Question: Methicillin resistance in S. aureus (MRSA) is primarily due to mecA gene encoding altered penicillin-binding protein (PBP2a), while tetracycline resistance in many gram-negatives involves efflux pumps. These respectively represent:</w:t>
      </w:r>
    </w:p>
    <w:p>
      <w:r>
        <w:t>(a) Target site modification and active efflux</w:t>
      </w:r>
    </w:p>
    <w:p>
      <w:r>
        <w:t>(b) Drug inactivation and decreased permeability</w:t>
      </w:r>
    </w:p>
    <w:p>
      <w:r>
        <w:t>(c) Efflux and target site modification</w:t>
      </w:r>
    </w:p>
    <w:p>
      <w:r>
        <w:t>(d) Biofilm formation and persister cells</w:t>
      </w:r>
    </w:p>
    <w:p>
      <w:r>
        <w:t>Answer: a</w:t>
      </w:r>
    </w:p>
    <w:p>
      <w:r>
        <w:t>Solution: ✅ Correct Answer: a. PBP2a = altered target with low beta-lactam affinity; efflux = pumping drug out.</w:t>
      </w:r>
    </w:p>
    <w:p>
      <w:r>
        <w:t>🧠 Clinical Rationale: Understanding mechanism predicts cross-resistance — PBP2a confers resistance to all beta-lactams except ceftaroline; efflux causes multidrug pattern.</w:t>
      </w:r>
    </w:p>
    <w:p>
      <w:r>
        <w:t>❌ Why Not Others: other option reverses the pairing; other option reverses order; other option biofilm/persisters are phenotypic tolerance, not these genes.</w:t>
      </w:r>
    </w:p>
    <w:p>
      <w:r>
        <w:t>⚠️ Exam Trap: MRSA = target change (mecA/PBP2a), NOT beta-lactamase — classic NORCET trap!</w:t>
      </w:r>
    </w:p>
    <w:p>
      <w:r>
        <w:t>⚡ 5-Second Recall: MRSA-mecA-PBP2a = changed lock, key won't fit 🔐</w:t>
      </w:r>
    </w:p>
    <w:p>
      <w:r>
        <w:t>Positive Marks: 1</w:t>
      </w:r>
    </w:p>
    <w:p>
      <w:r>
        <w:t>Negative Marks: 0</w:t>
      </w:r>
    </w:p>
    <w:p>
      <w:r>
        <w:t>Question: A postoperative wound culture grows MRSA sensitive to vancomycin. The patient has normal renal function. The most appropriate antibiotic choice and monitoring is:</w:t>
      </w:r>
    </w:p>
    <w:p>
      <w:r>
        <w:t>(a) Cloxacillin high dose; no monitoring needed</w:t>
      </w:r>
    </w:p>
    <w:p>
      <w:r>
        <w:t>(b) Vancomycin IV with serum trough and renal function monitoring</w:t>
      </w:r>
    </w:p>
    <w:p>
      <w:r>
        <w:t>(c) Ceftriaxone IV as all beta-lactams cover MRSA</w:t>
      </w:r>
    </w:p>
    <w:p>
      <w:r>
        <w:t>(d) Amoxicillin-clavulanate orally for 3 days</w:t>
      </w:r>
    </w:p>
    <w:p>
      <w:r>
        <w:t>Answer: b</w:t>
      </w:r>
    </w:p>
    <w:p>
      <w:r>
        <w:t>Solution: ✅ Correct Answer: b. Vancomycin IV is first-line for invasive MRSA; monitor trough + creatinine.</w:t>
      </w:r>
    </w:p>
    <w:p>
      <w:r>
        <w:t>🧠 Clinical Rationale: PBP2a makes all conventional beta-lactams ineffective; vancomycin needs weight-based dosing, trough 15-20 mcg/mL for serious infections, nephro/ototoxicity watch.</w:t>
      </w:r>
    </w:p>
    <w:p>
      <w:r>
        <w:t>🚨 Priority Principle: MRSA bacteremia/wound = vancomycin/daptomycin/linezolid per site — never routine beta-lactam.</w:t>
      </w:r>
    </w:p>
    <w:p>
      <w:r>
        <w:t>❌ Why Not Others: other option, other option, other option all beta-lactams fail against MRSA; ceftaroline is the only beta-lactam exception, not ceftriaxone.</w:t>
      </w:r>
    </w:p>
    <w:p>
      <w:r>
        <w:t>⚡ 5-Second Recall: MRSA invasive = VANCOMYCIN + trough + kidney check 💉</w:t>
      </w:r>
    </w:p>
    <w:p>
      <w:r>
        <w:t>Positive Marks: 1</w:t>
      </w:r>
    </w:p>
    <w:p>
      <w:r>
        <w:t>Negative Marks: 0</w:t>
      </w:r>
    </w:p>
    <w:p>
      <w:r>
        <w:t>Question: A nurse is caring for a patient with MRSA wound infection. The most appropriate infection control measure in addition to standard precautions is:</w:t>
      </w:r>
    </w:p>
    <w:p>
      <w:r>
        <w:t>(a) No isolation needed if the patient is on vancomycin for 24 hours</w:t>
      </w:r>
    </w:p>
    <w:p>
      <w:r>
        <w:t>(b) Airborne precautions with N95 and negative-pressure room</w:t>
      </w:r>
    </w:p>
    <w:p>
      <w:r>
        <w:t>(c) Contact precautions with gown, gloves, dedicated equipment and hand hygiene</w:t>
      </w:r>
    </w:p>
    <w:p>
      <w:r>
        <w:t>(d) Droplet precautions with surgical mask within 1 metre</w:t>
      </w:r>
    </w:p>
    <w:p>
      <w:r>
        <w:t>Answer: c</w:t>
      </w:r>
    </w:p>
    <w:p>
      <w:r>
        <w:t>Solution: ✅ Correct Answer: c. MRSA spreads by direct/indirect contact — gown + gloves + dedicated items.</w:t>
      </w:r>
    </w:p>
    <w:p>
      <w:r>
        <w:t>🧠 Clinical Rationale: Contact precautions interrupt fomite/hand transmission; single/cohort room, limit transport, reinforce hand hygiene with soap/antiseptic.</w:t>
      </w:r>
    </w:p>
    <w:p>
      <w:r>
        <w:t>🛡️ Safety Link: Don gloves/gown on entry, doff before exit + hand hygiene — protects next patient.</w:t>
      </w:r>
    </w:p>
    <w:p>
      <w:r>
        <w:t>❌ Why Not Others: other option droplet is for influenza/meningococcus; other option airborne is for TB/measles; other option infectivity persists despite therapy — precautions continue.</w:t>
      </w:r>
    </w:p>
    <w:p>
      <w:r>
        <w:t>⚡ 5-Second Recall: MRSA = CONTACT precautions 🧤 — gown + gloves + separate gear</w:t>
      </w:r>
    </w:p>
    <w:p>
      <w:r>
        <w:t>Positive Marks: 1</w:t>
      </w:r>
    </w:p>
    <w:p>
      <w:r>
        <w:t>Negative Marks: 0</w:t>
      </w:r>
    </w:p>
    <w:p>
      <w:r>
        <w:t>Question: An elderly patient on prolonged cephalosporin therapy develops diarrhoea; stool grows vancomycin-resistant Enterococcus (VRE). The most likely prior risk factor promoting VRE emergence is:</w:t>
      </w:r>
    </w:p>
    <w:p>
      <w:r>
        <w:t>(a) Single dose of surgical prophylaxis</w:t>
      </w:r>
    </w:p>
    <w:p>
      <w:r>
        <w:t>(b) Strict hand hygiene compliance alone</w:t>
      </w:r>
    </w:p>
    <w:p>
      <w:r>
        <w:t>(c) Short course of narrow-spectrum antibiotic</w:t>
      </w:r>
    </w:p>
    <w:p>
      <w:r>
        <w:t>(d) Prolonged vancomycin/cephalosporin exposure with extended hospital stay</w:t>
      </w:r>
    </w:p>
    <w:p>
      <w:r>
        <w:t>Answer: d</w:t>
      </w:r>
    </w:p>
    <w:p>
      <w:r>
        <w:t>Solution: ✅ Correct Answer: d. Prolonged broad-spectrum/vancomycin pressure selects vanA/vanB enterococci.</w:t>
      </w:r>
    </w:p>
    <w:p>
      <w:r>
        <w:t>🧠 Clinical Rationale: Antibiotic pressure + colonization + long ICU/ward stay + invasive devices drive VRE; prior vancomycin and cephalosporins are classic risks.</w:t>
      </w:r>
    </w:p>
    <w:p>
      <w:r>
        <w:t>❌ Why Not Others: other option and other option short/narrow courses are low risk; other option hand hygiene prevents, not causes, VRE.</w:t>
      </w:r>
    </w:p>
    <w:p>
      <w:r>
        <w:t>⚡ 5-Second Recall: Long antibiotics + long stay = VRE risk 🏥</w:t>
      </w:r>
    </w:p>
    <w:p>
      <w:r>
        <w:t>Positive Marks: 1</w:t>
      </w:r>
    </w:p>
    <w:p>
      <w:r>
        <w:t>Negative Marks: 0</w:t>
      </w:r>
    </w:p>
    <w:p>
      <w:r>
        <w:t>Question: A blood culture grows VRE faecium sensitive to linezolid. The nurse's priority infection control and therapeutic understanding is:</w:t>
      </w:r>
    </w:p>
    <w:p>
      <w:r>
        <w:t>(a) VRE requires airborne isolation; treat with ceftriaxone</w:t>
      </w:r>
    </w:p>
    <w:p>
      <w:r>
        <w:t>(b) No precautions needed as enterococci are normal flora</w:t>
      </w:r>
    </w:p>
    <w:p>
      <w:r>
        <w:t>(c) Treat with ampicillin regardless of sensitivity report</w:t>
      </w:r>
    </w:p>
    <w:p>
      <w:r>
        <w:t>(d) Enforce contact precautions; linezolid is an appropriate targeted option as per sensitivity</w:t>
      </w:r>
    </w:p>
    <w:p>
      <w:r>
        <w:t>Answer: d</w:t>
      </w:r>
    </w:p>
    <w:p>
      <w:r>
        <w:t>Solution: ✅ Correct Answer: d. VRE spreads by contact; treat per sensitivity — linezolid/daptomycin are options.</w:t>
      </w:r>
    </w:p>
    <w:p>
      <w:r>
        <w:t>🧠 Clinical Rationale: vanA/vanB alters D-ala-D-ala target to D-ala-D-lac, blocking vancomycin; linezolid inhibits protein synthesis and retains activity per report.</w:t>
      </w:r>
    </w:p>
    <w:p>
      <w:r>
        <w:t>❌ Why Not Others: other option airborne is wrong and ceftriaxone inactive; other option ignores outbreak potential; other option ignores culture guidance — never treat against sensitivity.</w:t>
      </w:r>
    </w:p>
    <w:p>
      <w:r>
        <w:t>⚠️ Exam Trap: VRE ≠ treat with vancomycin higher dose — target is changed, drug cannot bind!</w:t>
      </w:r>
    </w:p>
    <w:p>
      <w:r>
        <w:t>⚡ 5-Second Recall: VRE = CONTACT + treat by report — linezolid/dapto 📋</w:t>
      </w:r>
    </w:p>
    <w:p>
      <w:r>
        <w:t>Positive Marks: 1</w:t>
      </w:r>
    </w:p>
    <w:p>
      <w:r>
        <w:t>Negative Marks: 0</w:t>
      </w:r>
    </w:p>
    <w:p>
      <w:r>
        <w:t>Question: A urine culture from a catheterized patient grows ESBL-producing E. coli sensitive to meropenem and nitrofurantoin. For pyelonephritis with systemic features, the most appropriate therapy is:</w:t>
      </w:r>
    </w:p>
    <w:p>
      <w:r>
        <w:t>(a) Meropenem as carbapenems resist ESBL hydrolysis</w:t>
      </w:r>
    </w:p>
    <w:p>
      <w:r>
        <w:t>(b) Ampicillin as ESBL affects only cephalosporins</w:t>
      </w:r>
    </w:p>
    <w:p>
      <w:r>
        <w:t>(c) Ciprofloxacin without checking sensitivity</w:t>
      </w:r>
    </w:p>
    <w:p>
      <w:r>
        <w:t>(d) Ceftriaxone high dose despite in-vitro resistance</w:t>
      </w:r>
    </w:p>
    <w:p>
      <w:r>
        <w:t>Answer: a</w:t>
      </w:r>
    </w:p>
    <w:p>
      <w:r>
        <w:t>Solution: ✅ Correct Answer: a. ESBLs hydrolyze penicillins/cephalosporins/aztreonam; carbapenems remain stable.</w:t>
      </w:r>
    </w:p>
    <w:p>
      <w:r>
        <w:t>🧠 Clinical Rationale: Serious ESBL infection = carbapenem (meropenem/ertapenem per site/severity); nitrofurantoin only for lower UTI, poor tissue levels.</w:t>
      </w:r>
    </w:p>
    <w:p>
      <w:r>
        <w:t>❌ Why Not Others: other option in-vitro resistant = clinical failure even if high dose; other option ESBLs hydrolyze ampicillin too; other option ESBL plasmids often carry fluoroquinolone resistance — never assume.</w:t>
      </w:r>
    </w:p>
    <w:p>
      <w:r>
        <w:t>⚡ 5-Second Recall: ESBL serious = CARBAPENEM 💊 — cephalosporins fail</w:t>
      </w:r>
    </w:p>
    <w:p>
      <w:r>
        <w:t>Positive Marks: 1</w:t>
      </w:r>
    </w:p>
    <w:p>
      <w:r>
        <w:t>Negative Marks: 0</w:t>
      </w:r>
    </w:p>
    <w:p>
      <w:r>
        <w:t>Question: A nurse receives a lab alert: Klebsiella pneumoniae ESBL-positive from tracheal aspirate. The immediate nursing action regarding precautions and communication is:</w:t>
      </w:r>
    </w:p>
    <w:p>
      <w:r>
        <w:t>(a) Ignore as colonization always; continue routine care</w:t>
      </w:r>
    </w:p>
    <w:p>
      <w:r>
        <w:t>(b) Start ceftazidime empirically while awaiting rounds</w:t>
      </w:r>
    </w:p>
    <w:p>
      <w:r>
        <w:t>(c) Shift patient to airborne isolation room</w:t>
      </w:r>
    </w:p>
    <w:p>
      <w:r>
        <w:t>(d) Initiate contact precautions, inform physician/infection control, and check carbapenem sensitivity before antibiotics</w:t>
      </w:r>
    </w:p>
    <w:p>
      <w:r>
        <w:t>Answer: d</w:t>
      </w:r>
    </w:p>
    <w:p>
      <w:r>
        <w:t>Solution: ✅ Correct Answer: d. Flag + isolate + escalate + guide carbapenem-based targeted therapy.</w:t>
      </w:r>
    </w:p>
    <w:p>
      <w:r>
        <w:t>🧠 Clinical Rationale: ESBL spreads via hands/equipment; cohorting, dedicated items, and prompt physician/ICN notification limit outbreak; cephalosporins will fail.</w:t>
      </w:r>
    </w:p>
    <w:p>
      <w:r>
        <w:t>🩺 Nursing Action: Hand hygiene ➡️ gown/gloves ➡️ single/cohort ➡️ tag bed/equipment ➡️ notify 📞</w:t>
      </w:r>
    </w:p>
    <w:p>
      <w:r>
        <w:t>❌ Why Not Others: other option risks ICU outbreak even if colonization; other option cephalosporin is hydrolyzed; other option airborne is unnecessary — contact suffices.</w:t>
      </w:r>
    </w:p>
    <w:p>
      <w:r>
        <w:t>⚡ 5-Second Recall: ESBL alert = CONTACT + INFORM + carbapenem check 🚨</w:t>
      </w:r>
    </w:p>
    <w:p>
      <w:r>
        <w:t>Positive Marks: 1</w:t>
      </w:r>
    </w:p>
    <w:p>
      <w:r>
        <w:t>Negative Marks: 0</w:t>
      </w:r>
    </w:p>
    <w:p>
      <w:r>
        <w:t>Question: An ICU patient with ventilator-associated pneumonia grows carbapenem-resistant Klebsiella pneumoniae (CRE), sensitive only to colistin and tigecycline. The best nursing understanding is:</w:t>
      </w:r>
    </w:p>
    <w:p>
      <w:r>
        <w:t>(a) CRE resists carbapenems via carbapenemases; use sensitive agents per infectious-disease advice with strict contact precautions and cohorting</w:t>
      </w:r>
    </w:p>
    <w:p>
      <w:r>
        <w:t>(b) No isolation needed; CRE spreads only by air</w:t>
      </w:r>
    </w:p>
    <w:p>
      <w:r>
        <w:t>(c) Treat with meropenem higher dose; CRE is same as ESBL</w:t>
      </w:r>
    </w:p>
    <w:p>
      <w:r>
        <w:t>(d) Ceftriaxone plus clavulanate will overcome CRE</w:t>
      </w:r>
    </w:p>
    <w:p>
      <w:r>
        <w:t>Answer: a</w:t>
      </w:r>
    </w:p>
    <w:p>
      <w:r>
        <w:t>Solution: ✅ Correct Answer: a. KPC/NDM/OXA-48 carbapenemases destroy carbapenems; last-resort drugs + rigorous containment.</w:t>
      </w:r>
    </w:p>
    <w:p>
      <w:r>
        <w:t>🧠 Clinical Rationale: CRE = high mortality, limited options (colistin-nephrotoxic, tigecycline-low blood levels, ceftazidime-avibactam where available); cohort staff/equipment critical.</w:t>
      </w:r>
    </w:p>
    <w:p>
      <w:r>
        <w:t>❌ Why Not Others: other option dose escalation cannot overcome enzymatic destruction; other option contact, not airborne, spread; other option inhibitors do not reliably cover CRE.</w:t>
      </w:r>
    </w:p>
    <w:p>
      <w:r>
        <w:t>⚠️ Exam Trap: CRE &gt; ESBL in resistance — carbapenems fail in CRE but work in ESBL!</w:t>
      </w:r>
    </w:p>
    <w:p>
      <w:r>
        <w:t>⚡ 5-Second Recall: CRE = carbapenem FAILS — colistin/tige + COHORT 🛡️</w:t>
      </w:r>
    </w:p>
    <w:p>
      <w:r>
        <w:t>Positive Marks: 1</w:t>
      </w:r>
    </w:p>
    <w:p>
      <w:r>
        <w:t>Negative Marks: 0</w:t>
      </w:r>
    </w:p>
    <w:p>
      <w:r>
        <w:t>Question: For active surveillance of CRE in an outbreak ICU, the recommended screening sample and method is:</w:t>
      </w:r>
    </w:p>
    <w:p>
      <w:r>
        <w:t>(a) Blood culture for all asymptomatic contacts</w:t>
      </w:r>
    </w:p>
    <w:p>
      <w:r>
        <w:t>(b) Throat swab for viral PCR</w:t>
      </w:r>
    </w:p>
    <w:p>
      <w:r>
        <w:t>(c) Rectal swab/stool for carbapenem-resistant Enterobacterales culture/PCR</w:t>
      </w:r>
    </w:p>
    <w:p>
      <w:r>
        <w:t>(d) Urine routine without indication</w:t>
      </w:r>
    </w:p>
    <w:p>
      <w:r>
        <w:t>Answer: c</w:t>
      </w:r>
    </w:p>
    <w:p>
      <w:r>
        <w:t>Solution: ✅ Correct Answer: c. Gut is the CRE reservoir; rectal screening detects colonization.</w:t>
      </w:r>
    </w:p>
    <w:p>
      <w:r>
        <w:t>🧠 Clinical Rationale: Active surveillance cultures identify silent carriers for cohorting/decolonization strategies; PCR for KPC/NDM speeds containment.</w:t>
      </w:r>
    </w:p>
    <w:p>
      <w:r>
        <w:t>🔍 Key Clues: Outbreak + asymptomatic contacts + gut reservoir = rectal screen.</w:t>
      </w:r>
    </w:p>
    <w:p>
      <w:r>
        <w:t>❌ Why Not Others: other option throat is for MRSA/viral; other option urine only if symptomatic; other option blood cultures only for febrile/suspected bacteremia, not screening.</w:t>
      </w:r>
    </w:p>
    <w:p>
      <w:r>
        <w:t>⚡ 5-Second Recall: CRE screen = RECTAL swab 🧪</w:t>
      </w:r>
    </w:p>
    <w:p>
      <w:r>
        <w:t>Positive Marks: 1</w:t>
      </w:r>
    </w:p>
    <w:p>
      <w:r>
        <w:t>Negative Marks: 0</w:t>
      </w:r>
    </w:p>
    <w:p>
      <w:r>
        <w:t>Question: An antibiogram-style report states: Acinetobacter baumannii resistant to ≥1 agent in ≥3 antimicrobial categories but sensitive to colistin and tigecycline. This defines:</w:t>
      </w:r>
    </w:p>
    <w:p>
      <w:r>
        <w:t>(a) Fully sensitive strain</w:t>
      </w:r>
    </w:p>
    <w:p>
      <w:r>
        <w:t>(b) Intrinsic resistance only</w:t>
      </w:r>
    </w:p>
    <w:p>
      <w:r>
        <w:t>(c) Pan-drug resistant (PDR)</w:t>
      </w:r>
    </w:p>
    <w:p>
      <w:r>
        <w:t>(d) Multidrug-resistant (MDR)</w:t>
      </w:r>
    </w:p>
    <w:p>
      <w:r>
        <w:t>Answer: d</w:t>
      </w:r>
    </w:p>
    <w:p>
      <w:r>
        <w:t>Solution: ✅ Correct Answer: d. MDR = non-susceptibility to ≥1 agent in ≥3 categories.</w:t>
      </w:r>
    </w:p>
    <w:p>
      <w:r>
        <w:t>🧠 Clinical Rationale: Standard CDC/ECDC definitions stratify escalation — MDR needs contact precautions + consult; XDR = sensitive to ≤2 categories; PDR = resistant to all.</w:t>
      </w:r>
    </w:p>
    <w:p>
      <w:r>
        <w:t>❌ Why Not Others: other option PDR = resistant to ALL agents in ALL categories; other option contradicts report; other option intrinsic cannot explain this acquired pattern.</w:t>
      </w:r>
    </w:p>
    <w:p>
      <w:r>
        <w:t>⚡ 5-Second Recall: MDR = ≥3 categories hit 🎯</w:t>
      </w:r>
    </w:p>
    <w:p>
      <w:r>
        <w:t>Positive Marks: 1</w:t>
      </w:r>
    </w:p>
    <w:p>
      <w:r>
        <w:t>Negative Marks: 0</w:t>
      </w:r>
    </w:p>
    <w:p>
      <w:r>
        <w:t>Question: A Pseudomonas aeruginosa isolate is sensitive only to polymyxins, remaining resistant to all other categories. This pattern and its practical implication are:</w:t>
      </w:r>
    </w:p>
    <w:p>
      <w:r>
        <w:t>(a) MDR; routine ward care suffices</w:t>
      </w:r>
    </w:p>
    <w:p>
      <w:r>
        <w:t>(b) XDR; requires last-resort therapy, strict isolation, and infectious-disease consult</w:t>
      </w:r>
    </w:p>
    <w:p>
      <w:r>
        <w:t>(c) Sensitive; de-escalate to amoxicillin</w:t>
      </w:r>
    </w:p>
    <w:p>
      <w:r>
        <w:t>(d) PDR; still treatable with routine ceftriaxone</w:t>
      </w:r>
    </w:p>
    <w:p>
      <w:r>
        <w:t>Answer: b</w:t>
      </w:r>
    </w:p>
    <w:p>
      <w:r>
        <w:t>Solution: ✅ Correct Answer: b. XDR = non-susceptible to ≥1 in all but ≤2 categories — near-untreatable.</w:t>
      </w:r>
    </w:p>
    <w:p>
      <w:r>
        <w:t>🧠 Clinical Rationale: XDR drastically limits options, raises mortality; needs combination/last-resort regimens, source control, and outbreak precautions.</w:t>
      </w:r>
    </w:p>
    <w:p>
      <w:r>
        <w:t>🚨 Priority Principle: XDR/PDR alert = isolate FIRST + notify ID + stewardship review before next dose.</w:t>
      </w:r>
    </w:p>
    <w:p>
      <w:r>
        <w:t>❌ Why Not Others: other option understates severity; other option PDR means no agent works, and ceftriaxone fails; other option dangerously wrong.</w:t>
      </w:r>
    </w:p>
    <w:p>
      <w:r>
        <w:t>⚡ 5-Second Recall: XDR = almost ALL fail — only 1-2 left ⚠️</w:t>
      </w:r>
    </w:p>
    <w:p>
      <w:r>
        <w:t>Positive Marks: 1</w:t>
      </w:r>
    </w:p>
    <w:p>
      <w:r>
        <w:t>Negative Marks: 0</w:t>
      </w:r>
    </w:p>
    <w:p>
      <w:r>
        <w:t>Question: A febrile neutropenic patient is prescribed IV antibiotics. The nurse notes blood cultures have not been drawn. The correct action is:</w:t>
      </w:r>
    </w:p>
    <w:p>
      <w:r>
        <w:t>(a) Draw blood cultures before first antibiotic dose without delaying antibiotics beyond 45-60 minutes</w:t>
      </w:r>
    </w:p>
    <w:p>
      <w:r>
        <w:t>(b) Draw cultures 24 hours after antibiotics to check effect</w:t>
      </w:r>
    </w:p>
    <w:p>
      <w:r>
        <w:t>(c) Cancel cultures as antibiotics make them unnecessary</w:t>
      </w:r>
    </w:p>
    <w:p>
      <w:r>
        <w:t>(d) Give antibiotics first; cultures can be drawn anytime later</w:t>
      </w:r>
    </w:p>
    <w:p>
      <w:r>
        <w:t>Answer: a</w:t>
      </w:r>
    </w:p>
    <w:p>
      <w:r>
        <w:t>Solution: ✅ Correct Answer: a. Culture-before-antibiotic maximizes yield while early antibiotics save lives.</w:t>
      </w:r>
    </w:p>
    <w:p>
      <w:r>
        <w:t>🧠 Clinical Rationale: Bacteremia detection drops sharply after antibiotics; surviving sepsis bundle = cultures ×2 sets BEFORE antibiotics, but do NOT delay antibiotics &gt;1 hour.</w:t>
      </w:r>
    </w:p>
    <w:p>
      <w:r>
        <w:t>🩺 Nursing Action: Verify order ➡️ 2 sets (aerobic/anaerobic) with asepsis ➡️ start antibiotics stat ⏱️</w:t>
      </w:r>
    </w:p>
    <w:p>
      <w:r>
        <w:t>❌ Why Not Others: other option loses etiology and stewardship; other option abandons targeted therapy; other option misses the diagnostic window.</w:t>
      </w:r>
    </w:p>
    <w:p>
      <w:r>
        <w:t>⚡ 5-Second Recall: CULTURES FIRST, then antibiotics — within 1 hour 🩸➡️💉</w:t>
      </w:r>
    </w:p>
    <w:p>
      <w:r>
        <w:t>Positive Marks: 1</w:t>
      </w:r>
    </w:p>
    <w:p>
      <w:r>
        <w:t>Negative Marks: 0</w:t>
      </w:r>
    </w:p>
    <w:p>
      <w:r>
        <w:t>Question: A ward protocol states: collect clean-catch midstream urine for culture before starting antibiotics for symptomatic UTI. The rationale the nurse explains to the patient is:</w:t>
      </w:r>
    </w:p>
    <w:p>
      <w:r>
        <w:t>(a) Antibiotics sterilize urine rapidly, causing false-negative culture and wrong therapy</w:t>
      </w:r>
    </w:p>
    <w:p>
      <w:r>
        <w:t>(b) Antibiotics should never be given for UTI</w:t>
      </w:r>
    </w:p>
    <w:p>
      <w:r>
        <w:t>(c) Midstream collection increases contamination to grow more bacteria</w:t>
      </w:r>
    </w:p>
    <w:p>
      <w:r>
        <w:t>(d) Culture is only for billing and has no clinical role</w:t>
      </w:r>
    </w:p>
    <w:p>
      <w:r>
        <w:t>Answer: a</w:t>
      </w:r>
    </w:p>
    <w:p>
      <w:r>
        <w:t>Solution: ✅ Correct Answer: a. Pre-antibiotic culture identifies pathogen + sensitivity for targeted therapy.</w:t>
      </w:r>
    </w:p>
    <w:p>
      <w:r>
        <w:t>🧠 Clinical Rationale: Even single doses reduce culture yield; correct midstream clean-catch reduces contamination, distinguishing true infection from colonizers.</w:t>
      </w:r>
    </w:p>
    <w:p>
      <w:r>
        <w:t>🔍 Key Clues: Before antibiotics + midstream = avoid false negative + contamination.</w:t>
      </w:r>
    </w:p>
    <w:p>
      <w:r>
        <w:t>❌ Why Not Others: other option dismisses stewardship; other option reverses purpose — midstream REDUCES contamination; other option absolute and false.</w:t>
      </w:r>
    </w:p>
    <w:p>
      <w:r>
        <w:t>⚡ 5-Second Recall: Urine C/S BEFORE antibiotics — midstream clean-catch 🧪</w:t>
      </w:r>
    </w:p>
    <w:p>
      <w:r>
        <w:t>Positive Marks: 1</w:t>
      </w:r>
    </w:p>
    <w:p>
      <w:r>
        <w:t>Negative Marks: 0</w:t>
      </w:r>
    </w:p>
    <w:p>
      <w:r>
        <w:t>Question: On day 3, a pneumonia patient's cultures grow MSSA sensitive to cloxacillin; patient is improving on piperacillin-tazobactam + vancomycin. The stewardship-aligned step is:</w:t>
      </w:r>
    </w:p>
    <w:p>
      <w:r>
        <w:t>(a) Continue both broad agents for 14 days regardless</w:t>
      </w:r>
    </w:p>
    <w:p>
      <w:r>
        <w:t>(b) De-escalate to targeted narrow-spectrum cloxacillin per sensitivity and clinical status</w:t>
      </w:r>
    </w:p>
    <w:p>
      <w:r>
        <w:t>(c) Add meropenem to broaden further</w:t>
      </w:r>
    </w:p>
    <w:p>
      <w:r>
        <w:t>(d) Stop all antibiotics immediately without review</w:t>
      </w:r>
    </w:p>
    <w:p>
      <w:r>
        <w:t>Answer: b</w:t>
      </w:r>
    </w:p>
    <w:p>
      <w:r>
        <w:t>Solution: ✅ Correct Answer: b. De-escalation narrows to the most focused effective agent once cultures guide.</w:t>
      </w:r>
    </w:p>
    <w:p>
      <w:r>
        <w:t>🧠 Clinical Rationale: Narrowing reduces resistance, toxicity, cost, and C. difficile risk while maintaining efficacy — core stewardship after 48-72 hr review.</w:t>
      </w:r>
    </w:p>
    <w:p>
      <w:r>
        <w:t>❌ Why Not Others: other option prolongs unnecessary breadth; other option opposite of stewardship; other option abrupt stop without duration assessment risks relapse.</w:t>
      </w:r>
    </w:p>
    <w:p>
      <w:r>
        <w:t>⚡ 5-Second Recall: Culture at 48-72h = NARROW down 🎯</w:t>
      </w:r>
    </w:p>
    <w:p>
      <w:r>
        <w:t>Positive Marks: 1</w:t>
      </w:r>
    </w:p>
    <w:p>
      <w:r>
        <w:t>Negative Marks: 0</w:t>
      </w:r>
    </w:p>
    <w:p>
      <w:r>
        <w:t>Question: A stable intra-abdominal infection patient has received 7 days of appropriate antibiotics, is afebrile for 48 hours, and source control is achieved. The evidence-based stewardship action is:</w:t>
      </w:r>
    </w:p>
    <w:p>
      <w:r>
        <w:t>(a) Repeat broad-spectrum course without assessment</w:t>
      </w:r>
    </w:p>
    <w:p>
      <w:r>
        <w:t>(b) Stop antibiotics per short-course/duration protocol after physician review to avoid resistance</w:t>
      </w:r>
    </w:p>
    <w:p>
      <w:r>
        <w:t>(c) Continue antibiotics for 21 days to be safe</w:t>
      </w:r>
    </w:p>
    <w:p>
      <w:r>
        <w:t>(d) Switch to IV colistin for broader cover</w:t>
      </w:r>
    </w:p>
    <w:p>
      <w:r>
        <w:t>Answer: b</w:t>
      </w:r>
    </w:p>
    <w:p>
      <w:r>
        <w:t>Solution: ✅ Correct Answer: b. Short, adequate durations are as effective and safer for many infections after source control.</w:t>
      </w:r>
    </w:p>
    <w:p>
      <w:r>
        <w:t>🧠 Clinical Rationale: Prolonged courses increase MDR, toxicity, and stay; stop/review dates, IV-to-oral switch, and biomarker/clinical criteria guide safe discontinuation.</w:t>
      </w:r>
    </w:p>
    <w:p>
      <w:r>
        <w:t>🚨 Priority Principle: Reassess need DAILY — unnecessary days = harm, not safety.</w:t>
      </w:r>
    </w:p>
    <w:p>
      <w:r>
        <w:t>❌ Why Not Others: other option and other option prolong resistance/toxicity; other option escalates without indication to a toxic last-resort drug.</w:t>
      </w:r>
    </w:p>
    <w:p>
      <w:r>
        <w:t>⚡ 5-Second Recall: Right drug, right dose, SHORTEST effective duration ⏱️</w:t>
      </w:r>
    </w:p>
    <w:p>
      <w:r>
        <w:t>Positive Marks: 1</w:t>
      </w:r>
    </w:p>
    <w:p>
      <w:r>
        <w:t>Negative Marks: 0</w:t>
      </w:r>
    </w:p>
    <w:p>
      <w:r>
        <w:t>Question: During rounds, the staff nurse reminds the team to review antibiotic need on day 3, ensures cultures were sent, and educates the patient to complete the prescribed course and never share antibiotics. This best reflects the nurse's stewardship role as:</w:t>
      </w:r>
    </w:p>
    <w:p>
      <w:r>
        <w:t>(a) Unauthorized prescribing of antibiotics</w:t>
      </w:r>
    </w:p>
    <w:p>
      <w:r>
        <w:t>(b) Frontline steward: timely administration, allergy verification, culture coordination, review prompt, and patient education</w:t>
      </w:r>
    </w:p>
    <w:p>
      <w:r>
        <w:t>(c) Sole decision-maker for antibiotic selection</w:t>
      </w:r>
    </w:p>
    <w:p>
      <w:r>
        <w:t>(d) Passive observer with no stewardship responsibility</w:t>
      </w:r>
    </w:p>
    <w:p>
      <w:r>
        <w:t>Answer: b</w:t>
      </w:r>
    </w:p>
    <w:p>
      <w:r>
        <w:t>Solution: ✅ Correct Answer: b. Nurses drive the 5 Rs — right drug, dose, route, time, duration — plus infection prevention.</w:t>
      </w:r>
    </w:p>
    <w:p>
      <w:r>
        <w:t>🧠 Clinical Rationale: Nurses ensure first-dose timeliness, allergy reconciliation, IV-to-oral prompts, duration checks, and adherence counselling — proven to curb resistance.</w:t>
      </w:r>
    </w:p>
    <w:p>
      <w:r>
        <w:t>❌ Why Not Others: other option nurses do not independently prescribe (except authorized roles); other option ignores vital frontline role; other option selection is multidisciplinary, not solo.</w:t>
      </w:r>
    </w:p>
    <w:p>
      <w:r>
        <w:t>🌟 PNC Exam Pearl: Nurse = antibiotic guardian + hand-hygiene champion — favourite NORCET option!</w:t>
      </w:r>
    </w:p>
    <w:p>
      <w:r>
        <w:t>⚡ 5-Second Recall: Nurse steward = cultures + timely dose + review + teach 👩‍⚕️</w:t>
      </w:r>
    </w:p>
    <w:p>
      <w:r>
        <w:t>Positive Marks: 1</w:t>
      </w:r>
    </w:p>
    <w:p>
      <w:r>
        <w:t>Negative Marks: 0</w:t>
      </w:r>
    </w:p>
    <w:p>
      <w:r>
        <w:t>Question: A unit antibiogram shows E. coli susceptibility: nitrofurantoin 92%, ciprofloxacin 58%, ceftriaxone 64%. For empiric uncomplicated cystitis while awaiting culture, the nurse anticipates the prescriber will likely choose:</w:t>
      </w:r>
    </w:p>
    <w:p>
      <w:r>
        <w:t>(a) Ciprofloxacin because fluoroquinolones always work</w:t>
      </w:r>
    </w:p>
    <w:p>
      <w:r>
        <w:t>(b) Ceftriaxone regardless of low susceptibility</w:t>
      </w:r>
    </w:p>
    <w:p>
      <w:r>
        <w:t>(c) Nitrofurantoin as local susceptibility is highest and appropriate for lower UTI</w:t>
      </w:r>
    </w:p>
    <w:p>
      <w:r>
        <w:t>(d) No antibiotics; antibiogram replaces treatment</w:t>
      </w:r>
    </w:p>
    <w:p>
      <w:r>
        <w:t>Answer: c</w:t>
      </w:r>
    </w:p>
    <w:p>
      <w:r>
        <w:t>Solution: ✅ Correct Answer: c. Empiric choice follows LOCAL antibiogram + syndrome — nitrofurantoin concentrates in urine with 92% coverage.</w:t>
      </w:r>
    </w:p>
    <w:p>
      <w:r>
        <w:t>🧠 Clinical Rationale: Antibiogram aggregates % susceptible per organism-drug per unit/period; &lt;80% susceptibility warns against empiric use — hence avoid ciprofloxacin/ceftriaxone here.</w:t>
      </w:r>
    </w:p>
    <w:p>
      <w:r>
        <w:t>🔍 Key Clues: Uncomplicated cystitis + highest % = nitrofurantoin.</w:t>
      </w:r>
    </w:p>
    <w:p>
      <w:r>
        <w:t>❌ Why Not Others: other option 58% = high failure risk; other option 64% inadequate for empiric; other option antibiogram GUIDES, not replaces, therapy + culture.</w:t>
      </w:r>
    </w:p>
    <w:p>
      <w:r>
        <w:t>⚠️ Exam Trap: High numbers = sensitive; choose highest susceptible drug fitting the site!</w:t>
      </w:r>
    </w:p>
    <w:p>
      <w:r>
        <w:t>⚡ 5-Second Recall: Read antibiogram: pick HIGH % + right site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