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correct sequence for performing a systematic head-to-toe assessment?</w:t>
      </w:r>
    </w:p>
    <w:p>
      <w:r>
        <w:t>(a) Neurological system, head, thorax, abdomen, then vital signs</w:t>
      </w:r>
    </w:p>
    <w:p>
      <w:r>
        <w:t>(b) Head and neck, thorax, abdomen, extremities, neurological system</w:t>
      </w:r>
    </w:p>
    <w:p>
      <w:r>
        <w:t>(c) Vital signs, head, thorax, abdomen, extremities, neurological system</w:t>
      </w:r>
    </w:p>
    <w:p>
      <w:r>
        <w:t>(d) Abdomen first, then head, thorax, extremities, neurological system</w:t>
      </w:r>
    </w:p>
    <w:p>
      <w:r>
        <w:t>Answer: c</w:t>
      </w:r>
    </w:p>
    <w:p>
      <w:r>
        <w:t>Solution: The correct sequence begins with vital signs as baseline measurements, followed by general inspection, then proceeds systematically from head to toe: head and neck, thorax, abdomen, extremities, and concludes with neurological assessment. Option B skips vital signs at the start. Option A places neurological assessment first, which is incorrect. Option D begins with abdomen, violating the cephalic-to-caudal principle. Mnemonic: 'V-HEAD-TOES' (Vital signs first).</w:t>
      </w:r>
    </w:p>
    <w:p>
      <w:r>
        <w:t>Positive Marks: 1</w:t>
      </w:r>
    </w:p>
    <w:p>
      <w:r>
        <w:t>Negative Marks: 0</w:t>
      </w:r>
    </w:p>
    <w:p>
      <w:r>
        <w:t>Question: What is the normal range for adult resting pulse rate during head-to-toe assessment?</w:t>
      </w:r>
    </w:p>
    <w:p>
      <w:r>
        <w:t>(a) 60-80 beats per minute</w:t>
      </w:r>
    </w:p>
    <w:p>
      <w:r>
        <w:t>(b) 80-120 beats per minute</w:t>
      </w:r>
    </w:p>
    <w:p>
      <w:r>
        <w:t>(c) 50-70 beats per minute</w:t>
      </w:r>
    </w:p>
    <w:p>
      <w:r>
        <w:t>(d) 70-100 beats per minute</w:t>
      </w:r>
    </w:p>
    <w:p>
      <w:r>
        <w:t>Answer: d</w:t>
      </w:r>
    </w:p>
    <w:p>
      <w:r>
        <w:t>Solution: The normal resting adult pulse rate is 60-100 beats per minute (bpm), with 70-100 being the most commonly accepted range in current guidelines. Option A (60-80) is too narrow as some normal adults reach 100 bpm. Option B (80-120) is too high; above 100 is tachycardia. Option C (50-70) would exclude many healthy individuals. This is fundamental baseline data for assessment.</w:t>
      </w:r>
    </w:p>
    <w:p>
      <w:r>
        <w:t>Positive Marks: 1</w:t>
      </w:r>
    </w:p>
    <w:p>
      <w:r>
        <w:t>Negative Marks: 0</w:t>
      </w:r>
    </w:p>
    <w:p>
      <w:r>
        <w:t>Question: Which assessment technique should be performed LAST during abdominal assessment?</w:t>
      </w:r>
    </w:p>
    <w:p>
      <w:r>
        <w:t>(a) Auscultation</w:t>
      </w:r>
    </w:p>
    <w:p>
      <w:r>
        <w:t>(b) Palpation</w:t>
      </w:r>
    </w:p>
    <w:p>
      <w:r>
        <w:t>(c) Percussion</w:t>
      </w:r>
    </w:p>
    <w:p>
      <w:r>
        <w:t>(d) Inspection</w:t>
      </w:r>
    </w:p>
    <w:p>
      <w:r>
        <w:t>Answer: b</w:t>
      </w:r>
    </w:p>
    <w:p>
      <w:r>
        <w:t>Solution: Palpation must be performed last (after inspection, auscultation, and percussion) because it can stimulate bowel sounds and alter abdominal findings. The correct sequence is: Inspection → Auscultation → Percussion → Palpation. Palpation is last because touch stimulates the abdomen and distorts auscultation findings. Performing it first would compromise data accuracy. This is a cardinal rule in abdominal examination.</w:t>
      </w:r>
    </w:p>
    <w:p>
      <w:r>
        <w:t>Positive Marks: 1</w:t>
      </w:r>
    </w:p>
    <w:p>
      <w:r>
        <w:t>Negative Marks: 0</w:t>
      </w:r>
    </w:p>
    <w:p>
      <w:r>
        <w:t>Question: When assessing pupillary response, what does PERRL stand for?</w:t>
      </w:r>
    </w:p>
    <w:p>
      <w:r>
        <w:t>(a) Pupils Equal, Responding, Reaction to Light</w:t>
      </w:r>
    </w:p>
    <w:p>
      <w:r>
        <w:t>(b) Pupils Equal, Round, Reactive to Light</w:t>
      </w:r>
    </w:p>
    <w:p>
      <w:r>
        <w:t>(c) Pupils Examined, Rapidly Reactive to Light</w:t>
      </w:r>
    </w:p>
    <w:p>
      <w:r>
        <w:t>(d) Pupils Equal, Reactive to Red Light</w:t>
      </w:r>
    </w:p>
    <w:p>
      <w:r>
        <w:t>Answer: b</w:t>
      </w:r>
    </w:p>
    <w:p>
      <w:r>
        <w:t>Solution: PERRL is an important neurological assessment abbreviation meaning: Pupils Equal, Round, Reactive to Light. This documents normal pupillary findings. Option D incorrectly adds 'Red Light' which is not part of the assessment. Option C misspells the term. Option A incorrectly phrases 'Responding' instead of 'Round.' PERRL is the standard documentation term used in all nursing and medical assessments globally.</w:t>
      </w:r>
    </w:p>
    <w:p>
      <w:r>
        <w:t>Positive Marks: 1</w:t>
      </w:r>
    </w:p>
    <w:p>
      <w:r>
        <w:t>Negative Marks: 0</w:t>
      </w:r>
    </w:p>
    <w:p>
      <w:r>
        <w:t>Question: What is the normal finding when percussing over the lungs of a healthy adult?</w:t>
      </w:r>
    </w:p>
    <w:p>
      <w:r>
        <w:t>(a) Resonance</w:t>
      </w:r>
    </w:p>
    <w:p>
      <w:r>
        <w:t>(b) Hyperresonance</w:t>
      </w:r>
    </w:p>
    <w:p>
      <w:r>
        <w:t>(c) Tympany</w:t>
      </w:r>
    </w:p>
    <w:p>
      <w:r>
        <w:t>(d) Dullness</w:t>
      </w:r>
    </w:p>
    <w:p>
      <w:r>
        <w:t>Answer: a</w:t>
      </w:r>
    </w:p>
    <w:p>
      <w:r>
        <w:t>Solution: Resonance is the normal percussion sound heard over healthy lung tissue due to air-filled lungs. Dullness (option D) indicates consolidation or fluid. Hyperresonance (option B) suggests emphysema or pneumothorax. Tympany (option C) is heard over gas-filled areas like the stomach. Understanding percussion tones is essential for identifying pulmonary pathology during head-to-toe assessment.</w:t>
      </w:r>
    </w:p>
    <w:p>
      <w:r>
        <w:t>Positive Marks: 1</w:t>
      </w:r>
    </w:p>
    <w:p>
      <w:r>
        <w:t>Negative Marks: 0</w:t>
      </w:r>
    </w:p>
    <w:p>
      <w:r>
        <w:t>Question: During cardiovascular assessment, which artery should be palpated using ONE hand only to avoid occluding blood flow?</w:t>
      </w:r>
    </w:p>
    <w:p>
      <w:r>
        <w:t>(a) Femoral artery</w:t>
      </w:r>
    </w:p>
    <w:p>
      <w:r>
        <w:t>(b) Brachial artery</w:t>
      </w:r>
    </w:p>
    <w:p>
      <w:r>
        <w:t>(c) Carotid artery</w:t>
      </w:r>
    </w:p>
    <w:p>
      <w:r>
        <w:t>(d) Radial artery</w:t>
      </w:r>
    </w:p>
    <w:p>
      <w:r>
        <w:t>Answer: c</w:t>
      </w:r>
    </w:p>
    <w:p>
      <w:r>
        <w:t>Solution: The carotid artery must be palpated with one hand only to prevent bilateral occlusion that could compromise cerebral blood flow. Bilateral carotid palpation simultaneously can reduce blood flow to the brain and cause syncope. Radial (A) and brachial (D) arteries can be palpated bilaterally. Femoral (B) is assessed unilaterally for different reasons. This is a critical safety principle in head-to-toe assessment.</w:t>
      </w:r>
    </w:p>
    <w:p>
      <w:r>
        <w:t>Positive Marks: 1</w:t>
      </w:r>
    </w:p>
    <w:p>
      <w:r>
        <w:t>Negative Marks: 0</w:t>
      </w:r>
    </w:p>
    <w:p>
      <w:r>
        <w:t>Question: What is the correct position for assessing the posterior thorax during head-to-toe assessment?</w:t>
      </w:r>
    </w:p>
    <w:p>
      <w:r>
        <w:t>(a) Supine with arms at sides</w:t>
      </w:r>
    </w:p>
    <w:p>
      <w:r>
        <w:t>(b) Prone position with arms overhead</w:t>
      </w:r>
    </w:p>
    <w:p>
      <w:r>
        <w:t>(c) Sitting upright with arms crossed over chest</w:t>
      </w:r>
    </w:p>
    <w:p>
      <w:r>
        <w:t>(d) Left lateral position</w:t>
      </w:r>
    </w:p>
    <w:p>
      <w:r>
        <w:t>Answer: c</w:t>
      </w:r>
    </w:p>
    <w:p>
      <w:r>
        <w:t>Solution: The sitting upright position with arms crossed over the chest is ideal for posterior thorax assessment as it exposes the back fully and moves scapulae laterally. Supine (A) cannot access the posterior thorax. Left lateral (C) is incomplete. Prone position (D) is impractical and uncomfortable. The crossed-arm position is standard in all nursing textbooks for posterior assessment.</w:t>
      </w:r>
    </w:p>
    <w:p>
      <w:r>
        <w:t>Positive Marks: 1</w:t>
      </w:r>
    </w:p>
    <w:p>
      <w:r>
        <w:t>Negative Marks: 0</w:t>
      </w:r>
    </w:p>
    <w:p>
      <w:r>
        <w:t>Question: During head-to-toe assessment, what is the normal order for examining the abdomen?</w:t>
      </w:r>
    </w:p>
    <w:p>
      <w:r>
        <w:t>(a) Left upper quadrant, right upper quadrant, left lower quadrant, right lower quadrant</w:t>
      </w:r>
    </w:p>
    <w:p>
      <w:r>
        <w:t>(b) Right upper quadrant, left upper quadrant, right lower quadrant, left lower quadrant</w:t>
      </w:r>
    </w:p>
    <w:p>
      <w:r>
        <w:t>(c) Right lower quadrant, left lower quadrant, right upper quadrant, left upper quadrant</w:t>
      </w:r>
    </w:p>
    <w:p>
      <w:r>
        <w:t>(d) Right upper quadrant, right lower quadrant, left lower quadrant, left upper quadrant</w:t>
      </w:r>
    </w:p>
    <w:p>
      <w:r>
        <w:t>Answer: d</w:t>
      </w:r>
    </w:p>
    <w:p>
      <w:r>
        <w:t>Solution: The correct sequence follows the path of the colon (ascending-transverse-descending) and respects anatomical landmarks: Right Upper → Right Lower → Left Lower → Left Upper. Option B skips around. Option C goes periphery-to-center incorrectly. Option A starts on the left. This clockwise-like pattern ensures systematic coverage and follows physiological logic. Mnemonic: 'RU-RL-LL-LU' (quadrant order).</w:t>
      </w:r>
    </w:p>
    <w:p>
      <w:r>
        <w:t>Positive Marks: 1</w:t>
      </w:r>
    </w:p>
    <w:p>
      <w:r>
        <w:t>Negative Marks: 0</w:t>
      </w:r>
    </w:p>
    <w:p>
      <w:r>
        <w:t>Question: Which lymph nodes are assessed in the neck during head-to-toe assessment?</w:t>
      </w:r>
    </w:p>
    <w:p>
      <w:r>
        <w:t>(a) Only cervical and supraclavicular nodes</w:t>
      </w:r>
    </w:p>
    <w:p>
      <w:r>
        <w:t>(b) Cervical, submandibular, submental, supraclavicular, and infraclavicular nodes</w:t>
      </w:r>
    </w:p>
    <w:p>
      <w:r>
        <w:t>(c) Parotid, submental, and cervical nodes only</w:t>
      </w:r>
    </w:p>
    <w:p>
      <w:r>
        <w:t>(d) Only submental and submandibular nodes</w:t>
      </w:r>
    </w:p>
    <w:p>
      <w:r>
        <w:t>Answer: b</w:t>
      </w:r>
    </w:p>
    <w:p>
      <w:r>
        <w:t>Solution: Complete neck lymph node assessment includes: cervical chain (anterior/posterior), submandibular, submental, supraclavicular, and infraclavicular nodes. Option D omits cervical and supraclavicular nodes. Option A misses submandibular and submental assessment. Option C ignores supraclavicular and infraclavicular nodes. Comprehensive palpation of all groups is essential for detecting pathology in head-to-toe assessment.</w:t>
      </w:r>
    </w:p>
    <w:p>
      <w:r>
        <w:t>Positive Marks: 1</w:t>
      </w:r>
    </w:p>
    <w:p>
      <w:r>
        <w:t>Negative Marks: 0</w:t>
      </w:r>
    </w:p>
    <w:p>
      <w:r>
        <w:t>Question: What is the normal texture of healthy adult skin during palpation assessment?</w:t>
      </w:r>
    </w:p>
    <w:p>
      <w:r>
        <w:t>(a) Smooth and resilient</w:t>
      </w:r>
    </w:p>
    <w:p>
      <w:r>
        <w:t>(b) Thin and fragile</w:t>
      </w:r>
    </w:p>
    <w:p>
      <w:r>
        <w:t>(c) Rough and scaly</w:t>
      </w:r>
    </w:p>
    <w:p>
      <w:r>
        <w:t>(d) Oily and thick</w:t>
      </w:r>
    </w:p>
    <w:p>
      <w:r>
        <w:t>Answer: a</w:t>
      </w:r>
    </w:p>
    <w:p>
      <w:r>
        <w:t>Solution: Healthy adult skin is smooth and resilient (elastic) with good turgor and uniform texture. Rough/scaly (A) indicates dryness or dermatitis. Oily/thick (C) suggests sebaceous activity or edema. Thin/fragile (D) suggests aging or pathology. Assessing skin texture is fundamental to detecting dehydration, nutritional status, and dermatological conditions during head-to-toe assessment.</w:t>
      </w:r>
    </w:p>
    <w:p>
      <w:r>
        <w:t>Positive Marks: 1</w:t>
      </w:r>
    </w:p>
    <w:p>
      <w:r>
        <w:t>Negative Marks: 0</w:t>
      </w:r>
    </w:p>
    <w:p>
      <w:r>
        <w:t>Question: During head assessment, which finding would be ABNORMAL when assessing eye accommodation?</w:t>
      </w:r>
    </w:p>
    <w:p>
      <w:r>
        <w:t>(a) Pupils dilate when focusing on distant objects</w:t>
      </w:r>
    </w:p>
    <w:p>
      <w:r>
        <w:t>(b) Pupils constrict when looking at bright light</w:t>
      </w:r>
    </w:p>
    <w:p>
      <w:r>
        <w:t>(c) Pupils constrict when focusing on near objects</w:t>
      </w:r>
    </w:p>
    <w:p>
      <w:r>
        <w:t>(d) Pupils dilate when looking at bright light</w:t>
      </w:r>
    </w:p>
    <w:p>
      <w:r>
        <w:t>Answer: d</w:t>
      </w:r>
    </w:p>
    <w:p>
      <w:r>
        <w:t>Solution: Normal accommodation shows pupils constricting for near vision (A is correct) and dilating for distant vision (B is correct). Pupils should CONSTRICT with bright light exposure, not dilate (D is abnormal). Option D represents a fixed or abnormally reactive pupil suggesting neurological compromise. Understanding pupillary physiology is critical for detecting cranial nerve III dysfunction during head-to-toe assessment.</w:t>
      </w:r>
    </w:p>
    <w:p>
      <w:r>
        <w:t>Positive Marks: 1</w:t>
      </w:r>
    </w:p>
    <w:p>
      <w:r>
        <w:t>Negative Marks: 0</w:t>
      </w:r>
    </w:p>
    <w:p>
      <w:r>
        <w:t>Question: What is the normal capillary refill time when assessing peripheral perfusion in extremities?</w:t>
      </w:r>
    </w:p>
    <w:p>
      <w:r>
        <w:t>(a) More than 5 seconds</w:t>
      </w:r>
    </w:p>
    <w:p>
      <w:r>
        <w:t>(b) 2-3 seconds</w:t>
      </w:r>
    </w:p>
    <w:p>
      <w:r>
        <w:t>(c) 4-5 seconds</w:t>
      </w:r>
    </w:p>
    <w:p>
      <w:r>
        <w:t>(d) Less than 2 seconds</w:t>
      </w:r>
    </w:p>
    <w:p>
      <w:r>
        <w:t>Answer: d</w:t>
      </w:r>
    </w:p>
    <w:p>
      <w:r>
        <w:t>Solution: Normal capillary refill time is less than 2 seconds (ideally 1-2 seconds) indicating adequate peripheral circulation. 2-3 seconds (B) suggests mild compromise. 4-5 seconds (C) and &gt;5 seconds (D) indicate poor perfusion. This simple test during extremities assessment quickly screens for shock, dehydration, or peripheral vascular disease. Mnemonic: 'Quick-as-One' (under 2 seconds).</w:t>
      </w:r>
    </w:p>
    <w:p>
      <w:r>
        <w:t>Positive Marks: 1</w:t>
      </w:r>
    </w:p>
    <w:p>
      <w:r>
        <w:t>Negative Marks: 0</w:t>
      </w:r>
    </w:p>
    <w:p>
      <w:r>
        <w:t>Question: During neurological assessment in head-to-toe examination, which cranial nerve is tested by asking the patient to smile and show teeth?</w:t>
      </w:r>
    </w:p>
    <w:p>
      <w:r>
        <w:t>(a) Facial nerve (CN VII)</w:t>
      </w:r>
    </w:p>
    <w:p>
      <w:r>
        <w:t>(b) Glossopharyngeal nerve (CN IX)</w:t>
      </w:r>
    </w:p>
    <w:p>
      <w:r>
        <w:t>(c) Trigeminal nerve (CN V)</w:t>
      </w:r>
    </w:p>
    <w:p>
      <w:r>
        <w:t>(d) Accessory nerve (CN XI)</w:t>
      </w:r>
    </w:p>
    <w:p>
      <w:r>
        <w:t>Answer: a</w:t>
      </w:r>
    </w:p>
    <w:p>
      <w:r>
        <w:t>Solution: The facial nerve (CN VII) controls facial muscles including those for smiling, showing teeth, and closing eyes. CN V (trigeminal) controls mastication and sensation. CN IX (glossopharyngeal) controls taste and swallowing. CN XI (accessory) controls shoulder shrug and neck turning. Testing facial symmetry and expression is essential for detecting facial drooping (stroke) during head-to-toe assessment.</w:t>
      </w:r>
    </w:p>
    <w:p>
      <w:r>
        <w:t>Positive Marks: 1</w:t>
      </w:r>
    </w:p>
    <w:p>
      <w:r>
        <w:t>Negative Marks: 0</w:t>
      </w:r>
    </w:p>
    <w:p>
      <w:r>
        <w:t>Question: When performing thyroid assessment, what technique is used to differentiate thyroid masses from other neck structures?</w:t>
      </w:r>
    </w:p>
    <w:p>
      <w:r>
        <w:t>(a) Ask patient to flex the neck forward</w:t>
      </w:r>
    </w:p>
    <w:p>
      <w:r>
        <w:t>(b) Perform transillumination of the neck</w:t>
      </w:r>
    </w:p>
    <w:p>
      <w:r>
        <w:t>(c) Apply gentle pressure downward on the thyroid</w:t>
      </w:r>
    </w:p>
    <w:p>
      <w:r>
        <w:t>(d) Ask patient to swallow while palpating</w:t>
      </w:r>
    </w:p>
    <w:p>
      <w:r>
        <w:t>Answer: d</w:t>
      </w:r>
    </w:p>
    <w:p>
      <w:r>
        <w:t>Solution: Asking the patient to swallow (deglutition) during palpation helps differentiate thyroid masses from other neck structures because the thyroid moves upward with swallowing. Neck flexion (A) doesn't isolate thyroid movement. Downward pressure (C) is not discriminatory. Transillumination (D) is used for cystic vs solid masses. This is the classic assessment technique taught in all nursing curricula.</w:t>
      </w:r>
    </w:p>
    <w:p>
      <w:r>
        <w:t>Positive Marks: 1</w:t>
      </w:r>
    </w:p>
    <w:p>
      <w:r>
        <w:t>Negative Marks: 0</w:t>
      </w:r>
    </w:p>
    <w:p>
      <w:r>
        <w:t>Question: What does a positive Trousseau's sign indicate during head-to-toe assessment?</w:t>
      </w:r>
    </w:p>
    <w:p>
      <w:r>
        <w:t>(a) Inability to move the head side to side</w:t>
      </w:r>
    </w:p>
    <w:p>
      <w:r>
        <w:t>(b) Tetany induced by blood pressure cuff inflation indicating hypocalcemia</w:t>
      </w:r>
    </w:p>
    <w:p>
      <w:r>
        <w:t>(c) Muscle rigidity in the neck</w:t>
      </w:r>
    </w:p>
    <w:p>
      <w:r>
        <w:t>(d) Facial muscle twitching when tapping the cheek</w:t>
      </w:r>
    </w:p>
    <w:p>
      <w:r>
        <w:t>Answer: b</w:t>
      </w:r>
    </w:p>
    <w:p>
      <w:r>
        <w:t>Solution: Trousseau's sign is carpopedal spasm (hand/finger contraction) induced by inflating a blood pressure cuff above systolic pressure, indicating severe hypocalcemia. Option C describes meningeal rigidity. Option D describes Chvostek's sign (facial twitching with tapping). Option A is not a named sign. Both Trousseau's and Chvostek's signs are tested during neurological assessment to screen for calcium imbalances.</w:t>
      </w:r>
    </w:p>
    <w:p>
      <w:r>
        <w:t>Positive Marks: 1</w:t>
      </w:r>
    </w:p>
    <w:p>
      <w:r>
        <w:t>Negative Marks: 0</w:t>
      </w:r>
    </w:p>
    <w:p>
      <w:r>
        <w:t>Question: During abdominal assessment, which percussion note indicates fluid accumulation (ascites)?</w:t>
      </w:r>
    </w:p>
    <w:p>
      <w:r>
        <w:t>(a) Tympany in all quadrants</w:t>
      </w:r>
    </w:p>
    <w:p>
      <w:r>
        <w:t>(b) Dullness shifting with position change</w:t>
      </w:r>
    </w:p>
    <w:p>
      <w:r>
        <w:t>(c) Hyperresonance in upper abdomen</w:t>
      </w:r>
    </w:p>
    <w:p>
      <w:r>
        <w:t>(d) Resonance throughout</w:t>
      </w:r>
    </w:p>
    <w:p>
      <w:r>
        <w:t>Answer: b</w:t>
      </w:r>
    </w:p>
    <w:p>
      <w:r>
        <w:t>Solution: Shifting dullness (dullness that moves when patient changes position) is the classic percussion finding indicating ascites/free fluid in the peritoneal cavity. Resonance (A) is normal. Hyperresonance (B) suggests gas. Tympany (D) indicates bowel gas. Detecting ascites through percussion and correlating with physical examination findings is critical for identifying liver disease, malignancy, or heart failure during head-to-toe assessment.</w:t>
      </w:r>
    </w:p>
    <w:p>
      <w:r>
        <w:t>Positive Marks: 1</w:t>
      </w:r>
    </w:p>
    <w:p>
      <w:r>
        <w:t>Negative Marks: 0</w:t>
      </w:r>
    </w:p>
    <w:p>
      <w:r>
        <w:t>Question: What is the significance of finding a bruit (murmur) during carotid artery assessment?</w:t>
      </w:r>
    </w:p>
    <w:p>
      <w:r>
        <w:t>(a) Indicates turbulent blood flow suggesting atherosclerosis or stenosis</w:t>
      </w:r>
    </w:p>
    <w:p>
      <w:r>
        <w:t>(b) Indicates hypothyroidism</w:t>
      </w:r>
    </w:p>
    <w:p>
      <w:r>
        <w:t>(c) Indicates excessive thyroid activity</w:t>
      </w:r>
    </w:p>
    <w:p>
      <w:r>
        <w:t>(d) Normal finding in all adults</w:t>
      </w:r>
    </w:p>
    <w:p>
      <w:r>
        <w:t>Answer: a</w:t>
      </w:r>
    </w:p>
    <w:p>
      <w:r>
        <w:t>Solution: A carotid bruit indicates turbulent blood flow due to vessel narrowing/atherosclerosis/stenosis, suggesting risk for stroke. It is NOT normal (A). Options B and C relate to thyroid disease, not carotid bruits. A bruit warrants further investigation (ultrasound, angiography). Detecting this finding during cardiovascular assessment can identify patients at risk for cerebrovascular accident before clinical symptoms appear.</w:t>
      </w:r>
    </w:p>
    <w:p>
      <w:r>
        <w:t>Positive Marks: 1</w:t>
      </w:r>
    </w:p>
    <w:p>
      <w:r>
        <w:t>Negative Marks: 0</w:t>
      </w:r>
    </w:p>
    <w:p>
      <w:r>
        <w:t>Question: During extremities assessment, which assessment finding would suggest deep vein thrombosis (DVT)?</w:t>
      </w:r>
    </w:p>
    <w:p>
      <w:r>
        <w:t>(a) Bilateral symmetric leg swelling</w:t>
      </w:r>
    </w:p>
    <w:p>
      <w:r>
        <w:t>(b) Pitting edema in both legs with cool skin</w:t>
      </w:r>
    </w:p>
    <w:p>
      <w:r>
        <w:t>(c) Unilateral leg edema, warmth, and calf tenderness</w:t>
      </w:r>
    </w:p>
    <w:p>
      <w:r>
        <w:t>(d) Thin, shiny skin with hair loss bilaterally</w:t>
      </w:r>
    </w:p>
    <w:p>
      <w:r>
        <w:t>Answer: c</w:t>
      </w:r>
    </w:p>
    <w:p>
      <w:r>
        <w:t>Solution: DVT classically presents with UNILATERAL edema, increased warmth, and calf tenderness (Homan's sign positive). Bilateral swelling (B) suggests systemic causes (heart failure, liver disease). Pitting edema bilaterally (C) also suggests systemic causes. Thin shiny skin (D) indicates chronic venous insufficiency. Recognizing this constellation during extremity assessment can identify life-threatening thromboembolism early.</w:t>
      </w:r>
    </w:p>
    <w:p>
      <w:r>
        <w:t>Positive Marks: 1</w:t>
      </w:r>
    </w:p>
    <w:p>
      <w:r>
        <w:t>Negative Marks: 0</w:t>
      </w:r>
    </w:p>
    <w:p>
      <w:r>
        <w:t>Question: What is the normal respiratory rate for a healthy adult during head-to-toe assessment vital signs?</w:t>
      </w:r>
    </w:p>
    <w:p>
      <w:r>
        <w:t>(a) 20-30 breaths per minute</w:t>
      </w:r>
    </w:p>
    <w:p>
      <w:r>
        <w:t>(b) 30-40 breaths per minute</w:t>
      </w:r>
    </w:p>
    <w:p>
      <w:r>
        <w:t>(c) 12-18 breaths per minute</w:t>
      </w:r>
    </w:p>
    <w:p>
      <w:r>
        <w:t>(d) 8-12 breaths per minute</w:t>
      </w:r>
    </w:p>
    <w:p>
      <w:r>
        <w:t>Answer: c</w:t>
      </w:r>
    </w:p>
    <w:p>
      <w:r>
        <w:t>Solution: The normal adult respiratory rate is 12-20 breaths per minute (with 12-18 being the most conservative normal range). Option D (8-12) is bradypnea suggesting depression. Option A (20-30) indicates tachypnea from fever, pain, or anxiety. Option B (30-40) is severe tachypnea. Respiratory rate is assessed during initial vital signs measurement and throughout thorax assessment during head-to-toe evaluation.</w:t>
      </w:r>
    </w:p>
    <w:p>
      <w:r>
        <w:t>Positive Marks: 1</w:t>
      </w:r>
    </w:p>
    <w:p>
      <w:r>
        <w:t>Negative Marks: 0</w:t>
      </w:r>
    </w:p>
    <w:p>
      <w:r>
        <w:t>Question: During breast assessment in a female patient, which finding requires immediate referral for further evaluation?</w:t>
      </w:r>
    </w:p>
    <w:p>
      <w:r>
        <w:t>(a) Single dimpling or retraction of skin over a palpable mass</w:t>
      </w:r>
    </w:p>
    <w:p>
      <w:r>
        <w:t>(b) Milky discharge from both breasts bilaterally</w:t>
      </w:r>
    </w:p>
    <w:p>
      <w:r>
        <w:t>(c) Bilateral symmetry with slight size difference</w:t>
      </w:r>
    </w:p>
    <w:p>
      <w:r>
        <w:t>(d) Montgomery's tubercles visible on areola</w:t>
      </w:r>
    </w:p>
    <w:p>
      <w:r>
        <w:t>Answer: a</w:t>
      </w:r>
    </w:p>
    <w:p>
      <w:r>
        <w:t>Solution: Skin dimpling or retraction over a palpable mass suggests malignancy (breast cancer) and requires urgent evaluation. Option C (asymmetry) is common and benign. Option D (Montgomery's tubercles) are normal anatomical structures. Option B (bilateral milky discharge) suggests hormonal causes like hyperprolactinemia. Identifying suspicious breast findings during head-to-toe assessment can lead to early cancer detection and improved prognosis.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