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antacid is contraindicated in patients with renal failure due to risk of hypermagnesemia?</w:t>
      </w:r>
    </w:p>
    <w:p>
      <w:r>
        <w:t>(a) Calcium carbonate</w:t>
      </w:r>
    </w:p>
    <w:p>
      <w:r>
        <w:t>(b) Sodium bicarbonate</w:t>
      </w:r>
    </w:p>
    <w:p>
      <w:r>
        <w:t>(c) Aluminum hydroxide</w:t>
      </w:r>
    </w:p>
    <w:p>
      <w:r>
        <w:t>(d) Magnesium hydroxide</w:t>
      </w:r>
    </w:p>
    <w:p>
      <w:r>
        <w:t>Answer: d</w:t>
      </w:r>
    </w:p>
    <w:p>
      <w:r>
        <w:t>Solution: Magnesium hydroxide is poorly absorbed and cleared renally; in renal failure, it accumulates causing hypermagnesemia, leading to CNS depression, hypotonia, and cardiac arrhythmias. Sodium bicarbonate causes alkalosis. Aluminum and calcium compounds are safer in renal disease. KEY: Mg compounds contraindicated in renal disease—'Mg needs kidneys.'</w:t>
      </w:r>
    </w:p>
    <w:p>
      <w:r>
        <w:t>Positive Marks: 1</w:t>
      </w:r>
    </w:p>
    <w:p>
      <w:r>
        <w:t>Negative Marks: 0</w:t>
      </w:r>
    </w:p>
    <w:p>
      <w:r>
        <w:t>Question: What is the primary mechanism of action of proton pump inhibitors?</w:t>
      </w:r>
    </w:p>
    <w:p>
      <w:r>
        <w:t>(a) Neutralization of gastric acid</w:t>
      </w:r>
    </w:p>
    <w:p>
      <w:r>
        <w:t>(b) Increased mucus production</w:t>
      </w:r>
    </w:p>
    <w:p>
      <w:r>
        <w:t>(c) Competitive H2 receptor antagonism</w:t>
      </w:r>
    </w:p>
    <w:p>
      <w:r>
        <w:t>(d) Irreversible inhibition of H+/K+ ATPase pump</w:t>
      </w:r>
    </w:p>
    <w:p>
      <w:r>
        <w:t>Answer: d</w:t>
      </w:r>
    </w:p>
    <w:p>
      <w:r>
        <w:t>Solution: PPIs irreversibly block the final common pathway of acid secretion by inhibiting the H+/K+-ATPase pump on parietal cell canaliculi. H2 blockers use competitive antagonism. Antacids neutralize existing acid. Increased mucus is a protective mechanism. MNEMONIC: PPIs 'pump-brakes'—they stop the proton pump permanently.</w:t>
      </w:r>
    </w:p>
    <w:p>
      <w:r>
        <w:t>Positive Marks: 1</w:t>
      </w:r>
    </w:p>
    <w:p>
      <w:r>
        <w:t>Negative Marks: 0</w:t>
      </w:r>
    </w:p>
    <w:p>
      <w:r>
        <w:t>Question: Which H2 blocker is most commonly associated with drug interactions due to cytochrome P450 inhibition?</w:t>
      </w:r>
    </w:p>
    <w:p>
      <w:r>
        <w:t>(a) Ranitidine</w:t>
      </w:r>
    </w:p>
    <w:p>
      <w:r>
        <w:t>(b) Famotidine</w:t>
      </w:r>
    </w:p>
    <w:p>
      <w:r>
        <w:t>(c) Cimetidine</w:t>
      </w:r>
    </w:p>
    <w:p>
      <w:r>
        <w:t>(d) Nizatidine</w:t>
      </w:r>
    </w:p>
    <w:p>
      <w:r>
        <w:t>Answer: c</w:t>
      </w:r>
    </w:p>
    <w:p>
      <w:r>
        <w:t>Solution: Cimetidine significantly inhibits CYP450 enzymes (1A2, 2C9, 2D6, 3A4), causing interactions with warfarin, theophylline, and beta-blockers. Ranitidine has minimal CYP450 effects. Famotidine and nizatidine are selective H2 antagonists with negligible interactions. REMEMBER: Cimetidine = 'cytochrome culprit.'</w:t>
      </w:r>
    </w:p>
    <w:p>
      <w:r>
        <w:t>Positive Marks: 1</w:t>
      </w:r>
    </w:p>
    <w:p>
      <w:r>
        <w:t>Negative Marks: 0</w:t>
      </w:r>
    </w:p>
    <w:p>
      <w:r>
        <w:t>Question: Sodium bicarbonate antacid commonly causes which serious metabolic complication?</w:t>
      </w:r>
    </w:p>
    <w:p>
      <w:r>
        <w:t>(a) Hyperacidity</w:t>
      </w:r>
    </w:p>
    <w:p>
      <w:r>
        <w:t>(b) Metabolic alkalosis</w:t>
      </w:r>
    </w:p>
    <w:p>
      <w:r>
        <w:t>(c) Hypercalcemia</w:t>
      </w:r>
    </w:p>
    <w:p>
      <w:r>
        <w:t>(d) Metabolic acidosis</w:t>
      </w:r>
    </w:p>
    <w:p>
      <w:r>
        <w:t>Answer: b</w:t>
      </w:r>
    </w:p>
    <w:p>
      <w:r>
        <w:t>Solution: Sodium bicarbonate generates CO2 and causes metabolic alkalosis, leading to rebound hyperacidity. It also increases sodium load causing hypertension and fluid retention. Other antacids don't cause alkalosis. TRICK: Sodium bicarb 'builds back better'—hyperacidity rebounds after alkalosis develops.</w:t>
      </w:r>
    </w:p>
    <w:p>
      <w:r>
        <w:t>Positive Marks: 1</w:t>
      </w:r>
    </w:p>
    <w:p>
      <w:r>
        <w:t>Negative Marks: 0</w:t>
      </w:r>
    </w:p>
    <w:p>
      <w:r>
        <w:t>Question: A 65-year-old male on warfarin is prescribed cimetidine for GERD. What is the expected clinical consequence?</w:t>
      </w:r>
    </w:p>
    <w:p>
      <w:r>
        <w:t>(a) Increased warfarin levels and bleeding risk</w:t>
      </w:r>
    </w:p>
    <w:p>
      <w:r>
        <w:t>(b) No significant interaction</w:t>
      </w:r>
    </w:p>
    <w:p>
      <w:r>
        <w:t>(c) Decreased anticoagulation effect</w:t>
      </w:r>
    </w:p>
    <w:p>
      <w:r>
        <w:t>(d) Increased warfarin metabolism</w:t>
      </w:r>
    </w:p>
    <w:p>
      <w:r>
        <w:t>Answer: a</w:t>
      </w:r>
    </w:p>
    <w:p>
      <w:r>
        <w:t>Solution: Cimetidine inhibits CYP2C9, which metabolizes warfarin, leading to elevated warfarin levels, increased INR, and bleeding risk. This is a critical interaction requiring INR monitoring. Ranitidine or PPIs are safer alternatives. CLINICAL TIP: Always check CYP450 interactions when prescribing cimetidine with other drugs.</w:t>
      </w:r>
    </w:p>
    <w:p>
      <w:r>
        <w:t>Positive Marks: 1</w:t>
      </w:r>
    </w:p>
    <w:p>
      <w:r>
        <w:t>Negative Marks: 0</w:t>
      </w:r>
    </w:p>
    <w:p>
      <w:r>
        <w:t>Question: Which PPI is the S-isomer of omeprazole and has faster onset of action?</w:t>
      </w:r>
    </w:p>
    <w:p>
      <w:r>
        <w:t>(a) Rabeprazole</w:t>
      </w:r>
    </w:p>
    <w:p>
      <w:r>
        <w:t>(b) Esomeprazole</w:t>
      </w:r>
    </w:p>
    <w:p>
      <w:r>
        <w:t>(c) Pantoprazole</w:t>
      </w:r>
    </w:p>
    <w:p>
      <w:r>
        <w:t>(d) Lansoprazole</w:t>
      </w:r>
    </w:p>
    <w:p>
      <w:r>
        <w:t>Answer: b</w:t>
      </w:r>
    </w:p>
    <w:p>
      <w:r>
        <w:t>Solution: Esomeprazole is the active S-enantiomer of omeprazole, achieving faster and more consistent acid suppression. It has better bioavailability and more predictable metabolism. Lansoprazole and rabeprazole are different PPIs. Pantoprazole is the S-isomer of omeprazole (alternative correct option in some exams). MEMORY: Esomeprazole = 'S for superior speed.'</w:t>
      </w:r>
    </w:p>
    <w:p>
      <w:r>
        <w:t>Positive Marks: 1</w:t>
      </w:r>
    </w:p>
    <w:p>
      <w:r>
        <w:t>Negative Marks: 0</w:t>
      </w:r>
    </w:p>
    <w:p>
      <w:r>
        <w:t>Question: A patient develops gynecomastia and sexual dysfunction after 3 months of H2 blocker therapy. Which agent is responsible?</w:t>
      </w:r>
    </w:p>
    <w:p>
      <w:r>
        <w:t>(a) Nizatidine</w:t>
      </w:r>
    </w:p>
    <w:p>
      <w:r>
        <w:t>(b) Famotidine</w:t>
      </w:r>
    </w:p>
    <w:p>
      <w:r>
        <w:t>(c) Cimetidine</w:t>
      </w:r>
    </w:p>
    <w:p>
      <w:r>
        <w:t>(d) Ranitidine</w:t>
      </w:r>
    </w:p>
    <w:p>
      <w:r>
        <w:t>Answer: c</w:t>
      </w:r>
    </w:p>
    <w:p>
      <w:r>
        <w:t>Solution: Cimetidine causes dose-dependent gynecomastia, impotence, and reduced libido due to estrogen-like effects and androgen receptor antagonism. Other H2 blockers (especially famotidine) have minimal endocrine side effects. These side effects reverse after discontinuation. KEY: Cimetidine + 'cine' sounds like 'estrogen'—remember the hormonal effects.</w:t>
      </w:r>
    </w:p>
    <w:p>
      <w:r>
        <w:t>Positive Marks: 1</w:t>
      </w:r>
    </w:p>
    <w:p>
      <w:r>
        <w:t>Negative Marks: 0</w:t>
      </w:r>
    </w:p>
    <w:p>
      <w:r>
        <w:t>Question: What is the most common adverse effect of aluminum hydroxide antacid in long-term use?</w:t>
      </w:r>
    </w:p>
    <w:p>
      <w:r>
        <w:t>(a) Hypermagnesemia</w:t>
      </w:r>
    </w:p>
    <w:p>
      <w:r>
        <w:t>(b) Constipation</w:t>
      </w:r>
    </w:p>
    <w:p>
      <w:r>
        <w:t>(c) Diarrhea</w:t>
      </w:r>
    </w:p>
    <w:p>
      <w:r>
        <w:t>(d) Metabolic alkalosis</w:t>
      </w:r>
    </w:p>
    <w:p>
      <w:r>
        <w:t>Answer: b</w:t>
      </w:r>
    </w:p>
    <w:p>
      <w:r>
        <w:t>Solution: Aluminum hydroxide is constipating and causes fecal impaction with prolonged use. Magnesium antacids cause diarrhea. Combined Al-Mg formulations balance these effects. Aluminum can also bind phosphate causing hypophosphatemia. TRICK: Aluminum = 'Always causes Constipation'—remember the 'A' for both.</w:t>
      </w:r>
    </w:p>
    <w:p>
      <w:r>
        <w:t>Positive Marks: 1</w:t>
      </w:r>
    </w:p>
    <w:p>
      <w:r>
        <w:t>Negative Marks: 0</w:t>
      </w:r>
    </w:p>
    <w:p>
      <w:r>
        <w:t>Question: PPIs should be taken how many minutes before meals for optimal efficacy?</w:t>
      </w:r>
    </w:p>
    <w:p>
      <w:r>
        <w:t>(a) At the time of meal</w:t>
      </w:r>
    </w:p>
    <w:p>
      <w:r>
        <w:t>(b) 5-10 minutes before</w:t>
      </w:r>
    </w:p>
    <w:p>
      <w:r>
        <w:t>(c) Can be taken anytime</w:t>
      </w:r>
    </w:p>
    <w:p>
      <w:r>
        <w:t>(d) 30-60 minutes before</w:t>
      </w:r>
    </w:p>
    <w:p>
      <w:r>
        <w:t>Answer: d</w:t>
      </w:r>
    </w:p>
    <w:p>
      <w:r>
        <w:t>Solution: PPIs must be absorbed and activated before meals to inhibit acid secretion during eating. Taking 30-60 minutes before breakfast ensures adequate gastric suppression. Taking with meals reduces efficacy. Once-daily dosing remains effective. CLINICAL PRACTICE: Teach patients to take PPIs before breakfast for maximum suppression during the day.</w:t>
      </w:r>
    </w:p>
    <w:p>
      <w:r>
        <w:t>Positive Marks: 1</w:t>
      </w:r>
    </w:p>
    <w:p>
      <w:r>
        <w:t>Negative Marks: 0</w:t>
      </w:r>
    </w:p>
    <w:p>
      <w:r>
        <w:t>Question: Which condition is an absolute contraindication for PPI therapy?</w:t>
      </w:r>
    </w:p>
    <w:p>
      <w:r>
        <w:t>(a) Hypercalcemia</w:t>
      </w:r>
    </w:p>
    <w:p>
      <w:r>
        <w:t>(b) Gastric malignancy not diagnosed</w:t>
      </w:r>
    </w:p>
    <w:p>
      <w:r>
        <w:t>(c) Hypertension</w:t>
      </w:r>
    </w:p>
    <w:p>
      <w:r>
        <w:t>(d) Type 2 diabetes</w:t>
      </w:r>
    </w:p>
    <w:p>
      <w:r>
        <w:t>Answer: b</w:t>
      </w:r>
    </w:p>
    <w:p>
      <w:r>
        <w:t>Solution: PPIs mask symptoms of gastric cancer and may delay diagnosis; ruling out malignancy is essential before starting. PPIs can worsen hypomagnesemia in hypertensive patients but aren't absolutely contraindicated. Diabetes control and hypercalcemia management are relative concerns. IMPORTANT: Always screen for malignancy with upper endoscopy before starting long-term PPI therapy.</w:t>
      </w:r>
    </w:p>
    <w:p>
      <w:r>
        <w:t>Positive Marks: 1</w:t>
      </w:r>
    </w:p>
    <w:p>
      <w:r>
        <w:t>Negative Marks: 0</w:t>
      </w:r>
    </w:p>
    <w:p>
      <w:r>
        <w:t>Question: A 45-year-old woman on PPI therapy for 5 years presents with bone pain and elevated alkaline phosphatase. What is the likely diagnosis?</w:t>
      </w:r>
    </w:p>
    <w:p>
      <w:r>
        <w:t>(a) Osteoporosis</w:t>
      </w:r>
    </w:p>
    <w:p>
      <w:r>
        <w:t>(b) Vitamin D toxicity</w:t>
      </w:r>
    </w:p>
    <w:p>
      <w:r>
        <w:t>(c) Hyperthyroidism</w:t>
      </w:r>
    </w:p>
    <w:p>
      <w:r>
        <w:t>(d) Osteoarthritis</w:t>
      </w:r>
    </w:p>
    <w:p>
      <w:r>
        <w:t>Answer: a</w:t>
      </w:r>
    </w:p>
    <w:p>
      <w:r>
        <w:t>Solution: Long-term PPI use decreases calcium absorption, causing osteoporosis and increased fracture risk, especially in postmenopausal women. Risk increases with duration &gt;1 year and higher doses. Elevated ALP suggests bone turnover. Supplementation with calcium and vitamin D is recommended. MECHANISM: PPIs reduce gastric acid needed for calcium absorption.</w:t>
      </w:r>
    </w:p>
    <w:p>
      <w:r>
        <w:t>Positive Marks: 1</w:t>
      </w:r>
    </w:p>
    <w:p>
      <w:r>
        <w:t>Negative Marks: 0</w:t>
      </w:r>
    </w:p>
    <w:p>
      <w:r>
        <w:t>Question: H2 blockers achieve acid suppression through which method compared to PPIs?</w:t>
      </w:r>
    </w:p>
    <w:p>
      <w:r>
        <w:t>(a) Increased protective mucus</w:t>
      </w:r>
    </w:p>
    <w:p>
      <w:r>
        <w:t>(b) Irreversible pump inhibition</w:t>
      </w:r>
    </w:p>
    <w:p>
      <w:r>
        <w:t>(c) Reversible competitive H2 receptor antagonism</w:t>
      </w:r>
    </w:p>
    <w:p>
      <w:r>
        <w:t>(d) Neutralization of existing acid</w:t>
      </w:r>
    </w:p>
    <w:p>
      <w:r>
        <w:t>Answer: c</w:t>
      </w:r>
    </w:p>
    <w:p>
      <w:r>
        <w:t>Solution: H2 blockers reversibly antagonize histamine at H2 receptors, reducing cAMP and acid secretion—effect is reversible upon drug discontinuation. PPIs irreversibly inhibit the proton pump. The competitive nature means H2 blockade is less complete than PPI inhibition. COMPARISON: H2 blockers = 'reversible guards'; PPIs = 'permanent blockade.'</w:t>
      </w:r>
    </w:p>
    <w:p>
      <w:r>
        <w:t>Positive Marks: 1</w:t>
      </w:r>
    </w:p>
    <w:p>
      <w:r>
        <w:t>Negative Marks: 0</w:t>
      </w:r>
    </w:p>
    <w:p>
      <w:r>
        <w:t>Question: Which antacid interaction requires spacing administration by at least 2 hours from other medications?</w:t>
      </w:r>
    </w:p>
    <w:p>
      <w:r>
        <w:t>(a) Calcium carbonate alone</w:t>
      </w:r>
    </w:p>
    <w:p>
      <w:r>
        <w:t>(b) Aluminum hydroxide</w:t>
      </w:r>
    </w:p>
    <w:p>
      <w:r>
        <w:t>(c) Sodium bicarbonate alone</w:t>
      </w:r>
    </w:p>
    <w:p>
      <w:r>
        <w:t>(d) Magnesium hydroxide alone</w:t>
      </w:r>
    </w:p>
    <w:p>
      <w:r>
        <w:t>Answer: b</w:t>
      </w:r>
    </w:p>
    <w:p>
      <w:r>
        <w:t>Solution: Aluminum hydroxide binds to drugs like tetracyclines, fluoroquinolones, iron, and bisphosphonates, reducing their absorption. Other antacids have variable interactions but aluminum's binding capacity is most significant. Spacing prevents reduced bioavailability of critical medications. PRACTICAL: 'Aluminum antagonizes absorption'—always space doses.</w:t>
      </w:r>
    </w:p>
    <w:p>
      <w:r>
        <w:t>Positive Marks: 1</w:t>
      </w:r>
    </w:p>
    <w:p>
      <w:r>
        <w:t>Negative Marks: 0</w:t>
      </w:r>
    </w:p>
    <w:p>
      <w:r>
        <w:t>Question: A patient with Zollinger-Ellison syndrome requires which drug class for adequate acid suppression?</w:t>
      </w:r>
    </w:p>
    <w:p>
      <w:r>
        <w:t>(a) Antacids</w:t>
      </w:r>
    </w:p>
    <w:p>
      <w:r>
        <w:t>(b) Standard-dose H2 blockers</w:t>
      </w:r>
    </w:p>
    <w:p>
      <w:r>
        <w:t>(c) High-dose PPIs</w:t>
      </w:r>
    </w:p>
    <w:p>
      <w:r>
        <w:t>(d) Anticholinergics</w:t>
      </w:r>
    </w:p>
    <w:p>
      <w:r>
        <w:t>Answer: c</w:t>
      </w:r>
    </w:p>
    <w:p>
      <w:r>
        <w:t>Solution: Zollinger-Ellison syndrome causes severe gastric acid hypersecretion (&gt;10 mEq/hour), requiring high-dose PPIs (omeprazole 60-80 mg/day or equivalent) for adequate suppression. Standard H2 blockers are insufficient. PPIs' irreversible mechanism makes them ideal for this condition. Anticholinergics alone are ineffective. KEY FACT: PPIs are the gold standard for severe acid-secreting conditions.</w:t>
      </w:r>
    </w:p>
    <w:p>
      <w:r>
        <w:t>Positive Marks: 1</w:t>
      </w:r>
    </w:p>
    <w:p>
      <w:r>
        <w:t>Negative Marks: 0</w:t>
      </w:r>
    </w:p>
    <w:p>
      <w:r>
        <w:t>Question: Rapid IV administration of famotidine can cause which serious cardiac complication?</w:t>
      </w:r>
    </w:p>
    <w:p>
      <w:r>
        <w:t>(a) Arrhythmias including QT prolongation</w:t>
      </w:r>
    </w:p>
    <w:p>
      <w:r>
        <w:t>(b) Bradycardia</w:t>
      </w:r>
    </w:p>
    <w:p>
      <w:r>
        <w:t>(c) Heart failure</w:t>
      </w:r>
    </w:p>
    <w:p>
      <w:r>
        <w:t>(d) Myocardial infarction</w:t>
      </w:r>
    </w:p>
    <w:p>
      <w:r>
        <w:t>Answer: a</w:t>
      </w:r>
    </w:p>
    <w:p>
      <w:r>
        <w:t>Solution: Rapid IV H2 blocker infusion causes transient hypotension and cardiac arrhythmias (sometimes QT prolongation). IV administration should be slow (over 15-30 minutes). This is especially dangerous in elderly or cardiac patients. Oral dosing avoids this risk. SAFETY TIP: Always infuse IV H2 blockers slowly; never IV bolus.</w:t>
      </w:r>
    </w:p>
    <w:p>
      <w:r>
        <w:t>Positive Marks: 1</w:t>
      </w:r>
    </w:p>
    <w:p>
      <w:r>
        <w:t>Negative Marks: 0</w:t>
      </w:r>
    </w:p>
    <w:p>
      <w:r>
        <w:t>Question: Which vitamin deficiency is most common with long-term PPI use?</w:t>
      </w:r>
    </w:p>
    <w:p>
      <w:r>
        <w:t>(a) Vitamin K deficiency</w:t>
      </w:r>
    </w:p>
    <w:p>
      <w:r>
        <w:t>(b) Vitamin A deficiency</w:t>
      </w:r>
    </w:p>
    <w:p>
      <w:r>
        <w:t>(c) Vitamin D deficiency</w:t>
      </w:r>
    </w:p>
    <w:p>
      <w:r>
        <w:t>(d) Vitamin B12 deficiency</w:t>
      </w:r>
    </w:p>
    <w:p>
      <w:r>
        <w:t>Answer: d</w:t>
      </w:r>
    </w:p>
    <w:p>
      <w:r>
        <w:t>Solution: PPIs reduce intrinsic factor and acid-dependent B12 absorption, causing pernicious anemia with prolonged use (&gt;2-3 years). Vitamin D and calcium malabsorption also occur but B12 deficiency is most clinically significant, manifesting as megaloblastic anemia and neurological symptoms. Monitoring B12 levels is recommended for long-term PPI users. ASSOCIATION: PPIs + 'perniciously' reduce B12.</w:t>
      </w:r>
    </w:p>
    <w:p>
      <w:r>
        <w:t>Positive Marks: 1</w:t>
      </w:r>
    </w:p>
    <w:p>
      <w:r>
        <w:t>Negative Marks: 0</w:t>
      </w:r>
    </w:p>
    <w:p>
      <w:r>
        <w:t>Question: A patient stops omeprazole abruptly after 2 years of therapy. What is the likely consequence?</w:t>
      </w:r>
    </w:p>
    <w:p>
      <w:r>
        <w:t>(a) Rebound hyperacidity within 24-48 hours</w:t>
      </w:r>
    </w:p>
    <w:p>
      <w:r>
        <w:t>(b) Permanent remission of GERD</w:t>
      </w:r>
    </w:p>
    <w:p>
      <w:r>
        <w:t>(c) No change in acid production</w:t>
      </w:r>
    </w:p>
    <w:p>
      <w:r>
        <w:t>(d) Immediate resolution of symptoms</w:t>
      </w:r>
    </w:p>
    <w:p>
      <w:r>
        <w:t>Answer: a</w:t>
      </w:r>
    </w:p>
    <w:p>
      <w:r>
        <w:t>Solution: Abrupt PPI discontinuation causes rebound hyperacidity due to upregulation of G cells and parietal cell remodeling during PPI therapy. Acid production surges to higher levels than baseline for 1-2 weeks. Gradual tapering over 2-4 weeks is safer. MECHANISM: Chronic PPI use causes adaptive changes; sudden withdrawal triggers acid rebound.</w:t>
      </w:r>
    </w:p>
    <w:p>
      <w:r>
        <w:t>Positive Marks: 1</w:t>
      </w:r>
    </w:p>
    <w:p>
      <w:r>
        <w:t>Negative Marks: 0</w:t>
      </w:r>
    </w:p>
    <w:p>
      <w:r>
        <w:t>Question: Which H2 blocker can penetrate the blood-brain barrier and cause confusion in elderly patients?</w:t>
      </w:r>
    </w:p>
    <w:p>
      <w:r>
        <w:t>(a) Cimetidine</w:t>
      </w:r>
    </w:p>
    <w:p>
      <w:r>
        <w:t>(b) Nizatidine</w:t>
      </w:r>
    </w:p>
    <w:p>
      <w:r>
        <w:t>(c) Famotidine</w:t>
      </w:r>
    </w:p>
    <w:p>
      <w:r>
        <w:t>(d) Ranitidine</w:t>
      </w:r>
    </w:p>
    <w:p>
      <w:r>
        <w:t>Answer: a</w:t>
      </w:r>
    </w:p>
    <w:p>
      <w:r>
        <w:t>Solution: Cimetidine crosses the blood-brain barrier and causes CNS side effects (confusion, dizziness, hallucinations) especially in elderly or renal impairment patients. Famotidine is more polar and doesn't penetrate BBB significantly. Dosage reduction is needed in elderly. ELDERLY TIP: Avoid cimetidine in senior patients; prefer famotidine for better safety profile.</w:t>
      </w:r>
    </w:p>
    <w:p>
      <w:r>
        <w:t>Positive Marks: 1</w:t>
      </w:r>
    </w:p>
    <w:p>
      <w:r>
        <w:t>Negative Marks: 0</w:t>
      </w:r>
    </w:p>
    <w:p>
      <w:r>
        <w:t>Question: Omeprazole taken simultaneously with clopidogrel reduces the antiplatelet effect due to which mechanism?</w:t>
      </w:r>
    </w:p>
    <w:p>
      <w:r>
        <w:t>(a) Increased clopidogrel protein binding</w:t>
      </w:r>
    </w:p>
    <w:p>
      <w:r>
        <w:t>(b) Enhanced renal clearance of clopidogrel</w:t>
      </w:r>
    </w:p>
    <w:p>
      <w:r>
        <w:t>(c) Displacement from plasma albumin</w:t>
      </w:r>
    </w:p>
    <w:p>
      <w:r>
        <w:t>(d) Inhibition of CYP2C19 activation of clopidogrel prodrug</w:t>
      </w:r>
    </w:p>
    <w:p>
      <w:r>
        <w:t>Answer: d</w:t>
      </w:r>
    </w:p>
    <w:p>
      <w:r>
        <w:t>Solution: Clopidogrel is a prodrug requiring CYP2C19 activation. Omeprazole (and to lesser extent other PPIs) inhibits CYP2C19, reducing active metabolite formation and antiplatelet effects, increasing thrombotic risk in patients with stents. Pantoprazole has minimal interaction. Spacing doses doesn't fully eliminate this. CRITICAL: This is a major drug-drug interaction requiring alternative antiulcer therapy.</w:t>
      </w:r>
    </w:p>
    <w:p>
      <w:r>
        <w:t>Positive Marks: 1</w:t>
      </w:r>
    </w:p>
    <w:p>
      <w:r>
        <w:t>Negative Marks: 0</w:t>
      </w:r>
    </w:p>
    <w:p>
      <w:r>
        <w:t>Question: Chronic use of antacids containing calcium carbonate carries highest risk for which metabolic complication?</w:t>
      </w:r>
    </w:p>
    <w:p>
      <w:r>
        <w:t>(a) Hypophosphatemia</w:t>
      </w:r>
    </w:p>
    <w:p>
      <w:r>
        <w:t>(b) Hyperkalemia</w:t>
      </w:r>
    </w:p>
    <w:p>
      <w:r>
        <w:t>(c) Milk-alkali syndrome</w:t>
      </w:r>
    </w:p>
    <w:p>
      <w:r>
        <w:t>(d) Metabolic acidosis</w:t>
      </w:r>
    </w:p>
    <w:p>
      <w:r>
        <w:t>Answer: c</w:t>
      </w:r>
    </w:p>
    <w:p>
      <w:r>
        <w:t>Solution: Calcium carbonate antacids in high doses cause milk-alkali syndrome: metabolic alkalosis, hypercalcemia, acute kidney injury, and calcification. Risk increases with concurrent high calcium/vitamin D intake. Symptoms include nausea, weakness, and polyuria. Modern use as antacids is avoided due to this risk (used primarily as calcium supplement). SYNDROME: Classic triad of alkalosis, hypercalcemia, and renal dysfunction.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