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Disseminated Intravascular Coagulation (DIC) is best defined as:</w:t>
      </w:r>
    </w:p>
    <w:p>
      <w:r>
        <w:t>(a) Bleeding disorder caused exclusively by liver dysfunction</w:t>
      </w:r>
    </w:p>
    <w:p>
      <w:r>
        <w:t>(b) Spontaneous activation of platelets without involvement of coagulation factors</w:t>
      </w:r>
    </w:p>
    <w:p>
      <w:r>
        <w:t>(c) Widespread activation of coagulation cascade leading to consumption of clotting factors and platelets, resulting in both thrombosis and bleeding</w:t>
      </w:r>
    </w:p>
    <w:p>
      <w:r>
        <w:t>(d) Localized activation of coagulation cascade within blood vessels only</w:t>
      </w:r>
    </w:p>
    <w:p>
      <w:r>
        <w:t>Answer: c</w:t>
      </w:r>
    </w:p>
    <w:p>
      <w:r>
        <w:t>Solution: DIC is a pathological process involving simultaneous widespread activation of coagulation and fibrinolysis. Option D is incorrect as it's localized, not systemic. Option B ignores coagulation cascade involvement—platelets alone cannot cause DIC. Option A is wrong because DIC involves multiple mechanisms beyond hepatic dysfunction. The hallmark of DIC is the paradoxical combination of thrombosis and bleeding due to consumption of coagulation factors and platelets.</w:t>
      </w:r>
    </w:p>
    <w:p>
      <w:r>
        <w:t>Positive Marks: 1</w:t>
      </w:r>
    </w:p>
    <w:p>
      <w:r>
        <w:t>Negative Marks: 0</w:t>
      </w:r>
    </w:p>
    <w:p>
      <w:r>
        <w:t>Question: Multi-Organ Failure (MOF) is characterized by:</w:t>
      </w:r>
    </w:p>
    <w:p>
      <w:r>
        <w:t>(a) Dysfunction of a single vital organ system lasting more than 24 hours</w:t>
      </w:r>
    </w:p>
    <w:p>
      <w:r>
        <w:t>(b) Temporary impairment of organ function that always reverses with conservative treatment</w:t>
      </w:r>
    </w:p>
    <w:p>
      <w:r>
        <w:t>(c) Irreversible cessation of function in all major organs</w:t>
      </w:r>
    </w:p>
    <w:p>
      <w:r>
        <w:t>(d) Progressive dysfunction of two or more organ systems secondary to acute illness or injury</w:t>
      </w:r>
    </w:p>
    <w:p>
      <w:r>
        <w:t>Answer: d</w:t>
      </w:r>
    </w:p>
    <w:p>
      <w:r>
        <w:t>Solution: MOF involves dysfunction of at least two organ systems developing acutely during severe illness or trauma. Option A is incorrect—single organ dysfunction is not MOF. Option C is too extreme and describes end-stage disease. Option B is misleading as MOF may be irreversible and often progresses despite treatment. MOF represents a spectrum of organ dysfunction that typically develops in sequence and reflects the severity of the underlying illness process.</w:t>
      </w:r>
    </w:p>
    <w:p>
      <w:r>
        <w:t>Positive Marks: 1</w:t>
      </w:r>
    </w:p>
    <w:p>
      <w:r>
        <w:t>Negative Marks: 0</w:t>
      </w:r>
    </w:p>
    <w:p>
      <w:r>
        <w:t>Question: Which of the following is the MOST common trigger for DIC development?</w:t>
      </w:r>
    </w:p>
    <w:p>
      <w:r>
        <w:t>(a) Uncomplicated pneumonia</w:t>
      </w:r>
    </w:p>
    <w:p>
      <w:r>
        <w:t>(b) Minor surgical trauma</w:t>
      </w:r>
    </w:p>
    <w:p>
      <w:r>
        <w:t>(c) Sepsis and severe infection</w:t>
      </w:r>
    </w:p>
    <w:p>
      <w:r>
        <w:t>(d) Uncomplicated myocardial infarction</w:t>
      </w:r>
    </w:p>
    <w:p>
      <w:r>
        <w:t>Answer: c</w:t>
      </w:r>
    </w:p>
    <w:p>
      <w:r>
        <w:t>Solution: Sepsis and severe infections (especially gram-negative) are the most common causes of DIC in hospitalized patients, triggering the coagulation cascade through tissue factor expression and endothelial damage. Uncomplicated pneumonia (Option A) rarely causes DIC without severe sepsis. Minor surgical trauma (Option B) and uncomplicated MI (Option D) are insufficient to trigger widespread coagulation activation. Endotoxins and inflammatory mediators in sepsis create the optimal milieu for DIC pathogenesis.</w:t>
      </w:r>
    </w:p>
    <w:p>
      <w:r>
        <w:t>Positive Marks: 1</w:t>
      </w:r>
    </w:p>
    <w:p>
      <w:r>
        <w:t>Negative Marks: 0</w:t>
      </w:r>
    </w:p>
    <w:p>
      <w:r>
        <w:t>Question: The basic pathophysiological mechanism of DIC involves:</w:t>
      </w:r>
    </w:p>
    <w:p>
      <w:r>
        <w:t>(a) Isolated thrombocytopenia without coagulation cascade activation</w:t>
      </w:r>
    </w:p>
    <w:p>
      <w:r>
        <w:t>(b) Excessive thrombin generation leading to fibrin formation and consumption of clotting factors</w:t>
      </w:r>
    </w:p>
    <w:p>
      <w:r>
        <w:t>(c) Inhibition of tissue factor pathway inhibitor (TFPI) only</w:t>
      </w:r>
    </w:p>
    <w:p>
      <w:r>
        <w:t>(d) Primary fibrinolysis without preceding coagulation activation</w:t>
      </w:r>
    </w:p>
    <w:p>
      <w:r>
        <w:t>Answer: b</w:t>
      </w:r>
    </w:p>
    <w:p>
      <w:r>
        <w:t>Solution: DIC fundamentally involves excessive and uncontrolled thrombin generation, leading to widespread fibrin deposition in microvasculature and consumption of platelets and coagulation factors. Option C is incomplete—TFPI inhibition contributes but isn't the sole mechanism. Option A is incorrect because DIC always involves coagulation cascade activation. Option D is backwards—fibrinolysis occurs secondary to coagulation activation in DIC. The pathophysiology pivots on tissue factor activation triggering the extrinsic pathway.</w:t>
      </w:r>
    </w:p>
    <w:p>
      <w:r>
        <w:t>Positive Marks: 1</w:t>
      </w:r>
    </w:p>
    <w:p>
      <w:r>
        <w:t>Negative Marks: 0</w:t>
      </w:r>
    </w:p>
    <w:p>
      <w:r>
        <w:t>Question: Which laboratory abnormality is MOST sensitive for acute DIC?</w:t>
      </w:r>
    </w:p>
    <w:p>
      <w:r>
        <w:t>(a) Increased D-dimer with normal fibrinogen levels</w:t>
      </w:r>
    </w:p>
    <w:p>
      <w:r>
        <w:t>(b) Increased D-dimer with decreased fibrinogen</w:t>
      </w:r>
    </w:p>
    <w:p>
      <w:r>
        <w:t>(c) Markedly decreased platelet count below 50,000/μL</w:t>
      </w:r>
    </w:p>
    <w:p>
      <w:r>
        <w:t>(d) Decreased prothrombin time (PT)</w:t>
      </w:r>
    </w:p>
    <w:p>
      <w:r>
        <w:t>Answer: b</w:t>
      </w:r>
    </w:p>
    <w:p>
      <w:r>
        <w:t>Solution: The combination of elevated D-dimer (indicating ongoing fibrin formation and breakdown) with decreased fibrinogen (indicating consumption) is highly sensitive for acute DIC. Option D is backwards—PT increases in DIC due to factor consumption. Option A is incorrect because isolated D-dimer elevation without fibrinogen consumption suggests secondary fibrinolysis, not DIC. Option C alone lacks specificity as thrombocytopenia has multiple etiologies. The constellation of findings in Option B reflects the consumptive nature of DIC with ongoing thrombin activity.</w:t>
      </w:r>
    </w:p>
    <w:p>
      <w:r>
        <w:t>Positive Marks: 1</w:t>
      </w:r>
    </w:p>
    <w:p>
      <w:r>
        <w:t>Negative Marks: 0</w:t>
      </w:r>
    </w:p>
    <w:p>
      <w:r>
        <w:t>Question: In acute DIC, the typical coagulation profile shows:</w:t>
      </w:r>
    </w:p>
    <w:p>
      <w:r>
        <w:t>(a) Normal PT/INR, normal aPTT, low platelets, low fibrinogen only</w:t>
      </w:r>
    </w:p>
    <w:p>
      <w:r>
        <w:t>(b) Prolonged PT/INR, elevated aPTT, low platelets, high fibrinogen</w:t>
      </w:r>
    </w:p>
    <w:p>
      <w:r>
        <w:t>(c) Prolonged PT/INR, elevated aPTT, low platelets, low fibrinogen</w:t>
      </w:r>
    </w:p>
    <w:p>
      <w:r>
        <w:t>(d) Shortened PT/INR, normal aPTT, normal platelets, high fibrinogen</w:t>
      </w:r>
    </w:p>
    <w:p>
      <w:r>
        <w:t>Answer: c</w:t>
      </w:r>
    </w:p>
    <w:p>
      <w:r>
        <w:t>Solution: Acute overt DIC causes prolonged PT/INR and aPTT due to factor consumption, thrombocytopenia from platelet consumption, and hypofibrinogenemia from fibrinogen consumption and breakdown. Option B incorrectly shows high fibrinogen—fibrinogen is consumed in DIC. Option D shows normal values, which would indicate no DIC. Option A incompletely describes the pattern—both PT/INR and aPTT are prolonged due to multiple factor deficiencies. This triad of coagulation dysfunction represents consumptive coagulopathy.</w:t>
      </w:r>
    </w:p>
    <w:p>
      <w:r>
        <w:t>Positive Marks: 1</w:t>
      </w:r>
    </w:p>
    <w:p>
      <w:r>
        <w:t>Negative Marks: 0</w:t>
      </w:r>
    </w:p>
    <w:p>
      <w:r>
        <w:t>Question: Fibrin split products and D-dimer are elevated in DIC because:</w:t>
      </w:r>
    </w:p>
    <w:p>
      <w:r>
        <w:t>(a) The liver fails to produce prothrombin</w:t>
      </w:r>
    </w:p>
    <w:p>
      <w:r>
        <w:t>(b) Platelet aggregation is suppressed by uremia</w:t>
      </w:r>
    </w:p>
    <w:p>
      <w:r>
        <w:t>(c) Antithrombin III is produced in excess by the spleen</w:t>
      </w:r>
    </w:p>
    <w:p>
      <w:r>
        <w:t>(d) Thrombin generation exceeds anticoagulant production, leading to excessive fibrin formation and subsequent fibrinolysis</w:t>
      </w:r>
    </w:p>
    <w:p>
      <w:r>
        <w:t>Answer: d</w:t>
      </w:r>
    </w:p>
    <w:p>
      <w:r>
        <w:t>Solution: In DIC, excessive thrombin converts fibrinogen to fibrin faster than the body can clear it. Fibrinolysis is then activated to break down this excessive fibrin, generating fibrin split products and D-dimer. Option A is incorrect—liver production failure affects multiple factors, not just these markers. Option B is unrelated to FSP/D-dimer elevation. Option C is backwards—antithrombin III is consumed, not produced in excess. The elevation of these markers directly reflects the pathological sequence of fibrin formation followed by fibrinolysis.</w:t>
      </w:r>
    </w:p>
    <w:p>
      <w:r>
        <w:t>Positive Marks: 1</w:t>
      </w:r>
    </w:p>
    <w:p>
      <w:r>
        <w:t>Negative Marks: 0</w:t>
      </w:r>
    </w:p>
    <w:p>
      <w:r>
        <w:t>Question: Which of the following organ systems is LEAST commonly affected in MOF secondary to DIC?</w:t>
      </w:r>
    </w:p>
    <w:p>
      <w:r>
        <w:t>(a) Thyroid gland (hypothyroidism)</w:t>
      </w:r>
    </w:p>
    <w:p>
      <w:r>
        <w:t>(b) Respiratory system (ARDS)</w:t>
      </w:r>
    </w:p>
    <w:p>
      <w:r>
        <w:t>(c) Cardiovascular system (shock)</w:t>
      </w:r>
    </w:p>
    <w:p>
      <w:r>
        <w:t>(d) Renal system (acute kidney injury)</w:t>
      </w:r>
    </w:p>
    <w:p>
      <w:r>
        <w:t>Answer: a</w:t>
      </w:r>
    </w:p>
    <w:p>
      <w:r>
        <w:t>Solution: While DIC can have endocrine manifestations, the thyroid gland is relatively spared in typical MOF progression. Renal (AKI from microvascular thrombosis), respiratory (ARDS from microvascular thrombosis and inflammatory mediators), and cardiovascular (distributive/hypovolemic shock) systems are consistently affected in MOF-DIC. Option A is correct because thyroid dysfunction occurs late if at all, whereas the other systems show early and severe involvement. The sequence of organ failure typically follows: lungs → kidneys → heart/liver → CNS.</w:t>
      </w:r>
    </w:p>
    <w:p>
      <w:r>
        <w:t>Positive Marks: 1</w:t>
      </w:r>
    </w:p>
    <w:p>
      <w:r>
        <w:t>Negative Marks: 0</w:t>
      </w:r>
    </w:p>
    <w:p>
      <w:r>
        <w:t>Question: Microvascular thrombosis in DIC leads to organ dysfunction through:</w:t>
      </w:r>
    </w:p>
    <w:p>
      <w:r>
        <w:t>(a) Occlusion of small vessels causing tissue ischemia, hypoxia, and infarction</w:t>
      </w:r>
    </w:p>
    <w:p>
      <w:r>
        <w:t>(b) Direct destruction of organ parenchymal cells by fibrin</w:t>
      </w:r>
    </w:p>
    <w:p>
      <w:r>
        <w:t>(c) Excessive bleeding preventing oxygen delivery to tissues</w:t>
      </w:r>
    </w:p>
    <w:p>
      <w:r>
        <w:t>(d) Immune complex deposition without involving fibrin</w:t>
      </w:r>
    </w:p>
    <w:p>
      <w:r>
        <w:t>Answer: a</w:t>
      </w:r>
    </w:p>
    <w:p>
      <w:r>
        <w:t>Solution: Microthrombi obstruct capillary and arteriolar circulation, creating downstream ischemia and tissue infarction leading to organ dysfunction. Option B is incorrect—fibrin causes obstruction, not direct cellular destruction. Option C is backwards—DIC causes thrombosis primarily, with bleeding as a secondary manifestation. Option D mentions immune complexes but neglects the fibrin-mediated thrombotic mechanism. The pathophysiology of MOF in DIC centers on microvascular occlusion creating a mismatch between oxygen supply and demand.</w:t>
      </w:r>
    </w:p>
    <w:p>
      <w:r>
        <w:t>Positive Marks: 1</w:t>
      </w:r>
    </w:p>
    <w:p>
      <w:r>
        <w:t>Negative Marks: 0</w:t>
      </w:r>
    </w:p>
    <w:p>
      <w:r>
        <w:t>Question: The relationship between SIRS (Systemic Inflammatory Response Syndrome) and MOF development in DIC is:</w:t>
      </w:r>
    </w:p>
    <w:p>
      <w:r>
        <w:t>(a) SIRS and MOF are unrelated pathophysiological processes</w:t>
      </w:r>
    </w:p>
    <w:p>
      <w:r>
        <w:t>(b) SIRS is the primary initiator that activates coagulation and can progress to MOF through tissue damage and organ dysfunction</w:t>
      </w:r>
    </w:p>
    <w:p>
      <w:r>
        <w:t>(c) MOF always precedes SIRS in DIC</w:t>
      </w:r>
    </w:p>
    <w:p>
      <w:r>
        <w:t>(d) Only septic DIC causes SIRS; non-septic DIC does not</w:t>
      </w:r>
    </w:p>
    <w:p>
      <w:r>
        <w:t>Answer: b</w:t>
      </w:r>
    </w:p>
    <w:p>
      <w:r>
        <w:t>Solution: SIRS represents the inflammatory phase that triggers coagulation cascade activation, leading to DIC and subsequent MOF. The inflammatory mediators (TNF, IL-6, IL-8) in SIRS activate tissue factor, initiating the DIC cascade. Option A is wrong—they are intimately related. Option C is backwards—SIRS typically precedes MOF development. Option D is incorrect because non-septic triggers (trauma, pancreatitis) also activate SIRS-coagulation pathways. SIRS acts as the upstream driver of the DIC-MOF continuum.</w:t>
      </w:r>
    </w:p>
    <w:p>
      <w:r>
        <w:t>Positive Marks: 1</w:t>
      </w:r>
    </w:p>
    <w:p>
      <w:r>
        <w:t>Negative Marks: 0</w:t>
      </w:r>
    </w:p>
    <w:p>
      <w:r>
        <w:t>Question: In the ISTH scoring system for overt DIC, which single finding is NOT part of the scoring criteria?</w:t>
      </w:r>
    </w:p>
    <w:p>
      <w:r>
        <w:t>(a) PT prolongation</w:t>
      </w:r>
    </w:p>
    <w:p>
      <w:r>
        <w:t>(b) Leucocyte count elevation</w:t>
      </w:r>
    </w:p>
    <w:p>
      <w:r>
        <w:t>(c) Platelet count decrease</w:t>
      </w:r>
    </w:p>
    <w:p>
      <w:r>
        <w:t>(d) D-dimer/FDP elevation</w:t>
      </w:r>
    </w:p>
    <w:p>
      <w:r>
        <w:t>Answer: b</w:t>
      </w:r>
    </w:p>
    <w:p>
      <w:r>
        <w:t>Solution: The ISTH DIC score incorporates platelet count, D-dimer/fibrin split products, PT prolongation, and fibrinogen level as key parameters. Leucocyte count elevation is not part of the formal ISTH scoring system, though leucocytosis is common in the underlying disease triggering DIC. Options C, D, cnd C are all components of the ISTH score and directly reflect coagulation and fibrinolysis activation. This scoring system was developed to standardize DIC diagnosis and has excellent specificity and sensitivity for overt DIC.</w:t>
      </w:r>
    </w:p>
    <w:p>
      <w:r>
        <w:t>Positive Marks: 1</w:t>
      </w:r>
    </w:p>
    <w:p>
      <w:r>
        <w:t>Negative Marks: 0</w:t>
      </w:r>
    </w:p>
    <w:p>
      <w:r>
        <w:t>Question: Organ dysfunction in MOF associated with DIC typically follows this sequence:</w:t>
      </w:r>
    </w:p>
    <w:p>
      <w:r>
        <w:t>(a) Liver → Kidneys → Heart → Lungs → Brain</w:t>
      </w:r>
    </w:p>
    <w:p>
      <w:r>
        <w:t>(b) Kidneys → Lungs → Liver → Heart → Brain</w:t>
      </w:r>
    </w:p>
    <w:p>
      <w:r>
        <w:t>(c) Lungs → Kidneys → Heart/Liver → Brain → GI tract</w:t>
      </w:r>
    </w:p>
    <w:p>
      <w:r>
        <w:t>(d) Brain → Heart → Lungs → Kidneys → Liver</w:t>
      </w:r>
    </w:p>
    <w:p>
      <w:r>
        <w:t>Answer: c</w:t>
      </w:r>
    </w:p>
    <w:p>
      <w:r>
        <w:t>Solution: The typical progression of organ failure in DIC-associated MOF begins with ARDS (lung injury from SIRS and microthrombi), progresses to acute kidney injury, then cardiovascular instability and hepatic dysfunction, with CNS involvement late. Option A places liver too early. Option D has an unusual sequence not typically seen clinically. Option B begins with kidneys, which usually occur after pulmonary involvement. Option C correctly reflects the observed pattern: lungs (first), kidneys (second), cardiovascular/hepatic (third), and neurological (late). This sequence reflects the differential blood flow and microvascular density among organs.</w:t>
      </w:r>
    </w:p>
    <w:p>
      <w:r>
        <w:t>Positive Marks: 1</w:t>
      </w:r>
    </w:p>
    <w:p>
      <w:r>
        <w:t>Negative Marks: 0</w:t>
      </w:r>
    </w:p>
    <w:p>
      <w:r>
        <w:t>Question: Which finding best distinguishes overt DIC from non-overt (compensated) DIC?</w:t>
      </w:r>
    </w:p>
    <w:p>
      <w:r>
        <w:t>(a) Overt DIC occurs only in sepsis; non-overt only in trauma</w:t>
      </w:r>
    </w:p>
    <w:p>
      <w:r>
        <w:t>(b) Overt DIC shows a pathological ISTH score (≥5) with evidence of organ dysfunction; non-overt shows borderline labs without organ failure</w:t>
      </w:r>
    </w:p>
    <w:p>
      <w:r>
        <w:t>(c) Overt DIC has low platelets; non-overt DIC always has normal platelets</w:t>
      </w:r>
    </w:p>
    <w:p>
      <w:r>
        <w:t>(d) Overt and non-overt DIC are identical pathophysiologically</w:t>
      </w:r>
    </w:p>
    <w:p>
      <w:r>
        <w:t>Answer: b</w:t>
      </w:r>
    </w:p>
    <w:p>
      <w:r>
        <w:t>Solution: Overt DIC is defined by meeting ISTH scoring criteria (≥5 points) AND demonstrating clinical evidence of organ dysfunction from the DIC process. Non-overt DIC shows laboratory abnormalities but fails ISTH scoring criteria and lacks clinical manifestations of organ damage. Option C is too simplistic—overlap in platelet counts exists. Option D is false—pathophysiology differs in severity and clinical impact. Option A is incorrect—both can occur with various triggers. The critical distinction is the presence or absence of clinically evident organ failure superimposed on coagulation abnormalities.</w:t>
      </w:r>
    </w:p>
    <w:p>
      <w:r>
        <w:t>Positive Marks: 1</w:t>
      </w:r>
    </w:p>
    <w:p>
      <w:r>
        <w:t>Negative Marks: 0</w:t>
      </w:r>
    </w:p>
    <w:p>
      <w:r>
        <w:t>Question: The pathophysiology of consumptive coagulopathy in DIC involves:</w:t>
      </w:r>
    </w:p>
    <w:p>
      <w:r>
        <w:t>(a) Massive conversion of fibrinogen and consumption of factors II, V, VII, VIII, IX, X, XII, and platelets exceeding hepatic synthesis</w:t>
      </w:r>
    </w:p>
    <w:p>
      <w:r>
        <w:t>(b) Selective deficiency of Factor VIII alone</w:t>
      </w:r>
    </w:p>
    <w:p>
      <w:r>
        <w:t>(c) Impaired synthesis of clotting factors by the bone marrow</w:t>
      </w:r>
    </w:p>
    <w:p>
      <w:r>
        <w:t>(d) Increased clearance of factors by the spleen exclusively</w:t>
      </w:r>
    </w:p>
    <w:p>
      <w:r>
        <w:t>Answer: a</w:t>
      </w:r>
    </w:p>
    <w:p>
      <w:r>
        <w:t>Solution: DIC consumes multiple coagulation factors (particularly prothrombin complex factors and factor V, VIII, XII) and platelets through ongoing thrombin generation at a rate exceeding normal hepatic synthesis (even though the liver is functioning). Option C incorrectly focuses on bone marrow synthesis. Option B is incorrect—multiple factors are consumed, not just VIII. Option D oversimplifies by blaming the spleen exclusively. Consumptive coagulopathy is the hallmark of DIC: factors are 'used up' faster than they can be replaced, creating multiple simultaneous factor deficiencies.</w:t>
      </w:r>
    </w:p>
    <w:p>
      <w:r>
        <w:t>Positive Marks: 1</w:t>
      </w:r>
    </w:p>
    <w:p>
      <w:r>
        <w:t>Negative Marks: 0</w:t>
      </w:r>
    </w:p>
    <w:p>
      <w:r>
        <w:t>Question: A patient with sepsis-induced DIC presents with acute renal failure. The predominant mechanism of kidney injury is:</w:t>
      </w:r>
    </w:p>
    <w:p>
      <w:r>
        <w:t>(a) Direct bacterial invasion of renal tissue</w:t>
      </w:r>
    </w:p>
    <w:p>
      <w:r>
        <w:t>(b) Immune complex glomerulonephritis alone</w:t>
      </w:r>
    </w:p>
    <w:p>
      <w:r>
        <w:t>(c) Hyperkalemia causing intrinsic renal damage</w:t>
      </w:r>
    </w:p>
    <w:p>
      <w:r>
        <w:t>(d) Microvascular thrombosis in renal glomeruli and tubules causing acute tubular necrosis and cortical necrosis</w:t>
      </w:r>
    </w:p>
    <w:p>
      <w:r>
        <w:t>Answer: d</w:t>
      </w:r>
    </w:p>
    <w:p>
      <w:r>
        <w:t>Solution: Renal failure in DIC results primarily from microthrombi within glomerular and peritubular capillaries, causing acute tubular necrosis and potentially acute cortical necrosis in severe cases. This ischemic mechanism predominates over other causes. Option A underestimates the role of DIC. Option B is incomplete—immune complexes may contribute but microvascular thrombosis is the dominant mechanism. Option C is a consequence, not the primary mechanism. The kidneys are exquisitely sensitive to microvascular thrombosis due to their high metabolic rate and dependence on capillary perfusion.</w:t>
      </w:r>
    </w:p>
    <w:p>
      <w:r>
        <w:t>Positive Marks: 1</w:t>
      </w:r>
    </w:p>
    <w:p>
      <w:r>
        <w:t>Negative Marks: 0</w:t>
      </w:r>
    </w:p>
    <w:p>
      <w:r>
        <w:t>Question: In a patient with acute DIC, which management strategy is CONTRAINDICATED?</w:t>
      </w:r>
    </w:p>
    <w:p>
      <w:r>
        <w:t>(a) Treatment of the underlying disease trigger (antibiotics for sepsis, evacuation for obstetric complications)</w:t>
      </w:r>
    </w:p>
    <w:p>
      <w:r>
        <w:t>(b) Judicious use of platelet and RBC transfusions in bleeding patients</w:t>
      </w:r>
    </w:p>
    <w:p>
      <w:r>
        <w:t>(c) High-dose anticoagulation with heparin alone without treating the underlying cause</w:t>
      </w:r>
    </w:p>
    <w:p>
      <w:r>
        <w:t>(d) Administration of fresh frozen plasma to replace consumed clotting factors</w:t>
      </w:r>
    </w:p>
    <w:p>
      <w:r>
        <w:t>Answer: c</w:t>
      </w:r>
    </w:p>
    <w:p>
      <w:r>
        <w:t>Solution: Giving heparin WITHOUT treating the underlying trigger is contraindicated and harmful, as it may increase bleeding without addressing the root cause. The fundamental principle is treating the disease causing DIC first. Option D (FFP) is appropriate for factor replacement. Option A (treating the trigger) is the cornerstone of management. Option B (transfusions for hemorrhage) is essential supportive care. Heparin may have a role in non-overt DIC or specific scenarios (amniotic fluid embolism), but giving anticoagulation alone in overt DIC without addressing the trigger is dangerous and ineffective.</w:t>
      </w:r>
    </w:p>
    <w:p>
      <w:r>
        <w:t>Positive Marks: 1</w:t>
      </w:r>
    </w:p>
    <w:p>
      <w:r>
        <w:t>Negative Marks: 0</w:t>
      </w:r>
    </w:p>
    <w:p>
      <w:r>
        <w:t>Question: Which complication of DIC carries the highest mortality risk and requires aggressive intervention?</w:t>
      </w:r>
    </w:p>
    <w:p>
      <w:r>
        <w:t>(a) Isolated thrombocytopenia requiring platelet transfusion</w:t>
      </w:r>
    </w:p>
    <w:p>
      <w:r>
        <w:t>(b) Occult bleeding in the GI tract with hemoglobin drop</w:t>
      </w:r>
    </w:p>
    <w:p>
      <w:r>
        <w:t>(c) Mild prolongation of PT/INR without clinical bleeding</w:t>
      </w:r>
    </w:p>
    <w:p>
      <w:r>
        <w:t>(d) Severe intracranial hemorrhage from thrombocytopenia and factor deficiency</w:t>
      </w:r>
    </w:p>
    <w:p>
      <w:r>
        <w:t>Answer: d</w:t>
      </w:r>
    </w:p>
    <w:p>
      <w:r>
        <w:t>Solution: Intracranial hemorrhage in DIC represents the most life-threatening bleeding complication with the poorest prognosis due to the location and irreversible neurological damage. Option A is manageable with transfusions. Option B, while serious, is usually treatable with transfusions and supportive care. Option C is asymptomatic and not immediately life-threatening. The CNS is particularly vulnerable because even small hematomas can cause massive neurological dysfunction in the confined cranial vault. This complication alone accounts for significant mortality in DIC and necessitates urgent intervention.</w:t>
      </w:r>
    </w:p>
    <w:p>
      <w:r>
        <w:t>Positive Marks: 1</w:t>
      </w:r>
    </w:p>
    <w:p>
      <w:r>
        <w:t>Negative Marks: 0</w:t>
      </w:r>
    </w:p>
    <w:p>
      <w:r>
        <w:t>Question: A patient with DIC and progressive MOF has an SOFA score of 8. The clinical significance is:</w:t>
      </w:r>
    </w:p>
    <w:p>
      <w:r>
        <w:t>(a) SOFA score ≥8 predicts high mortality in sepsis-induced MOF, indicating severe organ dysfunction</w:t>
      </w:r>
    </w:p>
    <w:p>
      <w:r>
        <w:t>(b) Score of 8 indicates mild disease likely to resolve spontaneously</w:t>
      </w:r>
    </w:p>
    <w:p>
      <w:r>
        <w:t>(c) SOFA score only applies to trauma, not sepsis-related DIC</w:t>
      </w:r>
    </w:p>
    <w:p>
      <w:r>
        <w:t>(d) SOFA score is irrelevant in DIC assessment</w:t>
      </w:r>
    </w:p>
    <w:p>
      <w:r>
        <w:t>Answer: a</w:t>
      </w:r>
    </w:p>
    <w:p>
      <w:r>
        <w:t>Solution: The SOFA score quantifies organ dysfunction severity and predicts outcomes in sepsis. A score of 8 (out of a maximum 24) indicates substantial multi-organ dysfunction and is associated with significantly increased mortality. Option D is false—SOFA is highly relevant. Option B misinterprets the score; higher SOFA scores mean worse prognosis. Option C is incorrect; SOFA applies to sepsis as well as other critical illnesses. The SOFA score provides objective stratification: each point increase increases mortality risk. A score of 8 suggests aggressive organ support and primary disease treatment are urgently needed.</w:t>
      </w:r>
    </w:p>
    <w:p>
      <w:r>
        <w:t>Positive Marks: 1</w:t>
      </w:r>
    </w:p>
    <w:p>
      <w:r>
        <w:t>Negative Marks: 0</w:t>
      </w:r>
    </w:p>
    <w:p>
      <w:r>
        <w:t>Question: In comparing disseminated intravascular coagulation with secondary fibrinolysis, the distinguishing feature is:</w:t>
      </w:r>
    </w:p>
    <w:p>
      <w:r>
        <w:t>(a) Secondary fibrinolysis shows elevated D-dimer with normal fibrinogen; DIC shows low D-dimer with high fibrinogen</w:t>
      </w:r>
    </w:p>
    <w:p>
      <w:r>
        <w:t>(b) DIC occurs only in blood; secondary fibrinolysis occurs only in tissues</w:t>
      </w:r>
    </w:p>
    <w:p>
      <w:r>
        <w:t>(c) Both conditions show identical laboratory patterns</w:t>
      </w:r>
    </w:p>
    <w:p>
      <w:r>
        <w:t>(d) Secondary fibrinolysis occurs without coagulation cascade activation; DIC always involves simultaneous coagulation and fibrinolysis</w:t>
      </w:r>
    </w:p>
    <w:p>
      <w:r>
        <w:t>Answer: d</w:t>
      </w:r>
    </w:p>
    <w:p>
      <w:r>
        <w:t>Solution: DIC is characterized by PRIMARY coagulation activation followed by secondary fibrinolysis, whereas secondary fibrinolysis occurs without preceding widespread coagulation. DIC shows low fibrinogen, high FSP/D-dimer, prolonged PT/INR due to factor consumption. Option C is incorrect—patterns differ significantly. Option A is backwards regarding fibrinogen levels. Option B is anatomically unsound. The key distinction is that in DIC, coagulation comes FIRST (creating microthrombi and consuming factors), then fibrinolysis occurs as a compensatory mechanism. Understanding this temporal sequence is crucial for diagnosis and management strategy.</w:t>
      </w:r>
    </w:p>
    <w:p>
      <w:r>
        <w:t>Positive Marks: 1</w:t>
      </w:r>
    </w:p>
    <w:p>
      <w:r>
        <w:t>Negative Marks: 0</w:t>
      </w:r>
    </w:p>
    <w:p>
      <w:r>
        <w:t>Question: Which prognostic factor predicts poor outcome in DIC-associated MOF?</w:t>
      </w:r>
    </w:p>
    <w:p>
      <w:r>
        <w:t>(a) Rapid decrease in platelet count with progressive prolongation of PT/INR despite supportive transfusions</w:t>
      </w:r>
    </w:p>
    <w:p>
      <w:r>
        <w:t>(b) Platelet count &gt;100,000/μL at admission</w:t>
      </w:r>
    </w:p>
    <w:p>
      <w:r>
        <w:t>(c) Presence of only thrombotic manifestations without bleeding</w:t>
      </w:r>
    </w:p>
    <w:p>
      <w:r>
        <w:t>(d) Age less than 40 years with no comorbidities</w:t>
      </w:r>
    </w:p>
    <w:p>
      <w:r>
        <w:t>Answer: a</w:t>
      </w:r>
    </w:p>
    <w:p>
      <w:r>
        <w:t>Solution: Rapidly falling platelets and worsening coagulation profile despite aggressive transfusion support indicate uncontrolled DIC progression and predict mortality. Option B indicates better prognosis. Option C suggests milder disease. Option D indicates favorable baseline factors. The dynamic worsening of laboratory values despite appropriate support reflects failure to control the underlying DIC driver and indicates inadequate treatment of the triggering condition. Serial monitoring is more prognostically significant than single-point values; progressive deterioration signals poor prognosis and need for urgent intervention escalation.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