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Leukaemia is defined as a malignant disorder characterized by uncontrolled proliferation of which cells?</w:t>
      </w:r>
    </w:p>
    <w:p>
      <w:r>
        <w:t>(a) Mature red blood cells and platelets</w:t>
      </w:r>
    </w:p>
    <w:p>
      <w:r>
        <w:t>(b) Epithelial cells of bone marrow</w:t>
      </w:r>
    </w:p>
    <w:p>
      <w:r>
        <w:t>(c) Myeloid progenitor cells and lymphoid progenitor cells</w:t>
      </w:r>
    </w:p>
    <w:p>
      <w:r>
        <w:t>(d) Fibroblasts and endothelial cells</w:t>
      </w:r>
    </w:p>
    <w:p>
      <w:r>
        <w:t>Answer: c</w:t>
      </w:r>
    </w:p>
    <w:p>
      <w:r>
        <w:t>Solution: Leukaemia arises from malignant transformation of haematopoietic stem cells (both myeloid and lymphoid lineages) leading to uncontrolled proliferation and accumulation of immature blasts. Option a is incorrect as RBCs and platelets are mature, non-proliferating cells. Option d involves non-haematopoietic cells unrelated to leukaemia pathogenesis. Option b is anatomically incorrect as bone marrow stromal cells don't originate leukaemia.</w:t>
      </w:r>
    </w:p>
    <w:p>
      <w:r>
        <w:t>Positive Marks: 1</w:t>
      </w:r>
    </w:p>
    <w:p>
      <w:r>
        <w:t>Negative Marks: 0</w:t>
      </w:r>
    </w:p>
    <w:p>
      <w:r>
        <w:t>Question: Which type of leukaemia is the most common malignancy in children?</w:t>
      </w:r>
    </w:p>
    <w:p>
      <w:r>
        <w:t>(a) Acute Myeloid Leukaemia (AML)</w:t>
      </w:r>
    </w:p>
    <w:p>
      <w:r>
        <w:t>(b) Acute Lymphoblastic Leukaemia (ALL)</w:t>
      </w:r>
    </w:p>
    <w:p>
      <w:r>
        <w:t>(c) Chronic Myeloid Leukaemia (CML)</w:t>
      </w:r>
    </w:p>
    <w:p>
      <w:r>
        <w:t>(d) Chronic Lymphocytic Leukaemia (CLL)</w:t>
      </w:r>
    </w:p>
    <w:p>
      <w:r>
        <w:t>Answer: b</w:t>
      </w:r>
    </w:p>
    <w:p>
      <w:r>
        <w:t>Solution: Acute Lymphoblastic Leukaemia (ALL) accounts for approximately 75-80% of all childhood leukaemias with peak incidence at 2-5 years of age. AML is the second most common (~15-20%). CML and CLL are predominantly adult diseases with rare occurrence in children. Remember: ALL = Adolescents/children, AML/CML/CLL = Adults.</w:t>
      </w:r>
    </w:p>
    <w:p>
      <w:r>
        <w:t>Positive Marks: 1</w:t>
      </w:r>
    </w:p>
    <w:p>
      <w:r>
        <w:t>Negative Marks: 0</w:t>
      </w:r>
    </w:p>
    <w:p>
      <w:r>
        <w:t>Question: The classic clinical triad of leukaemia includes all of the following EXCEPT:</w:t>
      </w:r>
    </w:p>
    <w:p>
      <w:r>
        <w:t>(a) Leucopenia with increased susceptibility to infections</w:t>
      </w:r>
    </w:p>
    <w:p>
      <w:r>
        <w:t>(b) Anaemia with resulting pallor and fatigue</w:t>
      </w:r>
    </w:p>
    <w:p>
      <w:r>
        <w:t>(c) Hypercalcaemia with polyuria and polydipsia</w:t>
      </w:r>
    </w:p>
    <w:p>
      <w:r>
        <w:t>(d) Thrombocytopenia with bleeding manifestations</w:t>
      </w:r>
    </w:p>
    <w:p>
      <w:r>
        <w:t>Answer: c</w:t>
      </w:r>
    </w:p>
    <w:p>
      <w:r>
        <w:t>Solution: The classic triad of leukaemia presents with anaemia, bleeding tendency, and infections due to bone marrow infiltration. Hypercalcaemia is NOT a characteristic feature of leukaemia and is more commonly seen in lymphomas or solid tumours. Anaemia results from decreased RBC production, thrombocytopenia causes bleeding, and leucopenia increases infection risk. These three directly result from bone marrow suppression.</w:t>
      </w:r>
    </w:p>
    <w:p>
      <w:r>
        <w:t>Positive Marks: 1</w:t>
      </w:r>
    </w:p>
    <w:p>
      <w:r>
        <w:t>Negative Marks: 0</w:t>
      </w:r>
    </w:p>
    <w:p>
      <w:r>
        <w:t>Question: Leukaemias are classified as acute or chronic based primarily on which characteristic?</w:t>
      </w:r>
    </w:p>
    <w:p>
      <w:r>
        <w:t>(a) Percentage of blast cells in bone marrow and peripheral blood</w:t>
      </w:r>
    </w:p>
    <w:p>
      <w:r>
        <w:t>(b) Severity of anaemia at presentation</w:t>
      </w:r>
    </w:p>
    <w:p>
      <w:r>
        <w:t>(c) Size of the spleen on examination</w:t>
      </w:r>
    </w:p>
    <w:p>
      <w:r>
        <w:t>(d) Duration of symptoms before diagnosis</w:t>
      </w:r>
    </w:p>
    <w:p>
      <w:r>
        <w:t>Answer: a</w:t>
      </w:r>
    </w:p>
    <w:p>
      <w:r>
        <w:t>Solution: Acute leukaemias are characterized by &gt;30% blasts in bone marrow or peripheral blood with rapid progression, while chronic leukaemias have &lt;30% blasts with slow progression. This classification is based on blast percentage per WHO/FAB criteria, not clinical duration. Splenomegaly and anaemia severity are variable findings. Duration of symptoms is subjective; many acute cases present acutely despite rapid development.</w:t>
      </w:r>
    </w:p>
    <w:p>
      <w:r>
        <w:t>Positive Marks: 1</w:t>
      </w:r>
    </w:p>
    <w:p>
      <w:r>
        <w:t>Negative Marks: 0</w:t>
      </w:r>
    </w:p>
    <w:p>
      <w:r>
        <w:t>Question: The Philadelphia chromosome (Ph+) detected in Chronic Myeloid Leukaemia results from which chromosomal abnormality?</w:t>
      </w:r>
    </w:p>
    <w:p>
      <w:r>
        <w:t>(a) Translocation t(9;22) resulting in BCR-ABL fusion gene</w:t>
      </w:r>
    </w:p>
    <w:p>
      <w:r>
        <w:t>(b) Deletion of long arm of chromosome 5</w:t>
      </w:r>
    </w:p>
    <w:p>
      <w:r>
        <w:t>(c) Trisomy of chromosome 21 with increased cell proliferation</w:t>
      </w:r>
    </w:p>
    <w:p>
      <w:r>
        <w:t>(d) Translocation t(8;14) resulting in MYC oncogene activation</w:t>
      </w:r>
    </w:p>
    <w:p>
      <w:r>
        <w:t>Answer: a</w:t>
      </w:r>
    </w:p>
    <w:p>
      <w:r>
        <w:t>Solution: CML is characterized by t(9;22) translocation creating the BCR-ABL fusion gene, which produces a constitutively active tyrosine kinase. This Philadelphia chromosome is present in 95% of CML cases and is diagnostic. Option d describes Burkitt lymphoma, option b describes 5q- syndrome, and option c describes Down syndrome—none associated with CML. BCR-ABL is the basis for targeted therapy with tyrosine kinase inhibitors.</w:t>
      </w:r>
    </w:p>
    <w:p>
      <w:r>
        <w:t>Positive Marks: 1</w:t>
      </w:r>
    </w:p>
    <w:p>
      <w:r>
        <w:t>Negative Marks: 0</w:t>
      </w:r>
    </w:p>
    <w:p>
      <w:r>
        <w:t>Question: Which haematologic finding is most characteristic of Acute Lymphoblastic Leukaemia (ALL) on bone marrow examination?</w:t>
      </w:r>
    </w:p>
    <w:p>
      <w:r>
        <w:t>(a) Presence of Auer rods in myeloblasts</w:t>
      </w:r>
    </w:p>
    <w:p>
      <w:r>
        <w:t>(b) Marked shift to left with toxic granulation of neutrophils</w:t>
      </w:r>
    </w:p>
    <w:p>
      <w:r>
        <w:t>(c) Lymphoblasts with scant cytoplasm and fine chromatin pattern</w:t>
      </w:r>
    </w:p>
    <w:p>
      <w:r>
        <w:t>(d) Increased Auer rods with excessive myeloid elements</w:t>
      </w:r>
    </w:p>
    <w:p>
      <w:r>
        <w:t>Answer: c</w:t>
      </w:r>
    </w:p>
    <w:p>
      <w:r>
        <w:t>Solution: ALL shows lymphoblasts with characteristic morphology: high nuclear to cytoplasmic ratio, fine chromatin, and scant basophilic cytoplasm. Auer rods (option a) are pathognomonic for AML, not ALL. Option b describes bacterial infection with left shift, not leukaemia. The distinctive ALL lymphoblast morphology is key to differentiation from AML, making cytochemical and immunophenotyping studies essential for accurate diagnosis.</w:t>
      </w:r>
    </w:p>
    <w:p>
      <w:r>
        <w:t>Positive Marks: 1</w:t>
      </w:r>
    </w:p>
    <w:p>
      <w:r>
        <w:t>Negative Marks: 0</w:t>
      </w:r>
    </w:p>
    <w:p>
      <w:r>
        <w:t>Question: A 45-year-old presents with WBC count of 180,000/μL, hepatosplenomegaly, and positive Philadelphia chromosome. What is the most likely diagnosis?</w:t>
      </w:r>
    </w:p>
    <w:p>
      <w:r>
        <w:t>(a) Acute Myeloid Leukaemia in blast crisis</w:t>
      </w:r>
    </w:p>
    <w:p>
      <w:r>
        <w:t>(b) Chronic Myeloid Leukaemia in chronic phase or accelerated phase</w:t>
      </w:r>
    </w:p>
    <w:p>
      <w:r>
        <w:t>(c) Acute Lymphoblastic Leukaemia with extramedullary involvement</w:t>
      </w:r>
    </w:p>
    <w:p>
      <w:r>
        <w:t>(d) Chronic Lymphocytic Leukaemia with Richter transformation</w:t>
      </w:r>
    </w:p>
    <w:p>
      <w:r>
        <w:t>Answer: b</w:t>
      </w:r>
    </w:p>
    <w:p>
      <w:r>
        <w:t>Solution: CML is characterized by massive WBC elevation (often &gt;100,000/μL), Ph+ chromosome in 95% of cases, and hepatosplenomegaly. The presentation describes CML, most likely in chronic phase with high WBC or accelerated phase. While AML blast crisis can occur, it lacks Ph+ chromosome. Richter transformation in CLL presents differently, and ALL typically presents with lower WBC counts. Ph+ chromosome is pathognomonic for CML.</w:t>
      </w:r>
    </w:p>
    <w:p>
      <w:r>
        <w:t>Positive Marks: 1</w:t>
      </w:r>
    </w:p>
    <w:p>
      <w:r>
        <w:t>Negative Marks: 0</w:t>
      </w:r>
    </w:p>
    <w:p>
      <w:r>
        <w:t>Question: Which of the following bleeding manifestations in leukaemia is NOT primarily related to thrombocytopenia?</w:t>
      </w:r>
    </w:p>
    <w:p>
      <w:r>
        <w:t>(a) Mucosal bleeding from mouth and nose</w:t>
      </w:r>
    </w:p>
    <w:p>
      <w:r>
        <w:t>(b) Spontaneous bleeding into joints (haemarthrosis)</w:t>
      </w:r>
    </w:p>
    <w:p>
      <w:r>
        <w:t>(c) Petechiae on lower extremities</w:t>
      </w:r>
    </w:p>
    <w:p>
      <w:r>
        <w:t>(d) Disseminated intravascular coagulation (DIC)</w:t>
      </w:r>
    </w:p>
    <w:p>
      <w:r>
        <w:t>Answer: d</w:t>
      </w:r>
    </w:p>
    <w:p>
      <w:r>
        <w:t>Solution: DIC in acute leukaemia (especially APL-M3) involves abnormal coagulation cascade activation with consumption of clotting factors and platelets, not simple thrombocytopenia alone. Petechiae, mucosal bleeding, and haemarthrosis directly result from low platelet counts. DIC is a separate complication involving tissue factor release from leukaemic cells. Options c, a, b show direct thrombocytopenia effects; option d is a coagulation disorder separate from platelet deficiency.</w:t>
      </w:r>
    </w:p>
    <w:p>
      <w:r>
        <w:t>Positive Marks: 1</w:t>
      </w:r>
    </w:p>
    <w:p>
      <w:r>
        <w:t>Negative Marks: 0</w:t>
      </w:r>
    </w:p>
    <w:p>
      <w:r>
        <w:t>Question: Hepatosplenomegaly in leukaemia occurs due to which pathophysiologic mechanism?</w:t>
      </w:r>
    </w:p>
    <w:p>
      <w:r>
        <w:t>(a) Portal vein obstruction from tumour thrombus</w:t>
      </w:r>
    </w:p>
    <w:p>
      <w:r>
        <w:t>(b) Fatty infiltration from prolonged chemotherapy</w:t>
      </w:r>
    </w:p>
    <w:p>
      <w:r>
        <w:t>(c) Secondary viral infection causing hepatitis</w:t>
      </w:r>
    </w:p>
    <w:p>
      <w:r>
        <w:t>(d) Infiltration of organs by leukaemic blast cells</w:t>
      </w:r>
    </w:p>
    <w:p>
      <w:r>
        <w:t>Answer: d</w:t>
      </w:r>
    </w:p>
    <w:p>
      <w:r>
        <w:t>Solution: Hepatosplenomegaly results from extramedullary infiltration of these organs by leukaemic blasts, causing organ enlargement. This extramedullary involvement is more common in ALL and AML. Portal vein thrombosis is rare; viral hepatitis is not typical; fatty infiltration occurs later from treatment side effects, not as primary mechanism. The infiltrative process directly increases organ size and can impair function, requiring monitoring during treatment.</w:t>
      </w:r>
    </w:p>
    <w:p>
      <w:r>
        <w:t>Positive Marks: 1</w:t>
      </w:r>
    </w:p>
    <w:p>
      <w:r>
        <w:t>Negative Marks: 0</w:t>
      </w:r>
    </w:p>
    <w:p>
      <w:r>
        <w:t>Question: A 38-year-old with newly diagnosed leukaemia develops severe pain in joints and back with elevated uric acid. Which complication is he most likely experiencing?</w:t>
      </w:r>
    </w:p>
    <w:p>
      <w:r>
        <w:t>(a) Bone metastases from secondary malignancy</w:t>
      </w:r>
    </w:p>
    <w:p>
      <w:r>
        <w:t>(b) Tumour Lysis Syndrome (TLS) with hyperuricaemia</w:t>
      </w:r>
    </w:p>
    <w:p>
      <w:r>
        <w:t>(c) Septic arthritis from immunosuppression and infection</w:t>
      </w:r>
    </w:p>
    <w:p>
      <w:r>
        <w:t>(d) Acute rheumatoid arthritis triggered by leukaemia</w:t>
      </w:r>
    </w:p>
    <w:p>
      <w:r>
        <w:t>Answer: b</w:t>
      </w:r>
    </w:p>
    <w:p>
      <w:r>
        <w:t>Solution: Tumor Lysis Syndrome occurs when large numbers of rapidly proliferating leukaemic cells lyse, releasing intracellular contents including uric acid, potassium, and phosphate. Hyperuricaemia causes gout-like arthritis and back pain. TLS is a medical emergency with risk of acute kidney injury and cardiac arrhythmias. Options d and a are unrelated to acute leukaemia. Option c wouldn't explain hyperuricaemia. TLS prevention with hydration, allopurinol, and monitoring is essential in newly diagnosed leukaemia.</w:t>
      </w:r>
    </w:p>
    <w:p>
      <w:r>
        <w:t>Positive Marks: 1</w:t>
      </w:r>
    </w:p>
    <w:p>
      <w:r>
        <w:t>Negative Marks: 0</w:t>
      </w:r>
    </w:p>
    <w:p>
      <w:r>
        <w:t>Question: Which treatment modality is now the first-line therapy for newly diagnosed Chronic Myeloid Leukaemia?</w:t>
      </w:r>
    </w:p>
    <w:p>
      <w:r>
        <w:t>(a) Intensive polychemotherapy with anthracyclines</w:t>
      </w:r>
    </w:p>
    <w:p>
      <w:r>
        <w:t>(b) Immediate allogeneic stem cell transplantation</w:t>
      </w:r>
    </w:p>
    <w:p>
      <w:r>
        <w:t>(c) Splenectomy followed by interferon-alpha</w:t>
      </w:r>
    </w:p>
    <w:p>
      <w:r>
        <w:t>(d) Tyrosine Kinase Inhibitors (TKIs) targeting BCR-ABL</w:t>
      </w:r>
    </w:p>
    <w:p>
      <w:r>
        <w:t>Answer: d</w:t>
      </w:r>
    </w:p>
    <w:p>
      <w:r>
        <w:t>Solution: Tyrosine Kinase Inhibitors (imatinib, dasatinib, nilotinib) targeting the BCR-ABL fusion protein are first-line therapy for CML, achieving complete cytogenetic response in most patients. These have replaced chemotherapy and interferon as standard of care. Intensive chemotherapy is ineffective against CML; splenectomy is rarely used; SCT is reserved for TKI resistance or blast crisis. TKIs have dramatically improved survival rates and quality of life in CML patients.</w:t>
      </w:r>
    </w:p>
    <w:p>
      <w:r>
        <w:t>Positive Marks: 1</w:t>
      </w:r>
    </w:p>
    <w:p>
      <w:r>
        <w:t>Negative Marks: 0</w:t>
      </w:r>
    </w:p>
    <w:p>
      <w:r>
        <w:t>Question: A 6-year-old with ALL receiving induction chemotherapy develops fever, severe sore throat, and white patches in the oropharynx. Which intervention should be prioritized?</w:t>
      </w:r>
    </w:p>
    <w:p>
      <w:r>
        <w:t>(a) Perform immediate bone marrow aspiration to assess remission</w:t>
      </w:r>
    </w:p>
    <w:p>
      <w:r>
        <w:t>(b) Start empiric broad-spectrum antibiotics immediately</w:t>
      </w:r>
    </w:p>
    <w:p>
      <w:r>
        <w:t>(c) Obtain blood cultures and prescribe antifungal agent</w:t>
      </w:r>
    </w:p>
    <w:p>
      <w:r>
        <w:t>(d) Treat symptomatically with antipyretics only</w:t>
      </w:r>
    </w:p>
    <w:p>
      <w:r>
        <w:t>Answer: c</w:t>
      </w:r>
    </w:p>
    <w:p>
      <w:r>
        <w:t>Solution: Immunosuppressed leukaemia patients on chemotherapy have severely compromised immune function with high risk of opportunistic infections. Fever with oropharyngeal findings suggests fungal infection (candidiasis) requiring antifungal therapy after blood cultures. Empiric antibiotics alone miss fungal pathogens; symptomatic treatment only delays critical care; bone marrow aspiration is inappropriate during acute infection. Sepsis from infection is a major cause of morbidity/mortality in leukaemia treatment—early, targeted antimicrobial therapy is lifesaving.</w:t>
      </w:r>
    </w:p>
    <w:p>
      <w:r>
        <w:t>Positive Marks: 1</w:t>
      </w:r>
    </w:p>
    <w:p>
      <w:r>
        <w:t>Negative Marks: 0</w:t>
      </w:r>
    </w:p>
    <w:p>
      <w:r>
        <w:t>Question: Which nutritional consideration is most important in managing a child with newly diagnosed leukaemia?</w:t>
      </w:r>
    </w:p>
    <w:p>
      <w:r>
        <w:t>(a) High-calorie, high-protein diet to support rapid cell turnover and immune recovery</w:t>
      </w:r>
    </w:p>
    <w:p>
      <w:r>
        <w:t>(b) Carbohydrate loading to provide energy for chemotherapy tolerance</w:t>
      </w:r>
    </w:p>
    <w:p>
      <w:r>
        <w:t>(c) Severe dietary restriction to reduce metabolic demands</w:t>
      </w:r>
    </w:p>
    <w:p>
      <w:r>
        <w:t>(d) Fat-restricted diet to prevent hepatomegaly progression</w:t>
      </w:r>
    </w:p>
    <w:p>
      <w:r>
        <w:t>Answer: a</w:t>
      </w:r>
    </w:p>
    <w:p>
      <w:r>
        <w:t>Solution: Leukaemia and its treatment cause massive protein and calorie demands from disease itself, chemotherapy toxicity, and immune reconstitution. High-protein, high-calorie nutrition supports healing, maintains immune function, and improves treatment tolerance. Restriction would worsen nutritional status during critical illness; fat restriction is unnecessary; carbohydrate loading alone is insufficient. Nutritional support is adjunctive therapy that significantly impacts outcomes, including infection rates and response to treatment.</w:t>
      </w:r>
    </w:p>
    <w:p>
      <w:r>
        <w:t>Positive Marks: 1</w:t>
      </w:r>
    </w:p>
    <w:p>
      <w:r>
        <w:t>Negative Marks: 0</w:t>
      </w:r>
    </w:p>
    <w:p>
      <w:r>
        <w:t>Question: A 55-year-old with Acute Myeloid Leukaemia develops sudden onset of severe headache, neck stiffness, and altered mental status. Which serious complication should be suspected?</w:t>
      </w:r>
    </w:p>
    <w:p>
      <w:r>
        <w:t>(a) Acute stroke from infection-related vasculitis</w:t>
      </w:r>
    </w:p>
    <w:p>
      <w:r>
        <w:t>(b) Central Nervous System (CNS) leukaemia with leukaemic meningitis</w:t>
      </w:r>
    </w:p>
    <w:p>
      <w:r>
        <w:t>(c) Intracranial hemorrhage from coagulopathy alone</w:t>
      </w:r>
    </w:p>
    <w:p>
      <w:r>
        <w:t>(d) Hypertensive crisis from chemotherapy-induced catecholamine surge</w:t>
      </w:r>
    </w:p>
    <w:p>
      <w:r>
        <w:t>Answer: b</w:t>
      </w:r>
    </w:p>
    <w:p>
      <w:r>
        <w:t>Solution: CNS leukaemia (leukaemic meningitis) occurs when leukaemic blasts infiltrate the meninges causing meningeal irritation with classic meningeal signs: headache, neck stiffness, altered sensorium. This is a medical emergency requiring immediate CSF examination and CNS-directed chemotherapy/radiation. Hypertensive crisis wouldn't cause meningeal signs; hemorrhage typically has specific imaging findings; vasculitis-related stroke is rare. CNS prophylaxis is now standard in ALL protocols to prevent this devastating complication.</w:t>
      </w:r>
    </w:p>
    <w:p>
      <w:r>
        <w:t>Positive Marks: 1</w:t>
      </w:r>
    </w:p>
    <w:p>
      <w:r>
        <w:t>Negative Marks: 0</w:t>
      </w:r>
    </w:p>
    <w:p>
      <w:r>
        <w:t>Question: Blast crisis in Chronic Myeloid Leukaemia represents a transformation characterized by which finding?</w:t>
      </w:r>
    </w:p>
    <w:p>
      <w:r>
        <w:t>(a) Increase in blasts to &gt;30% in bone marrow with aggressive course</w:t>
      </w:r>
    </w:p>
    <w:p>
      <w:r>
        <w:t>(b) Complete clearing of leukaemic cells from peripheral blood</w:t>
      </w:r>
    </w:p>
    <w:p>
      <w:r>
        <w:t>(c) Spontaneous remission followed by sudden relapse</w:t>
      </w:r>
    </w:p>
    <w:p>
      <w:r>
        <w:t>(d) Development of Philadelphia chromosome for the first time</w:t>
      </w:r>
    </w:p>
    <w:p>
      <w:r>
        <w:t>Answer: a</w:t>
      </w:r>
    </w:p>
    <w:p>
      <w:r>
        <w:t>Solution: Blast crisis represents CML transformation where blast percentage increases to &gt;30%, creating an acute leukaemia-like picture with aggressive progression and poor prognosis despite TKI therapy. This is a natural evolution of untreated or resistant CML. Option b indicates remission, not blast crisis; option c describes relapse, different from crisis; option d is incorrect as Ph+ is present from CML onset. Blast crisis is a terminal event often refractory to treatment, with median survival of 3-6 months.</w:t>
      </w:r>
    </w:p>
    <w:p>
      <w:r>
        <w:t>Positive Marks: 1</w:t>
      </w:r>
    </w:p>
    <w:p>
      <w:r>
        <w:t>Negative Marks: 0</w:t>
      </w:r>
    </w:p>
    <w:p>
      <w:r>
        <w:t>Question: Which mechanism best explains why patients with Acute Promyelocytic Leukaemia (APL-M3) are at extremely high risk for Disseminated Intravascular Coagulation (DIC)?</w:t>
      </w:r>
    </w:p>
    <w:p>
      <w:r>
        <w:t>(a) Platelet dysfunction from chemotherapy agents</w:t>
      </w:r>
    </w:p>
    <w:p>
      <w:r>
        <w:t>(b) Release of tissue factor-rich promyelocyte granules triggering coagulation cascade</w:t>
      </w:r>
    </w:p>
    <w:p>
      <w:r>
        <w:t>(c) Thrombocytopenia causing consumption of clotting factors</w:t>
      </w:r>
    </w:p>
    <w:p>
      <w:r>
        <w:t>(d) Marrow fibrosis preventing production of clotting factors</w:t>
      </w:r>
    </w:p>
    <w:p>
      <w:r>
        <w:t>Answer: b</w:t>
      </w:r>
    </w:p>
    <w:p>
      <w:r>
        <w:t>Solution: APL promyelocytes contain abundant azurophilic granules rich in tissue factor (TF) and cancer procoagulant. Cell lysis or death releases these procoagulants triggering systemic activation of coagulation cascade, resulting in DIC with consumption of platelets and clotting factors, bleeding, and thrombosis. This pathophysiology is unique to APL and makes it a medical emergency. Thrombocytopenia alone doesn't cause DIC; marrow fibrosis and platelet dysfunction don't explain the phenomenon. DIC in APL requires aggressive anticoagulation and specific ATRA-arsenic trioxide therapy.</w:t>
      </w:r>
    </w:p>
    <w:p>
      <w:r>
        <w:t>Positive Marks: 1</w:t>
      </w:r>
    </w:p>
    <w:p>
      <w:r>
        <w:t>Negative Marks: 0</w:t>
      </w:r>
    </w:p>
    <w:p>
      <w:r>
        <w:t>Question: A patient with leukaemia in remission develops resistance to chemotherapy with appearance of novel genetic mutations in leukaemic cells. Which mechanism is primarily responsible for this drug resistance?</w:t>
      </w:r>
    </w:p>
    <w:p>
      <w:r>
        <w:t>(a) Reduced patient compliance with oral medications</w:t>
      </w:r>
    </w:p>
    <w:p>
      <w:r>
        <w:t>(b) Hepatic enzyme induction reducing chemotherapy metabolism</w:t>
      </w:r>
    </w:p>
    <w:p>
      <w:r>
        <w:t>(c) Increased expression of drug efflux pumps (MDR proteins) preventing intracellular drug accumulation</w:t>
      </w:r>
    </w:p>
    <w:p>
      <w:r>
        <w:t>(d) Improved immune function eliminating chemotherapy effects</w:t>
      </w:r>
    </w:p>
    <w:p>
      <w:r>
        <w:t>Answer: c</w:t>
      </w:r>
    </w:p>
    <w:p>
      <w:r>
        <w:t>Solution: Multidrug resistance (MDR) develops through upregulation of drug efflux pumps (P-glycoprotein/MDR1) that pump chemotherapy out of leukaemic cells, preventing therapeutic concentrations. This is a major mechanism of acquired chemotherapy resistance requiring alternative agents or MDR inhibitors. Patient compliance affects outcomes but isn't the primary mechanism of cellular resistance. Enzyme induction and immune improvement would reduce, not cause resistance. MDR is a critical challenge in leukaemia treatment necessitating combination therapies and sequential drug strategies.</w:t>
      </w:r>
    </w:p>
    <w:p>
      <w:r>
        <w:t>Positive Marks: 1</w:t>
      </w:r>
    </w:p>
    <w:p>
      <w:r>
        <w:t>Negative Marks: 0</w:t>
      </w:r>
    </w:p>
    <w:p>
      <w:r>
        <w:t>Question: Minimal Residual Disease (MRD) detection in leukaemia has which prognostic significance?</w:t>
      </w:r>
    </w:p>
    <w:p>
      <w:r>
        <w:t>(a) It indicates complete histologic remission and guarantees cure</w:t>
      </w:r>
    </w:p>
    <w:p>
      <w:r>
        <w:t>(b) MRD is synonymous with micrometastases in solid tumours</w:t>
      </w:r>
    </w:p>
    <w:p>
      <w:r>
        <w:t>(c) It is irrelevant for treatment decisions in modern leukaemia management</w:t>
      </w:r>
    </w:p>
    <w:p>
      <w:r>
        <w:t>(d) Presence of MRD predicts higher risk of relapse and guides treatment intensification</w:t>
      </w:r>
    </w:p>
    <w:p>
      <w:r>
        <w:t>Answer: d</w:t>
      </w:r>
    </w:p>
    <w:p>
      <w:r>
        <w:t>Solution: MRD detection (1 leukaemic cell in 10,000-1,000,000 normal cells) by sensitive methods (flow cytometry, molecular PCR) is the strongest independent predictor of relapse risk. Patients with MRD negativity have significantly better prognosis; MRD positivity prompts treatment escalation or stem cell transplantation consideration. Complete histologic remission (&gt;5% blasts) can coexist with MRD presence. MRD is specific to haematologic malignancies. Modern leukaemia protocols increasingly use MRD results to stratify risk and personalize post-remission therapy.</w:t>
      </w:r>
    </w:p>
    <w:p>
      <w:r>
        <w:t>Positive Marks: 1</w:t>
      </w:r>
    </w:p>
    <w:p>
      <w:r>
        <w:t>Negative Marks: 0</w:t>
      </w:r>
    </w:p>
    <w:p>
      <w:r>
        <w:t>Question: Which cytochemical stain is most useful in differentiating Acute Lymphoblastic Leukaemia from Acute Myeloid Leukaemia?</w:t>
      </w:r>
    </w:p>
    <w:p>
      <w:r>
        <w:t>(a) Periodic Acid-Schiff (PAS) stain showing granular positivity in ALL</w:t>
      </w:r>
    </w:p>
    <w:p>
      <w:r>
        <w:t>(b) Sudan Black B stain marking lipid accumulation in both equally</w:t>
      </w:r>
    </w:p>
    <w:p>
      <w:r>
        <w:t>(c) Esterase stain showing monocytic differentiation in lymphoblasts</w:t>
      </w:r>
    </w:p>
    <w:p>
      <w:r>
        <w:t>(d) Myeloperoxidase (MPO) stain being positive in AML and negative in ALL</w:t>
      </w:r>
    </w:p>
    <w:p>
      <w:r>
        <w:t>Answer: d</w:t>
      </w:r>
    </w:p>
    <w:p>
      <w:r>
        <w:t>Solution: Myeloperoxidase (MPO) is an enzyme present in myeloid lineage cells. AML blasts are MPO-positive; ALL blasts are MPO-negative. This is a key distinguishing feature used in FAB/WHO classification. PAS can be positive in both (though often more prominent in ALL). Sudan Black and esterase have overlapping positivity patterns. MPO negativity helps confirm ALL diagnosis when morphology is ambiguous. Combined with immunophenotyping (CD19/CD20 in ALL, CD13/CD33 in AML), MPO staining helps definitively classify acute leukaemias.</w:t>
      </w:r>
    </w:p>
    <w:p>
      <w:r>
        <w:t>Positive Marks: 1</w:t>
      </w:r>
    </w:p>
    <w:p>
      <w:r>
        <w:t>Negative Marks: 0</w:t>
      </w:r>
    </w:p>
    <w:p>
      <w:r>
        <w:t>Question: A 45-year-old male presents with acute myeloid leukaemia with a WBC count of 180,000/μL. On physical examination, hepatosplenomegaly and petechial rashes are noted. The hepatosplenomegaly in this patient occurs primarily due to which pathophysiologic mechanism?</w:t>
      </w:r>
    </w:p>
    <w:p>
      <w:r>
        <w:t>(a) Infiltration of leukaemic blasts into the reticuloendothelial system</w:t>
      </w:r>
    </w:p>
    <w:p>
      <w:r>
        <w:t>(b) Parenchymal damage from chemotherapy-induced hepatotoxicity</w:t>
      </w:r>
    </w:p>
    <w:p>
      <w:r>
        <w:t>(c) Portal vein thrombosis secondary to leukostasis</w:t>
      </w:r>
    </w:p>
    <w:p>
      <w:r>
        <w:t>(d) Hemolysis from antibody-mediated immune destruction of RBCs</w:t>
      </w:r>
    </w:p>
    <w:p>
      <w:r>
        <w:t>Answer: a</w:t>
      </w:r>
    </w:p>
    <w:p>
      <w:r>
        <w:t>Solution: Hepatosplenomegaly in acute leukaemia is primarily caused by leukostatic infiltration—direct invasion and proliferation of abnormal blast cells within reticuloendothelial organs. The massively elevated WBC count (180,000/μL) indicates a large burden of myeloid blasts that preferentially infiltrate and expand the liver and spleen. Hemolysis, while secondary RBC destruction may occur, is not the primary mechanism for organ enlargement. Portal vein thrombosis from leukostasis can occur but is not the main cause of hepatosplenomegaly. Chemotherapy hepatotoxicity develops during or after treatment, not at initial presentation. Memory aid: 'BLAST infiltration = Organ enlargement.'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