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«Информационные системы»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Дисциплина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320"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набора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56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гр.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ПИбд-23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6" w:right="0" w:firstLine="5387"/>
        <w:jc w:val="left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Валиуллин  Р.А.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Проверил:</w:t>
      </w:r>
    </w:p>
    <w:p w:rsidR="00000000" w:rsidDel="00000000" w:rsidP="00000000" w:rsidRDefault="00000000" w:rsidRPr="00000000" w14:paraId="0000000F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ст.преподаватель</w:t>
      </w:r>
    </w:p>
    <w:p w:rsidR="00000000" w:rsidDel="00000000" w:rsidP="00000000" w:rsidRDefault="00000000" w:rsidRPr="00000000" w14:paraId="00000010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Скалкин А.М.</w:t>
      </w:r>
    </w:p>
    <w:p w:rsidR="00000000" w:rsidDel="00000000" w:rsidP="00000000" w:rsidRDefault="00000000" w:rsidRPr="00000000" w14:paraId="00000011">
      <w:pPr>
        <w:spacing w:line="360" w:lineRule="auto"/>
        <w:ind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0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Ульяновск, </w:t>
        <w:br w:type="textWrapping"/>
        <w:t xml:space="preserve">2024 г.</w:t>
      </w:r>
    </w:p>
    <w:p w:rsidR="00000000" w:rsidDel="00000000" w:rsidP="00000000" w:rsidRDefault="00000000" w:rsidRPr="00000000" w14:paraId="00000013">
      <w:pPr>
        <w:spacing w:before="30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по лабораторной: Создание набора таблиц согласно 3НФ. При необходимости должны быть введены ограничения на поля таблиц. Ввод данных в таблицы. Формирование последовательностей. Ввод данных в таблицы должен осуществляться с применением существующих последовательностей.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Вариант: 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Материалы с прошлой лабораторной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2082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  ER-диаграмма в 3НФ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1. Определение первичных ключей и частичных зависимостей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Первичные ключи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Sport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— уникальный идентификатор спорта.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Athlete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— уникальный идентификатор спортсмена.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Athlete_Sport</w:t>
      </w:r>
      <w:r w:rsidDel="00000000" w:rsidR="00000000" w:rsidRPr="00000000">
        <w:rPr>
          <w:sz w:val="28"/>
          <w:szCs w:val="28"/>
          <w:rtl w:val="0"/>
        </w:rPr>
        <w:t xml:space="preserve">: составной первичный ключ: (</w:t>
      </w:r>
      <w:r w:rsidDel="00000000" w:rsidR="00000000" w:rsidRPr="00000000">
        <w:rPr>
          <w:sz w:val="28"/>
          <w:szCs w:val="28"/>
          <w:rtl w:val="0"/>
        </w:rPr>
        <w:t xml:space="preserve">AthleteId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SportId</w:t>
      </w:r>
      <w:r w:rsidDel="00000000" w:rsidR="00000000" w:rsidRPr="00000000">
        <w:rPr>
          <w:sz w:val="28"/>
          <w:szCs w:val="28"/>
          <w:rtl w:val="0"/>
        </w:rPr>
        <w:t xml:space="preserve">) — связывает спортсменов и виды спорта (отношение "многие ко многим").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AthleteClass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— уникальный идентификатор класса.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Hotel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— уникальный идентификатор отеля.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Rooms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— уникальный идентификатор комнаты.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PlacingAthlete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— уникальный идентификатор записи о размещении.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Частичные зависимости</w:t>
      </w:r>
      <w:r w:rsidDel="00000000" w:rsidR="00000000" w:rsidRPr="00000000">
        <w:rPr>
          <w:sz w:val="28"/>
          <w:szCs w:val="28"/>
          <w:rtl w:val="0"/>
        </w:rPr>
        <w:t xml:space="preserve">: Частичные зависимости возможны в таблицах со сложными ключами: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таблице </w:t>
      </w:r>
      <w:r w:rsidDel="00000000" w:rsidR="00000000" w:rsidRPr="00000000">
        <w:rPr>
          <w:sz w:val="28"/>
          <w:szCs w:val="28"/>
          <w:rtl w:val="0"/>
        </w:rPr>
        <w:t xml:space="preserve">Athlete_Sport</w:t>
      </w:r>
      <w:r w:rsidDel="00000000" w:rsidR="00000000" w:rsidRPr="00000000">
        <w:rPr>
          <w:sz w:val="28"/>
          <w:szCs w:val="28"/>
          <w:rtl w:val="0"/>
        </w:rPr>
        <w:t xml:space="preserve"> атрибуты зависят не от полного ключа, а от части ключа. Например: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SportId</w:t>
      </w:r>
      <w:r w:rsidDel="00000000" w:rsidR="00000000" w:rsidRPr="00000000">
        <w:rPr>
          <w:sz w:val="28"/>
          <w:szCs w:val="28"/>
          <w:rtl w:val="0"/>
        </w:rPr>
        <w:t xml:space="preserve"> определяет спорт из таблицы </w:t>
      </w:r>
      <w:r w:rsidDel="00000000" w:rsidR="00000000" w:rsidRPr="00000000">
        <w:rPr>
          <w:sz w:val="28"/>
          <w:szCs w:val="28"/>
          <w:rtl w:val="0"/>
        </w:rPr>
        <w:t xml:space="preserve">Sport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AthleteId</w:t>
      </w:r>
      <w:r w:rsidDel="00000000" w:rsidR="00000000" w:rsidRPr="00000000">
        <w:rPr>
          <w:sz w:val="28"/>
          <w:szCs w:val="28"/>
          <w:rtl w:val="0"/>
        </w:rPr>
        <w:t xml:space="preserve"> определяет данные из таблицы </w:t>
      </w:r>
      <w:r w:rsidDel="00000000" w:rsidR="00000000" w:rsidRPr="00000000">
        <w:rPr>
          <w:sz w:val="28"/>
          <w:szCs w:val="28"/>
          <w:rtl w:val="0"/>
        </w:rPr>
        <w:t xml:space="preserve">Athlete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Определение транзитивных зависимостей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Транзитивные зависимости</w:t>
      </w:r>
      <w:r w:rsidDel="00000000" w:rsidR="00000000" w:rsidRPr="00000000">
        <w:rPr>
          <w:sz w:val="28"/>
          <w:szCs w:val="28"/>
          <w:rtl w:val="0"/>
        </w:rPr>
        <w:t xml:space="preserve">: Транзитивные зависимости возникают, если значение одного атрибута зависит от другого через промежуточный атрибут: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таблице </w:t>
      </w:r>
      <w:r w:rsidDel="00000000" w:rsidR="00000000" w:rsidRPr="00000000">
        <w:rPr>
          <w:sz w:val="28"/>
          <w:szCs w:val="28"/>
          <w:rtl w:val="0"/>
        </w:rPr>
        <w:t xml:space="preserve">Athlete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Class</w:t>
      </w:r>
      <w:r w:rsidDel="00000000" w:rsidR="00000000" w:rsidRPr="00000000">
        <w:rPr>
          <w:sz w:val="28"/>
          <w:szCs w:val="28"/>
          <w:rtl w:val="0"/>
        </w:rPr>
        <w:t xml:space="preserve"> транзитивно зависит от 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через связь с таблицей </w:t>
      </w:r>
      <w:r w:rsidDel="00000000" w:rsidR="00000000" w:rsidRPr="00000000">
        <w:rPr>
          <w:sz w:val="28"/>
          <w:szCs w:val="28"/>
          <w:rtl w:val="0"/>
        </w:rPr>
        <w:t xml:space="preserve">AthleteClass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таблице </w:t>
      </w:r>
      <w:r w:rsidDel="00000000" w:rsidR="00000000" w:rsidRPr="00000000">
        <w:rPr>
          <w:sz w:val="28"/>
          <w:szCs w:val="28"/>
          <w:rtl w:val="0"/>
        </w:rPr>
        <w:t xml:space="preserve">Rooms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HotelId</w:t>
      </w:r>
      <w:r w:rsidDel="00000000" w:rsidR="00000000" w:rsidRPr="00000000">
        <w:rPr>
          <w:sz w:val="28"/>
          <w:szCs w:val="28"/>
          <w:rtl w:val="0"/>
        </w:rPr>
        <w:t xml:space="preserve"> транзитивно определяет расположение отеля через таблицу </w:t>
      </w:r>
      <w:r w:rsidDel="00000000" w:rsidR="00000000" w:rsidRPr="00000000">
        <w:rPr>
          <w:sz w:val="28"/>
          <w:szCs w:val="28"/>
          <w:rtl w:val="0"/>
        </w:rPr>
        <w:t xml:space="preserve">Hotel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таблице </w:t>
      </w:r>
      <w:r w:rsidDel="00000000" w:rsidR="00000000" w:rsidRPr="00000000">
        <w:rPr>
          <w:sz w:val="28"/>
          <w:szCs w:val="28"/>
          <w:rtl w:val="0"/>
        </w:rPr>
        <w:t xml:space="preserve">PlacingAthlete</w:t>
      </w:r>
      <w:r w:rsidDel="00000000" w:rsidR="00000000" w:rsidRPr="00000000">
        <w:rPr>
          <w:sz w:val="28"/>
          <w:szCs w:val="28"/>
          <w:rtl w:val="0"/>
        </w:rPr>
        <w:t xml:space="preserve">, транзитивные зависимости возможны через связи с таблицами </w:t>
      </w:r>
      <w:r w:rsidDel="00000000" w:rsidR="00000000" w:rsidRPr="00000000">
        <w:rPr>
          <w:sz w:val="28"/>
          <w:szCs w:val="28"/>
          <w:rtl w:val="0"/>
        </w:rPr>
        <w:t xml:space="preserve">Rooms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Athlete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RoomId</w:t>
      </w:r>
      <w:r w:rsidDel="00000000" w:rsidR="00000000" w:rsidRPr="00000000">
        <w:rPr>
          <w:sz w:val="28"/>
          <w:szCs w:val="28"/>
          <w:rtl w:val="0"/>
        </w:rPr>
        <w:t xml:space="preserve"> указывает на отель через </w:t>
      </w:r>
      <w:r w:rsidDel="00000000" w:rsidR="00000000" w:rsidRPr="00000000">
        <w:rPr>
          <w:sz w:val="28"/>
          <w:szCs w:val="28"/>
          <w:rtl w:val="0"/>
        </w:rPr>
        <w:t xml:space="preserve">Rooms</w:t>
      </w:r>
      <w:r w:rsidDel="00000000" w:rsidR="00000000" w:rsidRPr="00000000">
        <w:rPr>
          <w:sz w:val="28"/>
          <w:szCs w:val="28"/>
          <w:rtl w:val="0"/>
        </w:rPr>
        <w:t xml:space="preserve"> -&gt; </w:t>
      </w:r>
      <w:r w:rsidDel="00000000" w:rsidR="00000000" w:rsidRPr="00000000">
        <w:rPr>
          <w:sz w:val="28"/>
          <w:szCs w:val="28"/>
          <w:rtl w:val="0"/>
        </w:rPr>
        <w:t xml:space="preserve">Hotel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Определение типа формата данных у атрибутов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Типы данных атрибутов уже указаны на схеме. Приведем краткий обзор: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Sport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integer(10)</w:t>
      </w:r>
      <w:r w:rsidDel="00000000" w:rsidR="00000000" w:rsidRPr="00000000">
        <w:rPr>
          <w:sz w:val="28"/>
          <w:szCs w:val="28"/>
          <w:rtl w:val="0"/>
        </w:rPr>
        <w:t xml:space="preserve"> — целое число.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varchar(255)</w:t>
      </w:r>
      <w:r w:rsidDel="00000000" w:rsidR="00000000" w:rsidRPr="00000000">
        <w:rPr>
          <w:sz w:val="28"/>
          <w:szCs w:val="28"/>
          <w:rtl w:val="0"/>
        </w:rPr>
        <w:t xml:space="preserve"> — строка длиной до 255 символов.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Athlete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integer(10)</w:t>
      </w:r>
      <w:r w:rsidDel="00000000" w:rsidR="00000000" w:rsidRPr="00000000">
        <w:rPr>
          <w:sz w:val="28"/>
          <w:szCs w:val="28"/>
          <w:rtl w:val="0"/>
        </w:rPr>
        <w:t xml:space="preserve"> — целое число.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FirstName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LastName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FatherName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varchar(255)</w:t>
      </w:r>
      <w:r w:rsidDel="00000000" w:rsidR="00000000" w:rsidRPr="00000000">
        <w:rPr>
          <w:sz w:val="28"/>
          <w:szCs w:val="28"/>
          <w:rtl w:val="0"/>
        </w:rPr>
        <w:t xml:space="preserve"> — строки.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integer(10)</w:t>
      </w:r>
      <w:r w:rsidDel="00000000" w:rsidR="00000000" w:rsidRPr="00000000">
        <w:rPr>
          <w:sz w:val="28"/>
          <w:szCs w:val="28"/>
          <w:rtl w:val="0"/>
        </w:rPr>
        <w:t xml:space="preserve"> — внешний ключ, указывающий на </w:t>
      </w:r>
      <w:r w:rsidDel="00000000" w:rsidR="00000000" w:rsidRPr="00000000">
        <w:rPr>
          <w:sz w:val="28"/>
          <w:szCs w:val="28"/>
          <w:rtl w:val="0"/>
        </w:rPr>
        <w:t xml:space="preserve">AthleteClass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AthleteClass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integer(10)</w:t>
      </w:r>
      <w:r w:rsidDel="00000000" w:rsidR="00000000" w:rsidRPr="00000000">
        <w:rPr>
          <w:sz w:val="28"/>
          <w:szCs w:val="28"/>
          <w:rtl w:val="0"/>
        </w:rPr>
        <w:t xml:space="preserve"> — целое число.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varchar(255)</w:t>
      </w:r>
      <w:r w:rsidDel="00000000" w:rsidR="00000000" w:rsidRPr="00000000">
        <w:rPr>
          <w:sz w:val="28"/>
          <w:szCs w:val="28"/>
          <w:rtl w:val="0"/>
        </w:rPr>
        <w:t xml:space="preserve"> — строка.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Athlete_Sport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AthleteId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SportId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integer(10)</w:t>
      </w:r>
      <w:r w:rsidDel="00000000" w:rsidR="00000000" w:rsidRPr="00000000">
        <w:rPr>
          <w:sz w:val="28"/>
          <w:szCs w:val="28"/>
          <w:rtl w:val="0"/>
        </w:rPr>
        <w:t xml:space="preserve"> — целые числа (составной первичный ключ).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Hotel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integer(10)</w:t>
      </w:r>
      <w:r w:rsidDel="00000000" w:rsidR="00000000" w:rsidRPr="00000000">
        <w:rPr>
          <w:sz w:val="28"/>
          <w:szCs w:val="28"/>
          <w:rtl w:val="0"/>
        </w:rPr>
        <w:t xml:space="preserve"> — целое число.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HotelName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Adress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varchar(255)</w:t>
      </w:r>
      <w:r w:rsidDel="00000000" w:rsidR="00000000" w:rsidRPr="00000000">
        <w:rPr>
          <w:sz w:val="28"/>
          <w:szCs w:val="28"/>
          <w:rtl w:val="0"/>
        </w:rPr>
        <w:t xml:space="preserve"> — строки.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Rooms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integer(10)</w:t>
      </w:r>
      <w:r w:rsidDel="00000000" w:rsidR="00000000" w:rsidRPr="00000000">
        <w:rPr>
          <w:sz w:val="28"/>
          <w:szCs w:val="28"/>
          <w:rtl w:val="0"/>
        </w:rPr>
        <w:t xml:space="preserve"> — целое число.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HotelId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integer(10)</w:t>
      </w:r>
      <w:r w:rsidDel="00000000" w:rsidR="00000000" w:rsidRPr="00000000">
        <w:rPr>
          <w:sz w:val="28"/>
          <w:szCs w:val="28"/>
          <w:rtl w:val="0"/>
        </w:rPr>
        <w:t xml:space="preserve"> — внешний ключ, указывающий на </w:t>
      </w:r>
      <w:r w:rsidDel="00000000" w:rsidR="00000000" w:rsidRPr="00000000">
        <w:rPr>
          <w:sz w:val="28"/>
          <w:szCs w:val="28"/>
          <w:rtl w:val="0"/>
        </w:rPr>
        <w:t xml:space="preserve">Hotel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varchar(255)</w:t>
      </w:r>
      <w:r w:rsidDel="00000000" w:rsidR="00000000" w:rsidRPr="00000000">
        <w:rPr>
          <w:sz w:val="28"/>
          <w:szCs w:val="28"/>
          <w:rtl w:val="0"/>
        </w:rPr>
        <w:t xml:space="preserve"> — строка.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Capacity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integer(10)</w:t>
      </w:r>
      <w:r w:rsidDel="00000000" w:rsidR="00000000" w:rsidRPr="00000000">
        <w:rPr>
          <w:sz w:val="28"/>
          <w:szCs w:val="28"/>
          <w:rtl w:val="0"/>
        </w:rPr>
        <w:t xml:space="preserve"> — вместимость (целое число).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PlacingAthlete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integer(10)</w:t>
      </w:r>
      <w:r w:rsidDel="00000000" w:rsidR="00000000" w:rsidRPr="00000000">
        <w:rPr>
          <w:sz w:val="28"/>
          <w:szCs w:val="28"/>
          <w:rtl w:val="0"/>
        </w:rPr>
        <w:t xml:space="preserve"> — целое число.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AthleteId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RoomId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integer(10)</w:t>
      </w:r>
      <w:r w:rsidDel="00000000" w:rsidR="00000000" w:rsidRPr="00000000">
        <w:rPr>
          <w:sz w:val="28"/>
          <w:szCs w:val="28"/>
          <w:rtl w:val="0"/>
        </w:rPr>
        <w:t xml:space="preserve"> — внешние ключи.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PlacingDate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UnplacingDate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date</w:t>
      </w:r>
      <w:r w:rsidDel="00000000" w:rsidR="00000000" w:rsidRPr="00000000">
        <w:rPr>
          <w:sz w:val="28"/>
          <w:szCs w:val="28"/>
          <w:rtl w:val="0"/>
        </w:rPr>
        <w:t xml:space="preserve"> — даты.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line="276" w:lineRule="auto"/>
        <w:ind w:left="1080" w:firstLine="0"/>
        <w:rPr>
          <w:sz w:val="26"/>
          <w:szCs w:val="26"/>
        </w:rPr>
      </w:pPr>
      <w:bookmarkStart w:colFirst="0" w:colLast="0" w:name="_yd8c6d93w5c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right"/>
        <w:rPr>
          <w:rFonts w:ascii="Calibri" w:cs="Calibri" w:eastAsia="Calibri" w:hAnsi="Calibri"/>
          <w:color w:val="000000"/>
          <w:sz w:val="22"/>
          <w:szCs w:val="22"/>
        </w:rPr>
        <w:sectPr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Вывод: Я научился создавать </w:t>
      </w:r>
      <w:r w:rsidDel="00000000" w:rsidR="00000000" w:rsidRPr="00000000">
        <w:rPr>
          <w:sz w:val="28"/>
          <w:szCs w:val="28"/>
          <w:rtl w:val="0"/>
        </w:rPr>
        <w:t xml:space="preserve">ERD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libri"/>
  <w:font w:name="Time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