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302" w:rsidRPr="002B0302" w:rsidRDefault="002B0302" w:rsidP="002B0302">
      <w:pPr>
        <w:jc w:val="center"/>
        <w:rPr>
          <w:b/>
          <w:sz w:val="48"/>
          <w:szCs w:val="48"/>
        </w:rPr>
      </w:pPr>
      <w:proofErr w:type="spellStart"/>
      <w:r w:rsidRPr="002B0302">
        <w:rPr>
          <w:b/>
          <w:sz w:val="48"/>
          <w:szCs w:val="48"/>
        </w:rPr>
        <w:t>IDCenter</w:t>
      </w:r>
      <w:proofErr w:type="spellEnd"/>
      <w:r w:rsidRPr="002B0302">
        <w:rPr>
          <w:b/>
          <w:sz w:val="48"/>
          <w:szCs w:val="48"/>
        </w:rPr>
        <w:t xml:space="preserve"> Photo ID Procedure</w:t>
      </w:r>
    </w:p>
    <w:p w:rsidR="002B0302" w:rsidRDefault="002B0302" w:rsidP="002B0302">
      <w:pPr>
        <w:jc w:val="center"/>
        <w:rPr>
          <w:i/>
          <w:sz w:val="28"/>
          <w:szCs w:val="28"/>
        </w:rPr>
      </w:pPr>
      <w:r w:rsidRPr="002B0302">
        <w:rPr>
          <w:i/>
          <w:sz w:val="28"/>
          <w:szCs w:val="28"/>
        </w:rPr>
        <w:t>Please note that this procedure and associated ID project facilitates for population of a pictures only database. Generation of finalized Employee ID’</w:t>
      </w:r>
      <w:r>
        <w:rPr>
          <w:i/>
          <w:sz w:val="28"/>
          <w:szCs w:val="28"/>
        </w:rPr>
        <w:t>s will be</w:t>
      </w:r>
      <w:r w:rsidRPr="002B0302">
        <w:rPr>
          <w:i/>
          <w:sz w:val="28"/>
          <w:szCs w:val="28"/>
        </w:rPr>
        <w:t xml:space="preserve"> forthcoming as the production database is completed.</w:t>
      </w:r>
    </w:p>
    <w:p w:rsidR="002B0302" w:rsidRDefault="002B0302"/>
    <w:p w:rsidR="002B0302" w:rsidRDefault="006340C2" w:rsidP="006340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t xml:space="preserve">Ensure that the USB License Key in inserted into the USB port on the front of the workstation. The </w:t>
      </w:r>
      <w:proofErr w:type="spellStart"/>
      <w:r w:rsidRPr="008B66B5">
        <w:rPr>
          <w:sz w:val="28"/>
          <w:szCs w:val="28"/>
        </w:rPr>
        <w:t>IDCentre</w:t>
      </w:r>
      <w:proofErr w:type="spellEnd"/>
      <w:r w:rsidRPr="008B66B5">
        <w:rPr>
          <w:sz w:val="28"/>
          <w:szCs w:val="28"/>
        </w:rPr>
        <w:t xml:space="preserve"> software will not have full functionality without this key, and is designed to prevent unauthorized use of the system. </w:t>
      </w:r>
    </w:p>
    <w:p w:rsidR="008B66B5" w:rsidRPr="008B66B5" w:rsidRDefault="008B66B5" w:rsidP="008B66B5">
      <w:pPr>
        <w:rPr>
          <w:sz w:val="28"/>
          <w:szCs w:val="28"/>
        </w:rPr>
      </w:pPr>
    </w:p>
    <w:p w:rsidR="006340C2" w:rsidRPr="008B66B5" w:rsidRDefault="006340C2" w:rsidP="006340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t xml:space="preserve">Power on the workstation and Log on to the system with </w:t>
      </w:r>
      <w:proofErr w:type="spellStart"/>
      <w:r w:rsidRPr="008B66B5">
        <w:rPr>
          <w:sz w:val="28"/>
          <w:szCs w:val="28"/>
        </w:rPr>
        <w:t>IDCenter</w:t>
      </w:r>
      <w:proofErr w:type="spellEnd"/>
      <w:r w:rsidRPr="008B66B5">
        <w:rPr>
          <w:sz w:val="28"/>
          <w:szCs w:val="28"/>
        </w:rPr>
        <w:t xml:space="preserve"> AD credentials:</w:t>
      </w:r>
    </w:p>
    <w:p w:rsidR="006340C2" w:rsidRPr="008B66B5" w:rsidRDefault="006340C2" w:rsidP="006340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t>User:</w:t>
      </w:r>
      <w:r w:rsidRPr="008B66B5">
        <w:rPr>
          <w:sz w:val="28"/>
          <w:szCs w:val="28"/>
        </w:rPr>
        <w:tab/>
      </w:r>
      <w:proofErr w:type="spellStart"/>
      <w:r w:rsidRPr="008B66B5">
        <w:rPr>
          <w:sz w:val="28"/>
          <w:szCs w:val="28"/>
        </w:rPr>
        <w:t>IDCentreHWT</w:t>
      </w:r>
      <w:proofErr w:type="spellEnd"/>
    </w:p>
    <w:p w:rsidR="006340C2" w:rsidRDefault="006340C2" w:rsidP="006340C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B66B5">
        <w:rPr>
          <w:sz w:val="28"/>
          <w:szCs w:val="28"/>
        </w:rPr>
        <w:t>Pword</w:t>
      </w:r>
      <w:proofErr w:type="spellEnd"/>
      <w:r w:rsidRPr="008B66B5">
        <w:rPr>
          <w:sz w:val="28"/>
          <w:szCs w:val="28"/>
        </w:rPr>
        <w:t>: Passport3</w:t>
      </w:r>
    </w:p>
    <w:p w:rsidR="008B66B5" w:rsidRPr="008B66B5" w:rsidRDefault="008B66B5" w:rsidP="008B66B5">
      <w:pPr>
        <w:rPr>
          <w:sz w:val="28"/>
          <w:szCs w:val="28"/>
        </w:rPr>
      </w:pPr>
    </w:p>
    <w:p w:rsidR="006340C2" w:rsidRPr="008B66B5" w:rsidRDefault="006340C2" w:rsidP="006340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t xml:space="preserve">Launch the </w:t>
      </w:r>
      <w:proofErr w:type="spellStart"/>
      <w:r w:rsidRPr="008B66B5">
        <w:rPr>
          <w:sz w:val="28"/>
          <w:szCs w:val="28"/>
        </w:rPr>
        <w:t>IDCentre</w:t>
      </w:r>
      <w:proofErr w:type="spellEnd"/>
      <w:r w:rsidRPr="008B66B5">
        <w:rPr>
          <w:sz w:val="28"/>
          <w:szCs w:val="28"/>
        </w:rPr>
        <w:t xml:space="preserve"> Produc</w:t>
      </w:r>
      <w:r w:rsidR="002C3EFD" w:rsidRPr="008B66B5">
        <w:rPr>
          <w:sz w:val="28"/>
          <w:szCs w:val="28"/>
        </w:rPr>
        <w:t xml:space="preserve">tion software (shortcut on desktop) and authenticate </w:t>
      </w:r>
      <w:r w:rsidRPr="008B66B5">
        <w:rPr>
          <w:sz w:val="28"/>
          <w:szCs w:val="28"/>
        </w:rPr>
        <w:t>with software security:</w:t>
      </w:r>
    </w:p>
    <w:p w:rsidR="006340C2" w:rsidRPr="008B66B5" w:rsidRDefault="006340C2" w:rsidP="006340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t xml:space="preserve">User: </w:t>
      </w:r>
      <w:r w:rsidRPr="008B66B5">
        <w:rPr>
          <w:sz w:val="28"/>
          <w:szCs w:val="28"/>
        </w:rPr>
        <w:tab/>
        <w:t xml:space="preserve"> Admin</w:t>
      </w:r>
    </w:p>
    <w:p w:rsidR="006340C2" w:rsidRPr="008B66B5" w:rsidRDefault="006340C2" w:rsidP="006340C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B66B5">
        <w:rPr>
          <w:sz w:val="28"/>
          <w:szCs w:val="28"/>
        </w:rPr>
        <w:t>Pword</w:t>
      </w:r>
      <w:proofErr w:type="spellEnd"/>
      <w:r w:rsidRPr="008B66B5">
        <w:rPr>
          <w:sz w:val="28"/>
          <w:szCs w:val="28"/>
        </w:rPr>
        <w:t>:  Admin</w:t>
      </w:r>
      <w:r w:rsidR="002C3EFD" w:rsidRPr="008B66B5">
        <w:rPr>
          <w:noProof/>
          <w:sz w:val="28"/>
          <w:szCs w:val="28"/>
        </w:rPr>
        <w:drawing>
          <wp:inline distT="0" distB="0" distL="0" distR="0" wp14:anchorId="57581A79" wp14:editId="69FC71FD">
            <wp:extent cx="4038600" cy="2366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579" cy="23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C2" w:rsidRDefault="006340C2" w:rsidP="006340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lastRenderedPageBreak/>
        <w:t xml:space="preserve">Select “Vertical Badge 2-20” project and Click “Open Selected Project” </w:t>
      </w:r>
      <w:r w:rsidR="002C3EFD" w:rsidRPr="008B66B5">
        <w:rPr>
          <w:noProof/>
          <w:sz w:val="28"/>
          <w:szCs w:val="28"/>
        </w:rPr>
        <w:drawing>
          <wp:inline distT="0" distB="0" distL="0" distR="0" wp14:anchorId="14ADF58B" wp14:editId="70B187EC">
            <wp:extent cx="4772283" cy="25431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28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B5" w:rsidRPr="008B66B5" w:rsidRDefault="008B66B5" w:rsidP="008B66B5">
      <w:pPr>
        <w:rPr>
          <w:sz w:val="28"/>
          <w:szCs w:val="28"/>
        </w:rPr>
      </w:pPr>
    </w:p>
    <w:p w:rsidR="006340C2" w:rsidRDefault="006340C2" w:rsidP="006340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t>Two windows will open. The first is the Data and Photo entry view, and the second is the view of the badge.</w:t>
      </w:r>
    </w:p>
    <w:p w:rsidR="008B66B5" w:rsidRPr="008B66B5" w:rsidRDefault="008B66B5" w:rsidP="008B66B5">
      <w:pPr>
        <w:rPr>
          <w:sz w:val="28"/>
          <w:szCs w:val="28"/>
        </w:rPr>
      </w:pPr>
    </w:p>
    <w:p w:rsidR="006340C2" w:rsidRDefault="006340C2" w:rsidP="008B66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t>Seat the Employee in front of the screen and Double-Cli</w:t>
      </w:r>
      <w:r w:rsidR="002C3EFD" w:rsidRPr="008B66B5">
        <w:rPr>
          <w:sz w:val="28"/>
          <w:szCs w:val="28"/>
        </w:rPr>
        <w:t>ck the Photo Box in the Data Entry View</w:t>
      </w:r>
    </w:p>
    <w:p w:rsidR="008B66B5" w:rsidRDefault="008B66B5" w:rsidP="008B66B5">
      <w:pPr>
        <w:jc w:val="center"/>
        <w:rPr>
          <w:sz w:val="28"/>
          <w:szCs w:val="28"/>
        </w:rPr>
      </w:pPr>
      <w:r w:rsidRPr="008B66B5">
        <w:rPr>
          <w:noProof/>
          <w:sz w:val="28"/>
          <w:szCs w:val="28"/>
        </w:rPr>
        <w:drawing>
          <wp:inline distT="0" distB="0" distL="0" distR="0" wp14:anchorId="0AA27132" wp14:editId="14DD453D">
            <wp:extent cx="3981450" cy="2238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B5" w:rsidRDefault="008B66B5" w:rsidP="008B66B5">
      <w:pPr>
        <w:jc w:val="center"/>
        <w:rPr>
          <w:sz w:val="28"/>
          <w:szCs w:val="28"/>
        </w:rPr>
      </w:pPr>
    </w:p>
    <w:p w:rsidR="008B66B5" w:rsidRPr="008B66B5" w:rsidRDefault="008B66B5" w:rsidP="008B66B5">
      <w:pPr>
        <w:jc w:val="center"/>
        <w:rPr>
          <w:sz w:val="28"/>
          <w:szCs w:val="28"/>
        </w:rPr>
      </w:pPr>
    </w:p>
    <w:p w:rsidR="002C3EFD" w:rsidRDefault="002C3EFD" w:rsidP="008B66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lastRenderedPageBreak/>
        <w:t>Click “Take Photo”. The camera will flash and the captured image will be displayed.</w:t>
      </w:r>
      <w:r w:rsidRPr="008B66B5">
        <w:rPr>
          <w:noProof/>
          <w:sz w:val="28"/>
          <w:szCs w:val="28"/>
        </w:rPr>
        <w:t xml:space="preserve"> </w:t>
      </w:r>
    </w:p>
    <w:p w:rsidR="008B66B5" w:rsidRPr="008B66B5" w:rsidRDefault="008B66B5" w:rsidP="008B66B5">
      <w:pPr>
        <w:rPr>
          <w:sz w:val="28"/>
          <w:szCs w:val="28"/>
        </w:rPr>
      </w:pPr>
    </w:p>
    <w:p w:rsidR="002C3EFD" w:rsidRDefault="002C3EFD" w:rsidP="002C3E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noProof/>
          <w:sz w:val="28"/>
          <w:szCs w:val="28"/>
        </w:rPr>
        <w:t>If a retake is required, double-click the photo box and retake the photo prior to moving on to the next step.</w:t>
      </w:r>
    </w:p>
    <w:p w:rsidR="008B66B5" w:rsidRPr="008B66B5" w:rsidRDefault="008B66B5" w:rsidP="008B66B5">
      <w:pPr>
        <w:pStyle w:val="ListParagraph"/>
        <w:rPr>
          <w:sz w:val="28"/>
          <w:szCs w:val="28"/>
        </w:rPr>
      </w:pPr>
    </w:p>
    <w:p w:rsidR="002C3EFD" w:rsidRPr="008B66B5" w:rsidRDefault="008B66B5" w:rsidP="002C3E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noProof/>
          <w:sz w:val="28"/>
          <w:szCs w:val="28"/>
        </w:rPr>
        <w:t xml:space="preserve">Type the Employees </w:t>
      </w:r>
      <w:r w:rsidR="002C3EFD" w:rsidRPr="008B66B5">
        <w:rPr>
          <w:noProof/>
          <w:sz w:val="28"/>
          <w:szCs w:val="28"/>
        </w:rPr>
        <w:t>First</w:t>
      </w:r>
      <w:r w:rsidRPr="008B66B5">
        <w:rPr>
          <w:noProof/>
          <w:sz w:val="28"/>
          <w:szCs w:val="28"/>
        </w:rPr>
        <w:t xml:space="preserve"> Name</w:t>
      </w:r>
      <w:r w:rsidR="002C3EFD" w:rsidRPr="008B66B5">
        <w:rPr>
          <w:noProof/>
          <w:sz w:val="28"/>
          <w:szCs w:val="28"/>
        </w:rPr>
        <w:t xml:space="preserve"> and Last Name in the prompt boxes and Click the “Save” icon from the window toolbar.</w:t>
      </w:r>
    </w:p>
    <w:p w:rsidR="008B66B5" w:rsidRPr="008B66B5" w:rsidRDefault="008B66B5" w:rsidP="008B66B5">
      <w:pPr>
        <w:pStyle w:val="ListParagraph"/>
        <w:jc w:val="center"/>
        <w:rPr>
          <w:sz w:val="28"/>
          <w:szCs w:val="28"/>
        </w:rPr>
      </w:pPr>
      <w:r w:rsidRPr="008B66B5">
        <w:rPr>
          <w:noProof/>
          <w:sz w:val="28"/>
          <w:szCs w:val="28"/>
        </w:rPr>
        <w:drawing>
          <wp:inline distT="0" distB="0" distL="0" distR="0" wp14:anchorId="1FB60DA1" wp14:editId="263589D2">
            <wp:extent cx="3714750" cy="208835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B5" w:rsidRPr="008B66B5" w:rsidRDefault="008B66B5" w:rsidP="008B66B5">
      <w:pPr>
        <w:pStyle w:val="ListParagraph"/>
        <w:rPr>
          <w:sz w:val="28"/>
          <w:szCs w:val="28"/>
        </w:rPr>
      </w:pPr>
    </w:p>
    <w:p w:rsidR="008B66B5" w:rsidRDefault="008B66B5" w:rsidP="008B66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6B5">
        <w:rPr>
          <w:sz w:val="28"/>
          <w:szCs w:val="28"/>
        </w:rPr>
        <w:t>Upon saving, the employee image will be saved to the server and the process from step 6 will be repeated for each employee.</w:t>
      </w:r>
    </w:p>
    <w:p w:rsidR="008B66B5" w:rsidRPr="008B66B5" w:rsidRDefault="008B66B5" w:rsidP="008B66B5">
      <w:pPr>
        <w:rPr>
          <w:sz w:val="28"/>
          <w:szCs w:val="28"/>
        </w:rPr>
      </w:pPr>
      <w:bookmarkStart w:id="0" w:name="_GoBack"/>
      <w:bookmarkEnd w:id="0"/>
    </w:p>
    <w:p w:rsidR="008B66B5" w:rsidRPr="008B66B5" w:rsidRDefault="008B66B5" w:rsidP="008B66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When photo sessions are complete, </w:t>
      </w:r>
      <w:r w:rsidRPr="008B66B5">
        <w:rPr>
          <w:b/>
          <w:i/>
          <w:sz w:val="28"/>
          <w:szCs w:val="28"/>
        </w:rPr>
        <w:t>SECURE THE USB LICENSE KEY AND CAMERA</w:t>
      </w:r>
      <w:r>
        <w:rPr>
          <w:sz w:val="28"/>
          <w:szCs w:val="28"/>
        </w:rPr>
        <w:t xml:space="preserve"> and shut down the workstation.</w:t>
      </w:r>
    </w:p>
    <w:p w:rsidR="005D719D" w:rsidRPr="008B66B5" w:rsidRDefault="005D719D">
      <w:pPr>
        <w:rPr>
          <w:sz w:val="28"/>
          <w:szCs w:val="28"/>
        </w:rPr>
      </w:pPr>
    </w:p>
    <w:p w:rsidR="0064110B" w:rsidRPr="008B66B5" w:rsidRDefault="0064110B">
      <w:pPr>
        <w:rPr>
          <w:sz w:val="28"/>
          <w:szCs w:val="28"/>
        </w:rPr>
      </w:pPr>
    </w:p>
    <w:p w:rsidR="002C3EFD" w:rsidRDefault="002C3EFD" w:rsidP="002C3EFD"/>
    <w:sectPr w:rsidR="002C3EFD" w:rsidSect="00D27C6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B0C40"/>
    <w:multiLevelType w:val="hybridMultilevel"/>
    <w:tmpl w:val="F3FC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16EC2"/>
    <w:multiLevelType w:val="hybridMultilevel"/>
    <w:tmpl w:val="8D94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56"/>
    <w:rsid w:val="002B0302"/>
    <w:rsid w:val="002C3EFD"/>
    <w:rsid w:val="005D719D"/>
    <w:rsid w:val="006340C2"/>
    <w:rsid w:val="0064110B"/>
    <w:rsid w:val="007C6C56"/>
    <w:rsid w:val="008B66B5"/>
    <w:rsid w:val="00D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IDCentre</dc:creator>
  <cp:lastModifiedBy>Mark Niekranz</cp:lastModifiedBy>
  <cp:revision>3</cp:revision>
  <cp:lastPrinted>2012-02-20T21:15:00Z</cp:lastPrinted>
  <dcterms:created xsi:type="dcterms:W3CDTF">2012-02-20T19:00:00Z</dcterms:created>
  <dcterms:modified xsi:type="dcterms:W3CDTF">2012-02-20T21:44:00Z</dcterms:modified>
</cp:coreProperties>
</file>