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tabs>
          <w:tab w:val="clear" w:pos="576"/>
        </w:tabs>
        <w:spacing w:before="0" w:after="240"/>
        <w:ind w:left="2070" w:hanging="2070"/>
        <w:jc w:val="both"/>
        <w:rPr>
          <w:color w:val="auto"/>
          <w:sz w:val="24"/>
          <w:szCs w:val="24"/>
        </w:rPr>
      </w:pPr>
      <w:bookmarkStart w:id="0" w:name="_Toc286903477"/>
      <w:bookmarkStart w:id="1" w:name="_Toc288806214"/>
      <w:r>
        <w:rPr>
          <w:color w:val="auto"/>
          <w:sz w:val="24"/>
          <w:szCs w:val="24"/>
          <w:lang w:val="en-US"/>
        </w:rPr>
        <mc:AlternateContent>
          <mc:Choice Requires="wps">
            <w:drawing>
              <wp:anchor distT="0" distB="0" distL="114300" distR="114300" simplePos="0" relativeHeight="251659264" behindDoc="0" locked="0" layoutInCell="1" allowOverlap="1">
                <wp:simplePos x="0" y="0"/>
                <wp:positionH relativeFrom="page">
                  <wp:posOffset>-276225</wp:posOffset>
                </wp:positionH>
                <wp:positionV relativeFrom="page">
                  <wp:posOffset>-285750</wp:posOffset>
                </wp:positionV>
                <wp:extent cx="8035290" cy="10894695"/>
                <wp:effectExtent l="9525" t="9525" r="13335" b="11430"/>
                <wp:wrapNone/>
                <wp:docPr id="1" name="Rectangle 47"/>
                <wp:cNvGraphicFramePr/>
                <a:graphic xmlns:a="http://schemas.openxmlformats.org/drawingml/2006/main">
                  <a:graphicData uri="http://schemas.microsoft.com/office/word/2010/wordprocessingShape">
                    <wps:wsp>
                      <wps:cNvSpPr/>
                      <wps:spPr bwMode="auto">
                        <a:xfrm>
                          <a:off x="0" y="0"/>
                          <a:ext cx="8035290" cy="10894695"/>
                        </a:xfrm>
                        <a:prstGeom prst="rect">
                          <a:avLst/>
                        </a:prstGeom>
                        <a:solidFill>
                          <a:schemeClr val="lt1">
                            <a:lumMod val="100000"/>
                            <a:lumOff val="0"/>
                          </a:schemeClr>
                        </a:solidFill>
                        <a:ln w="12700">
                          <a:solidFill>
                            <a:schemeClr val="accent4">
                              <a:lumMod val="100000"/>
                              <a:lumOff val="0"/>
                            </a:schemeClr>
                          </a:solidFill>
                          <a:prstDash val="dash"/>
                          <a:miter lim="800000"/>
                        </a:ln>
                        <a:effectLst/>
                      </wps:spPr>
                      <wps:txbx>
                        <w:txbxContent>
                          <w:p>
                            <w:pPr>
                              <w:pStyle w:val="16"/>
                              <w:ind w:left="540" w:right="45" w:hanging="900"/>
                              <w:rPr>
                                <w:rFonts w:cs="Times New Roman"/>
                                <w:b/>
                                <w:bCs/>
                                <w:color w:val="FFFFFF"/>
                                <w:sz w:val="32"/>
                                <w:szCs w:val="32"/>
                                <w:lang w:val="en-GB"/>
                              </w:rPr>
                            </w:pPr>
                            <w:r>
                              <w:rPr>
                                <w:rFonts w:cs="Times New Roman"/>
                                <w:lang w:eastAsia="en-US" w:bidi="ar-SA"/>
                              </w:rPr>
                              <w:drawing>
                                <wp:inline distT="0" distB="0" distL="0" distR="0">
                                  <wp:extent cx="8067675" cy="1009650"/>
                                  <wp:effectExtent l="0" t="0" r="9525" b="0"/>
                                  <wp:docPr id="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8067675" cy="1009650"/>
                                          </a:xfrm>
                                          <a:prstGeom prst="rect">
                                            <a:avLst/>
                                          </a:prstGeom>
                                          <a:noFill/>
                                          <a:ln>
                                            <a:noFill/>
                                          </a:ln>
                                        </pic:spPr>
                                      </pic:pic>
                                    </a:graphicData>
                                  </a:graphic>
                                </wp:inline>
                              </w:drawing>
                            </w:r>
                          </w:p>
                          <w:p>
                            <w:pPr>
                              <w:tabs>
                                <w:tab w:val="left" w:pos="540"/>
                              </w:tabs>
                              <w:spacing w:before="240"/>
                              <w:ind w:left="720"/>
                              <w:jc w:val="center"/>
                              <w:rPr>
                                <w:rFonts w:ascii="Times New Roman" w:hAnsi="Times New Roman" w:cs="Times New Roman"/>
                              </w:rPr>
                            </w:pPr>
                            <w:r>
                              <w:rPr>
                                <w:rFonts w:ascii="Times New Roman" w:hAnsi="Times New Roman" w:cs="Times New Roman"/>
                                <w:lang w:val="en-US"/>
                              </w:rPr>
                              <w:drawing>
                                <wp:inline distT="0" distB="0" distL="0" distR="0">
                                  <wp:extent cx="1266825" cy="1181100"/>
                                  <wp:effectExtent l="0" t="0" r="9525" b="0"/>
                                  <wp:docPr id="5"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6"/>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266825" cy="1181100"/>
                                          </a:xfrm>
                                          <a:prstGeom prst="rect">
                                            <a:avLst/>
                                          </a:prstGeom>
                                          <a:noFill/>
                                          <a:ln>
                                            <a:noFill/>
                                          </a:ln>
                                        </pic:spPr>
                                      </pic:pic>
                                    </a:graphicData>
                                  </a:graphic>
                                </wp:inline>
                              </w:drawing>
                            </w:r>
                          </w:p>
                          <w:p>
                            <w:pPr>
                              <w:pStyle w:val="16"/>
                              <w:ind w:left="-450" w:right="-480"/>
                              <w:jc w:val="center"/>
                              <w:rPr>
                                <w:rFonts w:cs="Times New Roman"/>
                                <w:b/>
                                <w:bCs/>
                                <w:sz w:val="36"/>
                                <w:szCs w:val="36"/>
                                <w:lang w:val="en-GB"/>
                              </w:rPr>
                            </w:pPr>
                            <w:r>
                              <w:rPr>
                                <w:rFonts w:cs="Times New Roman"/>
                                <w:b/>
                                <w:bCs/>
                                <w:sz w:val="36"/>
                                <w:szCs w:val="36"/>
                                <w:lang w:val="en-GB"/>
                              </w:rPr>
                              <w:t>REPUBLIC OF KENYA</w:t>
                            </w:r>
                          </w:p>
                          <w:p>
                            <w:pPr>
                              <w:pStyle w:val="16"/>
                              <w:jc w:val="center"/>
                              <w:rPr>
                                <w:rFonts w:cs="Times New Roman"/>
                                <w:b/>
                                <w:bCs/>
                                <w:sz w:val="36"/>
                                <w:szCs w:val="36"/>
                                <w:lang w:val="en-GB"/>
                              </w:rPr>
                            </w:pPr>
                            <w:r>
                              <w:rPr>
                                <w:rFonts w:cs="Times New Roman"/>
                                <w:b/>
                                <w:bCs/>
                                <w:sz w:val="36"/>
                                <w:szCs w:val="36"/>
                                <w:lang w:val="en-GB"/>
                              </w:rPr>
                              <w:t xml:space="preserve"> THE JUDICIARY</w:t>
                            </w:r>
                          </w:p>
                          <w:p>
                            <w:pPr>
                              <w:spacing w:line="240" w:lineRule="auto"/>
                              <w:rPr>
                                <w:rFonts w:ascii="Times New Roman" w:hAnsi="Times New Roman" w:cs="Times New Roman"/>
                                <w:lang w:val="en-US" w:eastAsia="ja-JP"/>
                              </w:rPr>
                            </w:pPr>
                          </w:p>
                          <w:p>
                            <w:pPr>
                              <w:spacing w:line="240" w:lineRule="auto"/>
                              <w:jc w:val="center"/>
                              <w:rPr>
                                <w:rFonts w:ascii="Times New Roman" w:hAnsi="Times New Roman" w:cs="Times New Roman"/>
                                <w:b/>
                                <w:sz w:val="32"/>
                                <w:szCs w:val="32"/>
                              </w:rPr>
                            </w:pPr>
                            <w:r>
                              <w:rPr>
                                <w:rFonts w:ascii="Times New Roman" w:hAnsi="Times New Roman" w:cs="Times New Roman"/>
                                <w:b/>
                                <w:sz w:val="32"/>
                                <w:szCs w:val="32"/>
                              </w:rPr>
                              <w:t>PERFORMANCE MANAGEMENT &amp; MEASUREMENT UNDERSTANDING</w:t>
                            </w:r>
                          </w:p>
                          <w:p>
                            <w:pPr>
                              <w:spacing w:line="240" w:lineRule="auto"/>
                              <w:jc w:val="center"/>
                              <w:rPr>
                                <w:rFonts w:ascii="Times New Roman" w:hAnsi="Times New Roman" w:cs="Times New Roman"/>
                                <w:b/>
                                <w:sz w:val="32"/>
                                <w:szCs w:val="32"/>
                              </w:rPr>
                            </w:pPr>
                          </w:p>
                          <w:p>
                            <w:pPr>
                              <w:spacing w:line="240" w:lineRule="auto"/>
                              <w:jc w:val="center"/>
                              <w:rPr>
                                <w:rFonts w:ascii="Times New Roman" w:hAnsi="Times New Roman" w:cs="Times New Roman"/>
                                <w:b/>
                                <w:sz w:val="32"/>
                                <w:szCs w:val="32"/>
                              </w:rPr>
                            </w:pPr>
                            <w:r>
                              <w:rPr>
                                <w:rFonts w:ascii="Times New Roman" w:hAnsi="Times New Roman" w:cs="Times New Roman"/>
                                <w:b/>
                                <w:sz w:val="32"/>
                                <w:szCs w:val="32"/>
                              </w:rPr>
                              <w:t>BETWEEN</w:t>
                            </w:r>
                          </w:p>
                          <w:p>
                            <w:pPr>
                              <w:spacing w:line="240" w:lineRule="auto"/>
                              <w:jc w:val="center"/>
                              <w:rPr>
                                <w:rFonts w:ascii="Times New Roman" w:hAnsi="Times New Roman" w:cs="Times New Roman"/>
                                <w:b/>
                                <w:sz w:val="32"/>
                                <w:szCs w:val="32"/>
                              </w:rPr>
                            </w:pPr>
                            <w:r>
                              <w:rPr>
                                <w:rFonts w:ascii="Times New Roman" w:hAnsi="Times New Roman" w:cs="Times New Roman"/>
                                <w:b/>
                                <w:sz w:val="32"/>
                                <w:szCs w:val="32"/>
                              </w:rPr>
                              <w:t>THE CHIEF JUSTICE OF KENYA</w:t>
                            </w:r>
                          </w:p>
                          <w:p>
                            <w:pPr>
                              <w:spacing w:line="240" w:lineRule="auto"/>
                              <w:jc w:val="center"/>
                              <w:rPr>
                                <w:rFonts w:ascii="Times New Roman" w:hAnsi="Times New Roman" w:cs="Times New Roman"/>
                                <w:b/>
                                <w:sz w:val="32"/>
                                <w:szCs w:val="32"/>
                              </w:rPr>
                            </w:pPr>
                          </w:p>
                          <w:p>
                            <w:pPr>
                              <w:spacing w:line="240" w:lineRule="auto"/>
                              <w:jc w:val="center"/>
                              <w:rPr>
                                <w:rFonts w:ascii="Times New Roman" w:hAnsi="Times New Roman" w:cs="Times New Roman"/>
                                <w:b/>
                                <w:sz w:val="32"/>
                                <w:szCs w:val="32"/>
                              </w:rPr>
                            </w:pPr>
                            <w:r>
                              <w:rPr>
                                <w:rFonts w:ascii="Times New Roman" w:hAnsi="Times New Roman" w:cs="Times New Roman"/>
                                <w:b/>
                                <w:sz w:val="32"/>
                                <w:szCs w:val="32"/>
                              </w:rPr>
                              <w:t>AND</w:t>
                            </w:r>
                          </w:p>
                          <w:p>
                            <w:pPr>
                              <w:spacing w:line="240" w:lineRule="auto"/>
                              <w:jc w:val="center"/>
                              <w:rPr>
                                <w:rFonts w:ascii="Times New Roman" w:hAnsi="Times New Roman" w:cs="Times New Roman"/>
                                <w:b/>
                                <w:sz w:val="32"/>
                                <w:szCs w:val="32"/>
                              </w:rPr>
                            </w:pPr>
                          </w:p>
                          <w:p>
                            <w:pPr>
                              <w:spacing w:line="240" w:lineRule="auto"/>
                              <w:jc w:val="center"/>
                              <w:rPr>
                                <w:rFonts w:ascii="Times New Roman" w:hAnsi="Times New Roman" w:cs="Times New Roman"/>
                                <w:b/>
                                <w:sz w:val="32"/>
                                <w:szCs w:val="32"/>
                              </w:rPr>
                            </w:pPr>
                            <w:r>
                              <w:rPr>
                                <w:rFonts w:ascii="Times New Roman" w:hAnsi="Times New Roman" w:cs="Times New Roman"/>
                                <w:b/>
                                <w:sz w:val="32"/>
                                <w:szCs w:val="32"/>
                              </w:rPr>
                              <w:t>THE SUPREME COURT OF KENYA</w:t>
                            </w:r>
                          </w:p>
                          <w:p>
                            <w:pPr>
                              <w:spacing w:line="240" w:lineRule="auto"/>
                              <w:jc w:val="center"/>
                              <w:rPr>
                                <w:rFonts w:ascii="Times New Roman" w:hAnsi="Times New Roman" w:cs="Times New Roman"/>
                                <w:b/>
                                <w:sz w:val="32"/>
                                <w:szCs w:val="32"/>
                              </w:rPr>
                            </w:pPr>
                          </w:p>
                          <w:p>
                            <w:pPr>
                              <w:spacing w:line="240" w:lineRule="auto"/>
                              <w:ind w:left="2160"/>
                              <w:rPr>
                                <w:rFonts w:ascii="Times New Roman" w:hAnsi="Times New Roman" w:cs="Times New Roman"/>
                                <w:b/>
                                <w:sz w:val="32"/>
                                <w:szCs w:val="32"/>
                              </w:rPr>
                            </w:pPr>
                            <w:r>
                              <w:rPr>
                                <w:rFonts w:ascii="Times New Roman" w:hAnsi="Times New Roman" w:cs="Times New Roman"/>
                                <w:b/>
                                <w:sz w:val="32"/>
                                <w:szCs w:val="32"/>
                              </w:rPr>
                              <w:t xml:space="preserve">                    </w:t>
                            </w:r>
                            <w:r>
                              <w:rPr>
                                <w:rFonts w:ascii="Times New Roman" w:hAnsi="Times New Roman" w:cs="Times New Roman"/>
                                <w:b/>
                                <w:sz w:val="32"/>
                                <w:szCs w:val="32"/>
                              </w:rPr>
                              <w:tab/>
                            </w:r>
                            <w:r>
                              <w:rPr>
                                <w:rFonts w:ascii="Times New Roman" w:hAnsi="Times New Roman" w:cs="Times New Roman"/>
                                <w:b/>
                                <w:sz w:val="32"/>
                                <w:szCs w:val="32"/>
                              </w:rPr>
                              <w:t xml:space="preserve"> FOR THE PERIOD   </w:t>
                            </w:r>
                          </w:p>
                          <w:p>
                            <w:pPr>
                              <w:spacing w:line="240" w:lineRule="auto"/>
                              <w:rPr>
                                <w:rFonts w:ascii="Times New Roman" w:hAnsi="Times New Roman" w:cs="Times New Roman"/>
                                <w:b/>
                                <w:sz w:val="32"/>
                                <w:szCs w:val="32"/>
                              </w:rPr>
                            </w:pPr>
                          </w:p>
                          <w:p>
                            <w:pPr>
                              <w:spacing w:line="240" w:lineRule="auto"/>
                              <w:ind w:left="2160" w:firstLine="720"/>
                              <w:rPr>
                                <w:rFonts w:ascii="Times New Roman" w:hAnsi="Times New Roman" w:cs="Times New Roman"/>
                                <w:b/>
                                <w:sz w:val="32"/>
                                <w:szCs w:val="32"/>
                              </w:rPr>
                            </w:pPr>
                            <w:r>
                              <w:rPr>
                                <w:rFonts w:ascii="Times New Roman" w:hAnsi="Times New Roman" w:cs="Times New Roman"/>
                                <w:b/>
                                <w:sz w:val="32"/>
                                <w:szCs w:val="32"/>
                              </w:rPr>
                              <w:t xml:space="preserve">      1</w:t>
                            </w:r>
                            <w:r>
                              <w:rPr>
                                <w:rFonts w:ascii="Times New Roman" w:hAnsi="Times New Roman" w:cs="Times New Roman"/>
                                <w:b/>
                                <w:sz w:val="32"/>
                                <w:szCs w:val="32"/>
                                <w:vertAlign w:val="superscript"/>
                              </w:rPr>
                              <w:t>ST</w:t>
                            </w:r>
                            <w:r>
                              <w:rPr>
                                <w:rFonts w:ascii="Times New Roman" w:hAnsi="Times New Roman" w:cs="Times New Roman"/>
                                <w:b/>
                                <w:sz w:val="32"/>
                                <w:szCs w:val="32"/>
                              </w:rPr>
                              <w:t xml:space="preserve"> JULY 2021 TO 30</w:t>
                            </w:r>
                            <w:r>
                              <w:rPr>
                                <w:rFonts w:ascii="Times New Roman" w:hAnsi="Times New Roman" w:cs="Times New Roman"/>
                                <w:b/>
                                <w:sz w:val="32"/>
                                <w:szCs w:val="32"/>
                                <w:vertAlign w:val="superscript"/>
                              </w:rPr>
                              <w:t>TH</w:t>
                            </w:r>
                            <w:r>
                              <w:rPr>
                                <w:rFonts w:ascii="Times New Roman" w:hAnsi="Times New Roman" w:cs="Times New Roman"/>
                                <w:b/>
                                <w:sz w:val="32"/>
                                <w:szCs w:val="32"/>
                              </w:rPr>
                              <w:t xml:space="preserve"> JUNE 2022</w:t>
                            </w:r>
                          </w:p>
                          <w:p>
                            <w:pPr>
                              <w:spacing w:line="240" w:lineRule="auto"/>
                              <w:ind w:left="2160" w:firstLine="720"/>
                              <w:rPr>
                                <w:rFonts w:ascii="Times New Roman" w:hAnsi="Times New Roman" w:cs="Times New Roman"/>
                                <w:b/>
                                <w:sz w:val="32"/>
                                <w:szCs w:val="32"/>
                              </w:rPr>
                            </w:pPr>
                          </w:p>
                          <w:p>
                            <w:pPr>
                              <w:spacing w:before="240"/>
                              <w:ind w:left="-270" w:hanging="165"/>
                              <w:jc w:val="center"/>
                              <w:rPr>
                                <w:rFonts w:ascii="Times New Roman" w:hAnsi="Times New Roman" w:eastAsia="Droid Sans Fallback"/>
                                <w:b/>
                                <w:bCs/>
                                <w:kern w:val="3"/>
                                <w:sz w:val="32"/>
                                <w:szCs w:val="32"/>
                                <w:lang w:eastAsia="zh-CN" w:bidi="hi-IN"/>
                              </w:rPr>
                            </w:pPr>
                            <w:r>
                              <w:rPr>
                                <w:rFonts w:ascii="Times New Roman" w:hAnsi="Times New Roman" w:cs="Times New Roman"/>
                                <w:sz w:val="32"/>
                                <w:szCs w:val="32"/>
                              </w:rPr>
                              <w:t>©</w:t>
                            </w:r>
                            <w:r>
                              <w:rPr>
                                <w:rFonts w:ascii="Times New Roman" w:hAnsi="Times New Roman" w:eastAsia="Droid Sans Fallback"/>
                                <w:b/>
                                <w:bCs/>
                                <w:kern w:val="3"/>
                                <w:sz w:val="32"/>
                                <w:szCs w:val="32"/>
                                <w:lang w:eastAsia="zh-CN" w:bidi="hi-IN"/>
                              </w:rPr>
                              <w:t xml:space="preserve"> SEPTEMBER, 2021</w:t>
                            </w:r>
                          </w:p>
                          <w:p>
                            <w:pPr>
                              <w:spacing w:line="240" w:lineRule="auto"/>
                              <w:jc w:val="center"/>
                              <w:rPr>
                                <w:rFonts w:ascii="Times New Roman" w:hAnsi="Times New Roman" w:cs="Times New Roman"/>
                                <w:b/>
                                <w:color w:val="FFFFFF"/>
                                <w:sz w:val="32"/>
                                <w:szCs w:val="32"/>
                              </w:rPr>
                            </w:pPr>
                            <w:r>
                              <w:rPr>
                                <w:rFonts w:ascii="Times New Roman" w:hAnsi="Times New Roman" w:cs="Times New Roman"/>
                                <w:lang w:val="en-US"/>
                              </w:rPr>
                              <w:drawing>
                                <wp:inline distT="0" distB="0" distL="0" distR="0">
                                  <wp:extent cx="9029700" cy="1438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9029700" cy="1438275"/>
                                          </a:xfrm>
                                          <a:prstGeom prst="rect">
                                            <a:avLst/>
                                          </a:prstGeom>
                                          <a:noFill/>
                                          <a:ln>
                                            <a:noFill/>
                                          </a:ln>
                                        </pic:spPr>
                                      </pic:pic>
                                    </a:graphicData>
                                  </a:graphic>
                                </wp:inline>
                              </w:drawing>
                            </w:r>
                          </w:p>
                          <w:p>
                            <w:pPr>
                              <w:spacing w:before="240"/>
                              <w:ind w:left="-450" w:right="-480"/>
                              <w:rPr>
                                <w:rFonts w:ascii="Times New Roman" w:hAnsi="Times New Roman" w:cs="Times New Roman"/>
                                <w:color w:val="FFFFFF"/>
                              </w:rPr>
                            </w:pPr>
                            <w:r>
                              <w:rPr>
                                <w:rFonts w:ascii="Times New Roman" w:hAnsi="Times New Roman" w:cs="Times New Roman"/>
                                <w:lang w:eastAsia="en-GB"/>
                              </w:rPr>
                              <w:t>[</w:t>
                            </w:r>
                          </w:p>
                          <w:p>
                            <w:pPr>
                              <w:spacing w:before="240"/>
                              <w:ind w:left="720"/>
                              <w:jc w:val="center"/>
                              <w:rPr>
                                <w:rFonts w:ascii="Times New Roman" w:hAnsi="Times New Roman" w:cs="Times New Roman"/>
                                <w:color w:val="FFFFFF"/>
                              </w:rPr>
                            </w:pPr>
                          </w:p>
                          <w:p>
                            <w:pPr>
                              <w:spacing w:before="240"/>
                              <w:ind w:left="720"/>
                              <w:jc w:val="right"/>
                              <w:rPr>
                                <w:rFonts w:ascii="Times New Roman" w:hAnsi="Times New Roman" w:cs="Times New Roman"/>
                                <w:color w:val="FFFFFF"/>
                              </w:rPr>
                            </w:pPr>
                          </w:p>
                          <w:p>
                            <w:pPr>
                              <w:rPr>
                                <w:rFonts w:ascii="Times New Roman" w:hAnsi="Times New Roman" w:cs="Times New Roman"/>
                              </w:rPr>
                            </w:pPr>
                          </w:p>
                        </w:txbxContent>
                      </wps:txbx>
                      <wps:bodyPr rot="0" vert="horz" wrap="square" lIns="274320" tIns="914400" rIns="274320" bIns="45720" anchor="ctr" anchorCtr="0" upright="1">
                        <a:noAutofit/>
                      </wps:bodyPr>
                    </wps:wsp>
                  </a:graphicData>
                </a:graphic>
              </wp:anchor>
            </w:drawing>
          </mc:Choice>
          <mc:Fallback>
            <w:pict>
              <v:rect id="Rectangle 47" o:spid="_x0000_s1026" o:spt="1" style="position:absolute;left:0pt;margin-left:-21.75pt;margin-top:-22.5pt;height:857.85pt;width:632.7pt;mso-position-horizontal-relative:page;mso-position-vertical-relative:page;z-index:251659264;v-text-anchor:middle;mso-width-relative:page;mso-height-relative:page;" fillcolor="#FFFFFF [3217]" filled="t" stroked="t" coordsize="21600,21600" o:gfxdata="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BYAAABkcnMvUEsBAhQAFAAAAAgAh07i&#10;QOcScQLaAAAADQEAAA8AAAAAAAAAAQAgAAAAOAAAAGRycy9kb3ducmV2LnhtbFBLAQIUABQAAAAI&#10;AIdO4kAiHoJhRwIAAOgEAAAOAAAAAAAAAAEAIAAAAD8BAABkcnMvZTJvRG9jLnhtbFBLBQYAAAAA&#10;BgAGAFkBAAD4BQAAAAA=&#10;">
                <v:fill on="t" focussize="0,0"/>
                <v:stroke weight="1pt" color="#8064A2 [3223]" miterlimit="8" joinstyle="miter" dashstyle="dash"/>
                <v:imagedata o:title=""/>
                <o:lock v:ext="edit" aspectratio="f"/>
                <v:textbox inset="7.62mm,25.4mm,7.62mm,1.27mm">
                  <w:txbxContent>
                    <w:p>
                      <w:pPr>
                        <w:pStyle w:val="16"/>
                        <w:ind w:left="540" w:right="45" w:hanging="900"/>
                        <w:rPr>
                          <w:rFonts w:cs="Times New Roman"/>
                          <w:b/>
                          <w:bCs/>
                          <w:color w:val="FFFFFF"/>
                          <w:sz w:val="32"/>
                          <w:szCs w:val="32"/>
                          <w:lang w:val="en-GB"/>
                        </w:rPr>
                      </w:pPr>
                      <w:r>
                        <w:rPr>
                          <w:rFonts w:cs="Times New Roman"/>
                          <w:lang w:eastAsia="en-US" w:bidi="ar-SA"/>
                        </w:rPr>
                        <w:drawing>
                          <wp:inline distT="0" distB="0" distL="0" distR="0">
                            <wp:extent cx="8067675" cy="1009650"/>
                            <wp:effectExtent l="0" t="0" r="9525" b="0"/>
                            <wp:docPr id="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8067675" cy="1009650"/>
                                    </a:xfrm>
                                    <a:prstGeom prst="rect">
                                      <a:avLst/>
                                    </a:prstGeom>
                                    <a:noFill/>
                                    <a:ln>
                                      <a:noFill/>
                                    </a:ln>
                                  </pic:spPr>
                                </pic:pic>
                              </a:graphicData>
                            </a:graphic>
                          </wp:inline>
                        </w:drawing>
                      </w:r>
                    </w:p>
                    <w:p>
                      <w:pPr>
                        <w:tabs>
                          <w:tab w:val="left" w:pos="540"/>
                        </w:tabs>
                        <w:spacing w:before="240"/>
                        <w:ind w:left="720"/>
                        <w:jc w:val="center"/>
                        <w:rPr>
                          <w:rFonts w:ascii="Times New Roman" w:hAnsi="Times New Roman" w:cs="Times New Roman"/>
                        </w:rPr>
                      </w:pPr>
                      <w:r>
                        <w:rPr>
                          <w:rFonts w:ascii="Times New Roman" w:hAnsi="Times New Roman" w:cs="Times New Roman"/>
                          <w:lang w:val="en-US"/>
                        </w:rPr>
                        <w:drawing>
                          <wp:inline distT="0" distB="0" distL="0" distR="0">
                            <wp:extent cx="1266825" cy="1181100"/>
                            <wp:effectExtent l="0" t="0" r="9525" b="0"/>
                            <wp:docPr id="5"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6"/>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266825" cy="1181100"/>
                                    </a:xfrm>
                                    <a:prstGeom prst="rect">
                                      <a:avLst/>
                                    </a:prstGeom>
                                    <a:noFill/>
                                    <a:ln>
                                      <a:noFill/>
                                    </a:ln>
                                  </pic:spPr>
                                </pic:pic>
                              </a:graphicData>
                            </a:graphic>
                          </wp:inline>
                        </w:drawing>
                      </w:r>
                    </w:p>
                    <w:p>
                      <w:pPr>
                        <w:pStyle w:val="16"/>
                        <w:ind w:left="-450" w:right="-480"/>
                        <w:jc w:val="center"/>
                        <w:rPr>
                          <w:rFonts w:cs="Times New Roman"/>
                          <w:b/>
                          <w:bCs/>
                          <w:sz w:val="36"/>
                          <w:szCs w:val="36"/>
                          <w:lang w:val="en-GB"/>
                        </w:rPr>
                      </w:pPr>
                      <w:r>
                        <w:rPr>
                          <w:rFonts w:cs="Times New Roman"/>
                          <w:b/>
                          <w:bCs/>
                          <w:sz w:val="36"/>
                          <w:szCs w:val="36"/>
                          <w:lang w:val="en-GB"/>
                        </w:rPr>
                        <w:t>REPUBLIC OF KENYA</w:t>
                      </w:r>
                    </w:p>
                    <w:p>
                      <w:pPr>
                        <w:pStyle w:val="16"/>
                        <w:jc w:val="center"/>
                        <w:rPr>
                          <w:rFonts w:cs="Times New Roman"/>
                          <w:b/>
                          <w:bCs/>
                          <w:sz w:val="36"/>
                          <w:szCs w:val="36"/>
                          <w:lang w:val="en-GB"/>
                        </w:rPr>
                      </w:pPr>
                      <w:r>
                        <w:rPr>
                          <w:rFonts w:cs="Times New Roman"/>
                          <w:b/>
                          <w:bCs/>
                          <w:sz w:val="36"/>
                          <w:szCs w:val="36"/>
                          <w:lang w:val="en-GB"/>
                        </w:rPr>
                        <w:t xml:space="preserve"> THE JUDICIARY</w:t>
                      </w:r>
                    </w:p>
                    <w:p>
                      <w:pPr>
                        <w:spacing w:line="240" w:lineRule="auto"/>
                        <w:rPr>
                          <w:rFonts w:ascii="Times New Roman" w:hAnsi="Times New Roman" w:cs="Times New Roman"/>
                          <w:lang w:val="en-US" w:eastAsia="ja-JP"/>
                        </w:rPr>
                      </w:pPr>
                    </w:p>
                    <w:p>
                      <w:pPr>
                        <w:spacing w:line="240" w:lineRule="auto"/>
                        <w:jc w:val="center"/>
                        <w:rPr>
                          <w:rFonts w:ascii="Times New Roman" w:hAnsi="Times New Roman" w:cs="Times New Roman"/>
                          <w:b/>
                          <w:sz w:val="32"/>
                          <w:szCs w:val="32"/>
                        </w:rPr>
                      </w:pPr>
                      <w:r>
                        <w:rPr>
                          <w:rFonts w:ascii="Times New Roman" w:hAnsi="Times New Roman" w:cs="Times New Roman"/>
                          <w:b/>
                          <w:sz w:val="32"/>
                          <w:szCs w:val="32"/>
                        </w:rPr>
                        <w:t>PERFORMANCE MANAGEMENT &amp; MEASUREMENT UNDERSTANDING</w:t>
                      </w:r>
                    </w:p>
                    <w:p>
                      <w:pPr>
                        <w:spacing w:line="240" w:lineRule="auto"/>
                        <w:jc w:val="center"/>
                        <w:rPr>
                          <w:rFonts w:ascii="Times New Roman" w:hAnsi="Times New Roman" w:cs="Times New Roman"/>
                          <w:b/>
                          <w:sz w:val="32"/>
                          <w:szCs w:val="32"/>
                        </w:rPr>
                      </w:pPr>
                    </w:p>
                    <w:p>
                      <w:pPr>
                        <w:spacing w:line="240" w:lineRule="auto"/>
                        <w:jc w:val="center"/>
                        <w:rPr>
                          <w:rFonts w:ascii="Times New Roman" w:hAnsi="Times New Roman" w:cs="Times New Roman"/>
                          <w:b/>
                          <w:sz w:val="32"/>
                          <w:szCs w:val="32"/>
                        </w:rPr>
                      </w:pPr>
                      <w:r>
                        <w:rPr>
                          <w:rFonts w:ascii="Times New Roman" w:hAnsi="Times New Roman" w:cs="Times New Roman"/>
                          <w:b/>
                          <w:sz w:val="32"/>
                          <w:szCs w:val="32"/>
                        </w:rPr>
                        <w:t>BETWEEN</w:t>
                      </w:r>
                    </w:p>
                    <w:p>
                      <w:pPr>
                        <w:spacing w:line="240" w:lineRule="auto"/>
                        <w:jc w:val="center"/>
                        <w:rPr>
                          <w:rFonts w:ascii="Times New Roman" w:hAnsi="Times New Roman" w:cs="Times New Roman"/>
                          <w:b/>
                          <w:sz w:val="32"/>
                          <w:szCs w:val="32"/>
                        </w:rPr>
                      </w:pPr>
                      <w:r>
                        <w:rPr>
                          <w:rFonts w:ascii="Times New Roman" w:hAnsi="Times New Roman" w:cs="Times New Roman"/>
                          <w:b/>
                          <w:sz w:val="32"/>
                          <w:szCs w:val="32"/>
                        </w:rPr>
                        <w:t>THE CHIEF JUSTICE OF KENYA</w:t>
                      </w:r>
                    </w:p>
                    <w:p>
                      <w:pPr>
                        <w:spacing w:line="240" w:lineRule="auto"/>
                        <w:jc w:val="center"/>
                        <w:rPr>
                          <w:rFonts w:ascii="Times New Roman" w:hAnsi="Times New Roman" w:cs="Times New Roman"/>
                          <w:b/>
                          <w:sz w:val="32"/>
                          <w:szCs w:val="32"/>
                        </w:rPr>
                      </w:pPr>
                    </w:p>
                    <w:p>
                      <w:pPr>
                        <w:spacing w:line="240" w:lineRule="auto"/>
                        <w:jc w:val="center"/>
                        <w:rPr>
                          <w:rFonts w:ascii="Times New Roman" w:hAnsi="Times New Roman" w:cs="Times New Roman"/>
                          <w:b/>
                          <w:sz w:val="32"/>
                          <w:szCs w:val="32"/>
                        </w:rPr>
                      </w:pPr>
                      <w:r>
                        <w:rPr>
                          <w:rFonts w:ascii="Times New Roman" w:hAnsi="Times New Roman" w:cs="Times New Roman"/>
                          <w:b/>
                          <w:sz w:val="32"/>
                          <w:szCs w:val="32"/>
                        </w:rPr>
                        <w:t>AND</w:t>
                      </w:r>
                    </w:p>
                    <w:p>
                      <w:pPr>
                        <w:spacing w:line="240" w:lineRule="auto"/>
                        <w:jc w:val="center"/>
                        <w:rPr>
                          <w:rFonts w:ascii="Times New Roman" w:hAnsi="Times New Roman" w:cs="Times New Roman"/>
                          <w:b/>
                          <w:sz w:val="32"/>
                          <w:szCs w:val="32"/>
                        </w:rPr>
                      </w:pPr>
                    </w:p>
                    <w:p>
                      <w:pPr>
                        <w:spacing w:line="240" w:lineRule="auto"/>
                        <w:jc w:val="center"/>
                        <w:rPr>
                          <w:rFonts w:ascii="Times New Roman" w:hAnsi="Times New Roman" w:cs="Times New Roman"/>
                          <w:b/>
                          <w:sz w:val="32"/>
                          <w:szCs w:val="32"/>
                        </w:rPr>
                      </w:pPr>
                      <w:r>
                        <w:rPr>
                          <w:rFonts w:ascii="Times New Roman" w:hAnsi="Times New Roman" w:cs="Times New Roman"/>
                          <w:b/>
                          <w:sz w:val="32"/>
                          <w:szCs w:val="32"/>
                        </w:rPr>
                        <w:t>THE SUPREME COURT OF KENYA</w:t>
                      </w:r>
                    </w:p>
                    <w:p>
                      <w:pPr>
                        <w:spacing w:line="240" w:lineRule="auto"/>
                        <w:jc w:val="center"/>
                        <w:rPr>
                          <w:rFonts w:ascii="Times New Roman" w:hAnsi="Times New Roman" w:cs="Times New Roman"/>
                          <w:b/>
                          <w:sz w:val="32"/>
                          <w:szCs w:val="32"/>
                        </w:rPr>
                      </w:pPr>
                    </w:p>
                    <w:p>
                      <w:pPr>
                        <w:spacing w:line="240" w:lineRule="auto"/>
                        <w:ind w:left="2160"/>
                        <w:rPr>
                          <w:rFonts w:ascii="Times New Roman" w:hAnsi="Times New Roman" w:cs="Times New Roman"/>
                          <w:b/>
                          <w:sz w:val="32"/>
                          <w:szCs w:val="32"/>
                        </w:rPr>
                      </w:pPr>
                      <w:r>
                        <w:rPr>
                          <w:rFonts w:ascii="Times New Roman" w:hAnsi="Times New Roman" w:cs="Times New Roman"/>
                          <w:b/>
                          <w:sz w:val="32"/>
                          <w:szCs w:val="32"/>
                        </w:rPr>
                        <w:t xml:space="preserve">                    </w:t>
                      </w:r>
                      <w:r>
                        <w:rPr>
                          <w:rFonts w:ascii="Times New Roman" w:hAnsi="Times New Roman" w:cs="Times New Roman"/>
                          <w:b/>
                          <w:sz w:val="32"/>
                          <w:szCs w:val="32"/>
                        </w:rPr>
                        <w:tab/>
                      </w:r>
                      <w:r>
                        <w:rPr>
                          <w:rFonts w:ascii="Times New Roman" w:hAnsi="Times New Roman" w:cs="Times New Roman"/>
                          <w:b/>
                          <w:sz w:val="32"/>
                          <w:szCs w:val="32"/>
                        </w:rPr>
                        <w:t xml:space="preserve"> FOR THE PERIOD   </w:t>
                      </w:r>
                    </w:p>
                    <w:p>
                      <w:pPr>
                        <w:spacing w:line="240" w:lineRule="auto"/>
                        <w:rPr>
                          <w:rFonts w:ascii="Times New Roman" w:hAnsi="Times New Roman" w:cs="Times New Roman"/>
                          <w:b/>
                          <w:sz w:val="32"/>
                          <w:szCs w:val="32"/>
                        </w:rPr>
                      </w:pPr>
                    </w:p>
                    <w:p>
                      <w:pPr>
                        <w:spacing w:line="240" w:lineRule="auto"/>
                        <w:ind w:left="2160" w:firstLine="720"/>
                        <w:rPr>
                          <w:rFonts w:ascii="Times New Roman" w:hAnsi="Times New Roman" w:cs="Times New Roman"/>
                          <w:b/>
                          <w:sz w:val="32"/>
                          <w:szCs w:val="32"/>
                        </w:rPr>
                      </w:pPr>
                      <w:r>
                        <w:rPr>
                          <w:rFonts w:ascii="Times New Roman" w:hAnsi="Times New Roman" w:cs="Times New Roman"/>
                          <w:b/>
                          <w:sz w:val="32"/>
                          <w:szCs w:val="32"/>
                        </w:rPr>
                        <w:t xml:space="preserve">      1</w:t>
                      </w:r>
                      <w:r>
                        <w:rPr>
                          <w:rFonts w:ascii="Times New Roman" w:hAnsi="Times New Roman" w:cs="Times New Roman"/>
                          <w:b/>
                          <w:sz w:val="32"/>
                          <w:szCs w:val="32"/>
                          <w:vertAlign w:val="superscript"/>
                        </w:rPr>
                        <w:t>ST</w:t>
                      </w:r>
                      <w:r>
                        <w:rPr>
                          <w:rFonts w:ascii="Times New Roman" w:hAnsi="Times New Roman" w:cs="Times New Roman"/>
                          <w:b/>
                          <w:sz w:val="32"/>
                          <w:szCs w:val="32"/>
                        </w:rPr>
                        <w:t xml:space="preserve"> JULY 2021 TO 30</w:t>
                      </w:r>
                      <w:r>
                        <w:rPr>
                          <w:rFonts w:ascii="Times New Roman" w:hAnsi="Times New Roman" w:cs="Times New Roman"/>
                          <w:b/>
                          <w:sz w:val="32"/>
                          <w:szCs w:val="32"/>
                          <w:vertAlign w:val="superscript"/>
                        </w:rPr>
                        <w:t>TH</w:t>
                      </w:r>
                      <w:r>
                        <w:rPr>
                          <w:rFonts w:ascii="Times New Roman" w:hAnsi="Times New Roman" w:cs="Times New Roman"/>
                          <w:b/>
                          <w:sz w:val="32"/>
                          <w:szCs w:val="32"/>
                        </w:rPr>
                        <w:t xml:space="preserve"> JUNE 2022</w:t>
                      </w:r>
                    </w:p>
                    <w:p>
                      <w:pPr>
                        <w:spacing w:line="240" w:lineRule="auto"/>
                        <w:ind w:left="2160" w:firstLine="720"/>
                        <w:rPr>
                          <w:rFonts w:ascii="Times New Roman" w:hAnsi="Times New Roman" w:cs="Times New Roman"/>
                          <w:b/>
                          <w:sz w:val="32"/>
                          <w:szCs w:val="32"/>
                        </w:rPr>
                      </w:pPr>
                    </w:p>
                    <w:p>
                      <w:pPr>
                        <w:spacing w:before="240"/>
                        <w:ind w:left="-270" w:hanging="165"/>
                        <w:jc w:val="center"/>
                        <w:rPr>
                          <w:rFonts w:ascii="Times New Roman" w:hAnsi="Times New Roman" w:eastAsia="Droid Sans Fallback"/>
                          <w:b/>
                          <w:bCs/>
                          <w:kern w:val="3"/>
                          <w:sz w:val="32"/>
                          <w:szCs w:val="32"/>
                          <w:lang w:eastAsia="zh-CN" w:bidi="hi-IN"/>
                        </w:rPr>
                      </w:pPr>
                      <w:r>
                        <w:rPr>
                          <w:rFonts w:ascii="Times New Roman" w:hAnsi="Times New Roman" w:cs="Times New Roman"/>
                          <w:sz w:val="32"/>
                          <w:szCs w:val="32"/>
                        </w:rPr>
                        <w:t>©</w:t>
                      </w:r>
                      <w:r>
                        <w:rPr>
                          <w:rFonts w:ascii="Times New Roman" w:hAnsi="Times New Roman" w:eastAsia="Droid Sans Fallback"/>
                          <w:b/>
                          <w:bCs/>
                          <w:kern w:val="3"/>
                          <w:sz w:val="32"/>
                          <w:szCs w:val="32"/>
                          <w:lang w:eastAsia="zh-CN" w:bidi="hi-IN"/>
                        </w:rPr>
                        <w:t xml:space="preserve"> SEPTEMBER, 2021</w:t>
                      </w:r>
                    </w:p>
                    <w:p>
                      <w:pPr>
                        <w:spacing w:line="240" w:lineRule="auto"/>
                        <w:jc w:val="center"/>
                        <w:rPr>
                          <w:rFonts w:ascii="Times New Roman" w:hAnsi="Times New Roman" w:cs="Times New Roman"/>
                          <w:b/>
                          <w:color w:val="FFFFFF"/>
                          <w:sz w:val="32"/>
                          <w:szCs w:val="32"/>
                        </w:rPr>
                      </w:pPr>
                      <w:r>
                        <w:rPr>
                          <w:rFonts w:ascii="Times New Roman" w:hAnsi="Times New Roman" w:cs="Times New Roman"/>
                          <w:lang w:val="en-US"/>
                        </w:rPr>
                        <w:drawing>
                          <wp:inline distT="0" distB="0" distL="0" distR="0">
                            <wp:extent cx="9029700" cy="1438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9029700" cy="1438275"/>
                                    </a:xfrm>
                                    <a:prstGeom prst="rect">
                                      <a:avLst/>
                                    </a:prstGeom>
                                    <a:noFill/>
                                    <a:ln>
                                      <a:noFill/>
                                    </a:ln>
                                  </pic:spPr>
                                </pic:pic>
                              </a:graphicData>
                            </a:graphic>
                          </wp:inline>
                        </w:drawing>
                      </w:r>
                    </w:p>
                    <w:p>
                      <w:pPr>
                        <w:spacing w:before="240"/>
                        <w:ind w:left="-450" w:right="-480"/>
                        <w:rPr>
                          <w:rFonts w:ascii="Times New Roman" w:hAnsi="Times New Roman" w:cs="Times New Roman"/>
                          <w:color w:val="FFFFFF"/>
                        </w:rPr>
                      </w:pPr>
                      <w:r>
                        <w:rPr>
                          <w:rFonts w:ascii="Times New Roman" w:hAnsi="Times New Roman" w:cs="Times New Roman"/>
                          <w:lang w:eastAsia="en-GB"/>
                        </w:rPr>
                        <w:t>[</w:t>
                      </w:r>
                    </w:p>
                    <w:p>
                      <w:pPr>
                        <w:spacing w:before="240"/>
                        <w:ind w:left="720"/>
                        <w:jc w:val="center"/>
                        <w:rPr>
                          <w:rFonts w:ascii="Times New Roman" w:hAnsi="Times New Roman" w:cs="Times New Roman"/>
                          <w:color w:val="FFFFFF"/>
                        </w:rPr>
                      </w:pPr>
                    </w:p>
                    <w:p>
                      <w:pPr>
                        <w:spacing w:before="240"/>
                        <w:ind w:left="720"/>
                        <w:jc w:val="right"/>
                        <w:rPr>
                          <w:rFonts w:ascii="Times New Roman" w:hAnsi="Times New Roman" w:cs="Times New Roman"/>
                          <w:color w:val="FFFFFF"/>
                        </w:rPr>
                      </w:pPr>
                    </w:p>
                    <w:p>
                      <w:pPr>
                        <w:rPr>
                          <w:rFonts w:ascii="Times New Roman" w:hAnsi="Times New Roman" w:cs="Times New Roman"/>
                        </w:rPr>
                      </w:pPr>
                    </w:p>
                  </w:txbxContent>
                </v:textbox>
              </v:rect>
            </w:pict>
          </mc:Fallback>
        </mc:AlternateContent>
      </w: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bookmarkEnd w:id="0"/>
    <w:bookmarkEnd w:id="1"/>
    <w:p>
      <w:pPr>
        <w:pStyle w:val="2"/>
        <w:tabs>
          <w:tab w:val="left" w:pos="0"/>
          <w:tab w:val="left" w:pos="2070"/>
        </w:tabs>
        <w:spacing w:before="0" w:after="240"/>
        <w:ind w:left="0" w:firstLine="0"/>
        <w:jc w:val="both"/>
        <w:rPr>
          <w:color w:val="auto"/>
          <w:sz w:val="24"/>
        </w:rPr>
      </w:pPr>
      <w:r>
        <w:rPr>
          <w:color w:val="auto"/>
          <w:sz w:val="24"/>
        </w:rPr>
        <w:t>PERFORMANCE MANAGEMENT &amp; MEASUREMENT UNDERSTANDING</w:t>
      </w: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This Performance Management and Measurement Understanding, (hereinafter referred to as “</w:t>
      </w:r>
      <w:r>
        <w:rPr>
          <w:rFonts w:ascii="Times New Roman" w:hAnsi="Times New Roman" w:cs="Times New Roman"/>
          <w:b/>
          <w:i/>
          <w:sz w:val="24"/>
          <w:szCs w:val="24"/>
        </w:rPr>
        <w:t>the Understanding</w:t>
      </w:r>
      <w:r>
        <w:rPr>
          <w:rFonts w:ascii="Times New Roman" w:hAnsi="Times New Roman" w:cs="Times New Roman"/>
          <w:sz w:val="24"/>
          <w:szCs w:val="24"/>
        </w:rPr>
        <w:t xml:space="preserve">”), is entered into between the </w:t>
      </w:r>
      <w:r>
        <w:rPr>
          <w:rFonts w:ascii="Times New Roman" w:hAnsi="Times New Roman" w:cs="Times New Roman"/>
          <w:b/>
          <w:sz w:val="24"/>
          <w:szCs w:val="24"/>
        </w:rPr>
        <w:t>Judiciary of the Republic of Kenya</w:t>
      </w:r>
      <w:r>
        <w:rPr>
          <w:rFonts w:ascii="Times New Roman" w:hAnsi="Times New Roman" w:cs="Times New Roman"/>
          <w:sz w:val="24"/>
          <w:szCs w:val="24"/>
        </w:rPr>
        <w:t xml:space="preserve"> ( herein referred to as  </w:t>
      </w:r>
      <w:r>
        <w:rPr>
          <w:rFonts w:ascii="Times New Roman" w:hAnsi="Times New Roman" w:cs="Times New Roman"/>
          <w:b/>
          <w:sz w:val="24"/>
          <w:szCs w:val="24"/>
        </w:rPr>
        <w:t>“the Judiciary</w:t>
      </w:r>
      <w:r>
        <w:rPr>
          <w:rFonts w:ascii="Times New Roman" w:hAnsi="Times New Roman" w:cs="Times New Roman"/>
          <w:sz w:val="24"/>
          <w:szCs w:val="24"/>
        </w:rPr>
        <w:t xml:space="preserve">”), represented by the </w:t>
      </w:r>
      <w:r>
        <w:rPr>
          <w:rFonts w:ascii="Times New Roman" w:hAnsi="Times New Roman" w:cs="Times New Roman"/>
          <w:b/>
          <w:sz w:val="24"/>
          <w:szCs w:val="24"/>
        </w:rPr>
        <w:t>Chief Justice of the Republic of Kenya</w:t>
      </w:r>
      <w:r>
        <w:rPr>
          <w:rFonts w:ascii="Times New Roman" w:hAnsi="Times New Roman" w:cs="Times New Roman"/>
          <w:sz w:val="24"/>
          <w:szCs w:val="24"/>
        </w:rPr>
        <w:t xml:space="preserve"> , an office established under article 161(2) of the constitution of Kenya, of the one part , AND  </w:t>
      </w:r>
      <w:r>
        <w:rPr>
          <w:rFonts w:ascii="Times New Roman" w:hAnsi="Times New Roman" w:cs="Times New Roman"/>
          <w:b/>
          <w:sz w:val="24"/>
          <w:szCs w:val="24"/>
        </w:rPr>
        <w:t>The Supreme Court of the Republic of Kenya,</w:t>
      </w:r>
      <w:r>
        <w:rPr>
          <w:rFonts w:ascii="Times New Roman" w:hAnsi="Times New Roman" w:cs="Times New Roman"/>
          <w:sz w:val="24"/>
          <w:szCs w:val="24"/>
        </w:rPr>
        <w:t xml:space="preserve"> A Court established under article 163(1) of the constitution , (herein referred to as “</w:t>
      </w:r>
      <w:r>
        <w:rPr>
          <w:rFonts w:ascii="Times New Roman" w:hAnsi="Times New Roman" w:cs="Times New Roman"/>
          <w:b/>
          <w:sz w:val="24"/>
          <w:szCs w:val="24"/>
        </w:rPr>
        <w:t>The Court</w:t>
      </w:r>
      <w:r>
        <w:rPr>
          <w:rFonts w:ascii="Times New Roman" w:hAnsi="Times New Roman" w:cs="Times New Roman"/>
          <w:sz w:val="24"/>
          <w:szCs w:val="24"/>
        </w:rPr>
        <w:t xml:space="preserve">” ) represented by the </w:t>
      </w:r>
      <w:r>
        <w:rPr>
          <w:rFonts w:ascii="Times New Roman" w:hAnsi="Times New Roman" w:cs="Times New Roman"/>
          <w:b/>
          <w:sz w:val="24"/>
          <w:szCs w:val="24"/>
        </w:rPr>
        <w:t>Deputy Chief Justice of the Republic of Kenya</w:t>
      </w:r>
      <w:r>
        <w:rPr>
          <w:rFonts w:ascii="Times New Roman" w:hAnsi="Times New Roman" w:cs="Times New Roman"/>
          <w:sz w:val="24"/>
          <w:szCs w:val="24"/>
        </w:rPr>
        <w:t>, an office established under article 161 (2,b) 0f the Constitution of Kenya, of the other part.</w:t>
      </w: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Whereas:</w:t>
      </w:r>
    </w:p>
    <w:p>
      <w:pPr>
        <w:numPr>
          <w:ilvl w:val="0"/>
          <w:numId w:val="1"/>
        </w:numPr>
        <w:autoSpaceDE w:val="0"/>
        <w:autoSpaceDN w:val="0"/>
        <w:adjustRightInd w:val="0"/>
        <w:spacing w:after="0" w:line="240" w:lineRule="auto"/>
        <w:contextualSpacing/>
        <w:jc w:val="both"/>
        <w:rPr>
          <w:rFonts w:ascii="Times New Roman" w:hAnsi="Times New Roman" w:cs="Times New Roman"/>
          <w:bCs/>
          <w:sz w:val="24"/>
          <w:szCs w:val="24"/>
        </w:rPr>
      </w:pPr>
      <w:r>
        <w:rPr>
          <w:rFonts w:ascii="Times New Roman" w:hAnsi="Times New Roman" w:cs="Times New Roman"/>
          <w:bCs/>
          <w:sz w:val="24"/>
          <w:szCs w:val="24"/>
        </w:rPr>
        <w:t xml:space="preserve">The Constitution of Kenya states that judicial authority is derived from the people and vests in the Courts and Tribunals established thereunder, and stipulates, </w:t>
      </w:r>
      <w:r>
        <w:rPr>
          <w:rFonts w:ascii="Times New Roman" w:hAnsi="Times New Roman" w:cs="Times New Roman"/>
          <w:bCs/>
          <w:i/>
          <w:sz w:val="24"/>
          <w:szCs w:val="24"/>
        </w:rPr>
        <w:t>interalia</w:t>
      </w:r>
      <w:r>
        <w:rPr>
          <w:rFonts w:ascii="Times New Roman" w:hAnsi="Times New Roman" w:cs="Times New Roman"/>
          <w:bCs/>
          <w:sz w:val="24"/>
          <w:szCs w:val="24"/>
        </w:rPr>
        <w:t xml:space="preserve">, that justice shall be done to all irrespective of status and without undue delay; </w:t>
      </w:r>
    </w:p>
    <w:p>
      <w:pPr>
        <w:autoSpaceDE w:val="0"/>
        <w:autoSpaceDN w:val="0"/>
        <w:adjustRightInd w:val="0"/>
        <w:spacing w:after="0" w:line="240" w:lineRule="auto"/>
        <w:ind w:left="360"/>
        <w:contextualSpacing/>
        <w:jc w:val="both"/>
        <w:rPr>
          <w:rFonts w:ascii="Times New Roman" w:hAnsi="Times New Roman" w:cs="Times New Roman"/>
          <w:bCs/>
          <w:sz w:val="24"/>
          <w:szCs w:val="24"/>
        </w:rPr>
      </w:pPr>
    </w:p>
    <w:p>
      <w:pPr>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Vision of the Judiciary as specified in the Judiciary Strategic Plan, (herein after referred to as “the Strategic Plan)”, is to be “An independent institution of excellence in the delivery of justice to all”;</w:t>
      </w:r>
    </w:p>
    <w:p>
      <w:pPr>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The mission of the judiciary as specified in the Strategic Plan is to “To administer justice in a fair, timely, accountable and accessible manner, uphold the rule of law, advance indigenous jurisprudence and protect the constitution.”</w:t>
      </w:r>
    </w:p>
    <w:p>
      <w:pPr>
        <w:tabs>
          <w:tab w:val="left" w:pos="630"/>
          <w:tab w:val="left" w:pos="900"/>
        </w:tabs>
        <w:autoSpaceDE w:val="0"/>
        <w:autoSpaceDN w:val="0"/>
        <w:adjustRightInd w:val="0"/>
        <w:spacing w:after="0" w:line="240" w:lineRule="auto"/>
        <w:contextualSpacing/>
        <w:jc w:val="both"/>
        <w:rPr>
          <w:rFonts w:ascii="Times New Roman" w:hAnsi="Times New Roman" w:cs="Times New Roman"/>
          <w:bCs/>
          <w:sz w:val="24"/>
          <w:szCs w:val="24"/>
        </w:rPr>
      </w:pPr>
      <w:r>
        <w:rPr>
          <w:rFonts w:ascii="Times New Roman" w:hAnsi="Times New Roman" w:cs="Times New Roman"/>
          <w:bCs/>
          <w:sz w:val="24"/>
          <w:szCs w:val="24"/>
        </w:rPr>
        <w:t>The Key Result Areas (KRAs) as specified by the Strategic Plan are;</w:t>
      </w:r>
    </w:p>
    <w:p>
      <w:pPr>
        <w:tabs>
          <w:tab w:val="left" w:pos="630"/>
          <w:tab w:val="left" w:pos="900"/>
        </w:tabs>
        <w:autoSpaceDE w:val="0"/>
        <w:autoSpaceDN w:val="0"/>
        <w:adjustRightInd w:val="0"/>
        <w:spacing w:after="0" w:line="240" w:lineRule="auto"/>
        <w:contextualSpacing/>
        <w:jc w:val="both"/>
        <w:rPr>
          <w:rFonts w:ascii="Times New Roman" w:hAnsi="Times New Roman" w:cs="Times New Roman"/>
          <w:bCs/>
          <w:sz w:val="24"/>
          <w:szCs w:val="24"/>
        </w:rPr>
      </w:pPr>
    </w:p>
    <w:p>
      <w:pPr>
        <w:pStyle w:val="18"/>
        <w:numPr>
          <w:ilvl w:val="0"/>
          <w:numId w:val="2"/>
        </w:numPr>
        <w:autoSpaceDE w:val="0"/>
        <w:autoSpaceDN w:val="0"/>
        <w:adjustRightInd w:val="0"/>
        <w:spacing w:after="0"/>
        <w:jc w:val="both"/>
        <w:rPr>
          <w:rFonts w:ascii="Times New Roman" w:hAnsi="Times New Roman"/>
          <w:sz w:val="24"/>
          <w:szCs w:val="24"/>
        </w:rPr>
      </w:pPr>
      <w:r>
        <w:rPr>
          <w:rFonts w:ascii="Times New Roman" w:hAnsi="Times New Roman"/>
          <w:sz w:val="24"/>
          <w:szCs w:val="24"/>
        </w:rPr>
        <w:t>Enhanced Access to Justice</w:t>
      </w:r>
    </w:p>
    <w:p>
      <w:pPr>
        <w:pStyle w:val="18"/>
        <w:numPr>
          <w:ilvl w:val="0"/>
          <w:numId w:val="2"/>
        </w:numPr>
        <w:autoSpaceDE w:val="0"/>
        <w:autoSpaceDN w:val="0"/>
        <w:adjustRightInd w:val="0"/>
        <w:spacing w:after="0"/>
        <w:jc w:val="both"/>
        <w:rPr>
          <w:rFonts w:ascii="Times New Roman" w:hAnsi="Times New Roman"/>
          <w:sz w:val="24"/>
          <w:szCs w:val="24"/>
        </w:rPr>
      </w:pPr>
      <w:r>
        <w:rPr>
          <w:rFonts w:ascii="Times New Roman" w:hAnsi="Times New Roman"/>
          <w:sz w:val="24"/>
          <w:szCs w:val="24"/>
        </w:rPr>
        <w:t>Expeditious Delivery of Justice</w:t>
      </w:r>
    </w:p>
    <w:p>
      <w:pPr>
        <w:pStyle w:val="18"/>
        <w:numPr>
          <w:ilvl w:val="0"/>
          <w:numId w:val="2"/>
        </w:numPr>
        <w:autoSpaceDE w:val="0"/>
        <w:autoSpaceDN w:val="0"/>
        <w:adjustRightInd w:val="0"/>
        <w:spacing w:after="0"/>
        <w:jc w:val="both"/>
        <w:rPr>
          <w:rFonts w:ascii="Times New Roman" w:hAnsi="Times New Roman"/>
          <w:sz w:val="24"/>
          <w:szCs w:val="24"/>
        </w:rPr>
      </w:pPr>
      <w:r>
        <w:rPr>
          <w:rFonts w:ascii="Times New Roman" w:hAnsi="Times New Roman"/>
          <w:sz w:val="24"/>
          <w:szCs w:val="24"/>
        </w:rPr>
        <w:t>Growth of Jurisprudence and Knowledge Management</w:t>
      </w:r>
    </w:p>
    <w:p>
      <w:pPr>
        <w:pStyle w:val="18"/>
        <w:numPr>
          <w:ilvl w:val="0"/>
          <w:numId w:val="2"/>
        </w:numPr>
        <w:autoSpaceDE w:val="0"/>
        <w:autoSpaceDN w:val="0"/>
        <w:adjustRightInd w:val="0"/>
        <w:spacing w:after="0"/>
        <w:jc w:val="both"/>
        <w:rPr>
          <w:rFonts w:ascii="Times New Roman" w:hAnsi="Times New Roman"/>
          <w:sz w:val="24"/>
          <w:szCs w:val="24"/>
        </w:rPr>
      </w:pPr>
      <w:r>
        <w:rPr>
          <w:rFonts w:ascii="Times New Roman" w:hAnsi="Times New Roman"/>
          <w:sz w:val="24"/>
          <w:szCs w:val="24"/>
        </w:rPr>
        <w:t>Improved Governance and Transformative Leadership</w:t>
      </w:r>
    </w:p>
    <w:p>
      <w:pPr>
        <w:pStyle w:val="18"/>
        <w:numPr>
          <w:ilvl w:val="0"/>
          <w:numId w:val="2"/>
        </w:numPr>
        <w:autoSpaceDE w:val="0"/>
        <w:autoSpaceDN w:val="0"/>
        <w:adjustRightInd w:val="0"/>
        <w:spacing w:after="0"/>
        <w:jc w:val="both"/>
        <w:rPr>
          <w:rFonts w:ascii="Times New Roman" w:hAnsi="Times New Roman"/>
          <w:sz w:val="24"/>
          <w:szCs w:val="24"/>
        </w:rPr>
      </w:pPr>
      <w:r>
        <w:rPr>
          <w:rFonts w:ascii="Times New Roman" w:hAnsi="Times New Roman"/>
          <w:sz w:val="24"/>
          <w:szCs w:val="24"/>
        </w:rPr>
        <w:t>Improved Human Capital Management and Organizational Development</w:t>
      </w:r>
    </w:p>
    <w:p>
      <w:pPr>
        <w:pStyle w:val="18"/>
        <w:numPr>
          <w:ilvl w:val="0"/>
          <w:numId w:val="2"/>
        </w:numPr>
        <w:autoSpaceDE w:val="0"/>
        <w:autoSpaceDN w:val="0"/>
        <w:adjustRightInd w:val="0"/>
        <w:spacing w:after="0"/>
        <w:jc w:val="both"/>
        <w:rPr>
          <w:rFonts w:ascii="Times New Roman" w:hAnsi="Times New Roman"/>
          <w:sz w:val="24"/>
          <w:szCs w:val="24"/>
        </w:rPr>
      </w:pPr>
      <w:r>
        <w:rPr>
          <w:rFonts w:ascii="Times New Roman" w:hAnsi="Times New Roman"/>
          <w:sz w:val="24"/>
          <w:szCs w:val="24"/>
        </w:rPr>
        <w:t>Modernized Registry Operations for Operational Efficiency</w:t>
      </w:r>
    </w:p>
    <w:p>
      <w:pPr>
        <w:pStyle w:val="18"/>
        <w:numPr>
          <w:ilvl w:val="0"/>
          <w:numId w:val="2"/>
        </w:numPr>
        <w:autoSpaceDE w:val="0"/>
        <w:autoSpaceDN w:val="0"/>
        <w:adjustRightInd w:val="0"/>
        <w:spacing w:after="0"/>
        <w:jc w:val="both"/>
        <w:rPr>
          <w:rFonts w:ascii="Times New Roman" w:hAnsi="Times New Roman"/>
          <w:sz w:val="24"/>
          <w:szCs w:val="24"/>
        </w:rPr>
      </w:pPr>
      <w:r>
        <w:rPr>
          <w:rFonts w:ascii="Times New Roman" w:hAnsi="Times New Roman"/>
          <w:sz w:val="24"/>
          <w:szCs w:val="24"/>
        </w:rPr>
        <w:t>Enhanced Public Confidence, Awareness and Image of Judiciary</w:t>
      </w:r>
    </w:p>
    <w:p>
      <w:pPr>
        <w:pStyle w:val="18"/>
        <w:numPr>
          <w:ilvl w:val="0"/>
          <w:numId w:val="2"/>
        </w:numPr>
        <w:autoSpaceDE w:val="0"/>
        <w:autoSpaceDN w:val="0"/>
        <w:adjustRightInd w:val="0"/>
        <w:spacing w:after="240"/>
        <w:jc w:val="both"/>
        <w:rPr>
          <w:rFonts w:ascii="Times New Roman" w:hAnsi="Times New Roman"/>
          <w:sz w:val="24"/>
          <w:szCs w:val="24"/>
        </w:rPr>
      </w:pPr>
      <w:r>
        <w:rPr>
          <w:rFonts w:ascii="Times New Roman" w:hAnsi="Times New Roman"/>
          <w:sz w:val="24"/>
          <w:szCs w:val="24"/>
        </w:rPr>
        <w:t>Resource Mobilization, Utilization and Stakeholder Engagement</w:t>
      </w:r>
    </w:p>
    <w:p>
      <w:pPr>
        <w:pStyle w:val="18"/>
        <w:autoSpaceDE w:val="0"/>
        <w:autoSpaceDN w:val="0"/>
        <w:adjustRightInd w:val="0"/>
        <w:spacing w:after="240"/>
        <w:ind w:left="0"/>
        <w:jc w:val="both"/>
        <w:rPr>
          <w:rFonts w:ascii="Times New Roman" w:hAnsi="Times New Roman"/>
          <w:bCs/>
          <w:sz w:val="24"/>
          <w:szCs w:val="24"/>
        </w:rPr>
      </w:pPr>
    </w:p>
    <w:p>
      <w:pPr>
        <w:pStyle w:val="18"/>
        <w:numPr>
          <w:ilvl w:val="0"/>
          <w:numId w:val="1"/>
        </w:numPr>
        <w:autoSpaceDE w:val="0"/>
        <w:autoSpaceDN w:val="0"/>
        <w:adjustRightInd w:val="0"/>
        <w:spacing w:after="240" w:line="240" w:lineRule="auto"/>
        <w:jc w:val="both"/>
        <w:rPr>
          <w:rFonts w:ascii="Times New Roman" w:hAnsi="Times New Roman"/>
          <w:sz w:val="24"/>
          <w:szCs w:val="24"/>
        </w:rPr>
      </w:pPr>
      <w:r>
        <w:rPr>
          <w:rFonts w:ascii="Times New Roman" w:hAnsi="Times New Roman"/>
          <w:sz w:val="24"/>
          <w:szCs w:val="24"/>
        </w:rPr>
        <w:t xml:space="preserve">The priority areas </w:t>
      </w:r>
      <w:r>
        <w:rPr>
          <w:rFonts w:ascii="Times New Roman" w:hAnsi="Times New Roman"/>
          <w:bCs/>
          <w:sz w:val="24"/>
          <w:szCs w:val="24"/>
        </w:rPr>
        <w:t xml:space="preserve">as specified by the </w:t>
      </w:r>
      <w:r>
        <w:rPr>
          <w:rFonts w:ascii="Times New Roman" w:hAnsi="Times New Roman"/>
          <w:sz w:val="24"/>
          <w:szCs w:val="24"/>
        </w:rPr>
        <w:t>Sustaining Judiciary Transformation (SJT) blue print are;</w:t>
      </w:r>
      <w:bookmarkStart w:id="2" w:name="_Toc360460520"/>
    </w:p>
    <w:bookmarkEnd w:id="2"/>
    <w:p>
      <w:pPr>
        <w:pStyle w:val="18"/>
        <w:numPr>
          <w:ilvl w:val="0"/>
          <w:numId w:val="3"/>
        </w:numPr>
        <w:autoSpaceDE w:val="0"/>
        <w:autoSpaceDN w:val="0"/>
        <w:adjustRightInd w:val="0"/>
        <w:spacing w:after="240" w:line="240" w:lineRule="auto"/>
        <w:jc w:val="both"/>
        <w:rPr>
          <w:rFonts w:ascii="Times New Roman" w:hAnsi="Times New Roman"/>
          <w:sz w:val="24"/>
          <w:szCs w:val="24"/>
        </w:rPr>
      </w:pPr>
      <w:r>
        <w:rPr>
          <w:rFonts w:ascii="Times New Roman" w:hAnsi="Times New Roman"/>
          <w:sz w:val="24"/>
          <w:szCs w:val="24"/>
        </w:rPr>
        <w:t>Access to justice</w:t>
      </w:r>
    </w:p>
    <w:p>
      <w:pPr>
        <w:pStyle w:val="18"/>
        <w:numPr>
          <w:ilvl w:val="0"/>
          <w:numId w:val="3"/>
        </w:numPr>
        <w:autoSpaceDE w:val="0"/>
        <w:autoSpaceDN w:val="0"/>
        <w:adjustRightInd w:val="0"/>
        <w:spacing w:after="240" w:line="240" w:lineRule="auto"/>
        <w:jc w:val="both"/>
        <w:rPr>
          <w:rFonts w:ascii="Times New Roman" w:hAnsi="Times New Roman"/>
          <w:sz w:val="24"/>
          <w:szCs w:val="24"/>
        </w:rPr>
      </w:pPr>
      <w:r>
        <w:rPr>
          <w:rFonts w:ascii="Times New Roman" w:hAnsi="Times New Roman"/>
          <w:sz w:val="24"/>
          <w:szCs w:val="24"/>
        </w:rPr>
        <w:t>Clearance of case backlog</w:t>
      </w:r>
    </w:p>
    <w:p>
      <w:pPr>
        <w:pStyle w:val="18"/>
        <w:numPr>
          <w:ilvl w:val="0"/>
          <w:numId w:val="3"/>
        </w:numPr>
        <w:autoSpaceDE w:val="0"/>
        <w:autoSpaceDN w:val="0"/>
        <w:adjustRightInd w:val="0"/>
        <w:spacing w:after="240" w:line="240" w:lineRule="auto"/>
        <w:jc w:val="both"/>
        <w:rPr>
          <w:rFonts w:ascii="Times New Roman" w:hAnsi="Times New Roman"/>
          <w:sz w:val="24"/>
          <w:szCs w:val="24"/>
        </w:rPr>
      </w:pPr>
      <w:r>
        <w:rPr>
          <w:rFonts w:ascii="Times New Roman" w:hAnsi="Times New Roman"/>
          <w:sz w:val="24"/>
          <w:szCs w:val="24"/>
        </w:rPr>
        <w:t>Integrity, fight corruption and re-organization of judiciary complaints handling mechanisms</w:t>
      </w:r>
    </w:p>
    <w:p>
      <w:pPr>
        <w:pStyle w:val="18"/>
        <w:numPr>
          <w:ilvl w:val="0"/>
          <w:numId w:val="3"/>
        </w:numPr>
        <w:autoSpaceDE w:val="0"/>
        <w:autoSpaceDN w:val="0"/>
        <w:adjustRightInd w:val="0"/>
        <w:spacing w:after="240" w:line="240" w:lineRule="auto"/>
        <w:jc w:val="both"/>
        <w:rPr>
          <w:rFonts w:ascii="Times New Roman" w:hAnsi="Times New Roman"/>
          <w:sz w:val="24"/>
          <w:szCs w:val="24"/>
        </w:rPr>
      </w:pPr>
      <w:r>
        <w:rPr>
          <w:rFonts w:ascii="Times New Roman" w:hAnsi="Times New Roman"/>
          <w:sz w:val="24"/>
          <w:szCs w:val="24"/>
        </w:rPr>
        <w:t>Restructuring and strengthening the office of the judiciary ombudsperson</w:t>
      </w:r>
    </w:p>
    <w:p>
      <w:pPr>
        <w:pStyle w:val="18"/>
        <w:numPr>
          <w:ilvl w:val="0"/>
          <w:numId w:val="3"/>
        </w:numPr>
        <w:autoSpaceDE w:val="0"/>
        <w:autoSpaceDN w:val="0"/>
        <w:adjustRightInd w:val="0"/>
        <w:spacing w:after="240" w:line="240" w:lineRule="auto"/>
        <w:jc w:val="both"/>
        <w:rPr>
          <w:rFonts w:ascii="Times New Roman" w:hAnsi="Times New Roman"/>
          <w:sz w:val="24"/>
          <w:szCs w:val="24"/>
        </w:rPr>
      </w:pPr>
      <w:r>
        <w:rPr>
          <w:rFonts w:ascii="Times New Roman" w:hAnsi="Times New Roman"/>
          <w:sz w:val="24"/>
          <w:szCs w:val="24"/>
        </w:rPr>
        <w:t>Judiciary digital strategy.</w:t>
      </w:r>
    </w:p>
    <w:p>
      <w:pPr>
        <w:pStyle w:val="18"/>
        <w:numPr>
          <w:ilvl w:val="0"/>
          <w:numId w:val="3"/>
        </w:numPr>
        <w:autoSpaceDE w:val="0"/>
        <w:autoSpaceDN w:val="0"/>
        <w:adjustRightInd w:val="0"/>
        <w:spacing w:after="240"/>
        <w:jc w:val="both"/>
        <w:rPr>
          <w:rFonts w:ascii="Times New Roman" w:hAnsi="Times New Roman"/>
          <w:sz w:val="24"/>
          <w:szCs w:val="24"/>
        </w:rPr>
      </w:pPr>
      <w:r>
        <w:rPr>
          <w:rFonts w:ascii="Times New Roman" w:hAnsi="Times New Roman"/>
          <w:sz w:val="24"/>
          <w:szCs w:val="24"/>
        </w:rPr>
        <w:t>Leadership and governance</w:t>
      </w:r>
    </w:p>
    <w:p>
      <w:pPr>
        <w:numPr>
          <w:ilvl w:val="0"/>
          <w:numId w:val="1"/>
        </w:numPr>
        <w:autoSpaceDE w:val="0"/>
        <w:autoSpaceDN w:val="0"/>
        <w:adjustRightInd w:val="0"/>
        <w:spacing w:after="0" w:line="240" w:lineRule="auto"/>
        <w:contextualSpacing/>
        <w:jc w:val="both"/>
        <w:rPr>
          <w:rFonts w:ascii="Times New Roman" w:hAnsi="Times New Roman" w:cs="Times New Roman"/>
          <w:bCs/>
          <w:sz w:val="24"/>
          <w:szCs w:val="24"/>
        </w:rPr>
      </w:pPr>
      <w:r>
        <w:rPr>
          <w:rFonts w:ascii="Times New Roman" w:hAnsi="Times New Roman" w:cs="Times New Roman"/>
          <w:bCs/>
          <w:sz w:val="24"/>
          <w:szCs w:val="24"/>
        </w:rPr>
        <w:t xml:space="preserve">The Judiciary is committed to improving its performance in the dispensation of justice in accordance with the Constitution; </w:t>
      </w:r>
    </w:p>
    <w:p>
      <w:pPr>
        <w:numPr>
          <w:ilvl w:val="0"/>
          <w:numId w:val="1"/>
        </w:numPr>
        <w:autoSpaceDE w:val="0"/>
        <w:autoSpaceDN w:val="0"/>
        <w:adjustRightInd w:val="0"/>
        <w:spacing w:after="0" w:line="240" w:lineRule="auto"/>
        <w:contextualSpacing/>
        <w:jc w:val="both"/>
        <w:rPr>
          <w:rFonts w:ascii="Times New Roman" w:hAnsi="Times New Roman" w:cs="Times New Roman"/>
          <w:bCs/>
          <w:sz w:val="24"/>
          <w:szCs w:val="24"/>
        </w:rPr>
      </w:pPr>
      <w:r>
        <w:rPr>
          <w:rFonts w:ascii="Times New Roman" w:hAnsi="Times New Roman" w:cs="Times New Roman"/>
          <w:bCs/>
          <w:sz w:val="24"/>
          <w:szCs w:val="24"/>
        </w:rPr>
        <w:t>The Court exercises its mandate and such other responsibilities as conferred by Article 163 of the Constitution;</w:t>
      </w:r>
    </w:p>
    <w:p>
      <w:pPr>
        <w:numPr>
          <w:ilvl w:val="0"/>
          <w:numId w:val="1"/>
        </w:numPr>
        <w:autoSpaceDE w:val="0"/>
        <w:autoSpaceDN w:val="0"/>
        <w:adjustRightInd w:val="0"/>
        <w:spacing w:after="0" w:line="240" w:lineRule="auto"/>
        <w:contextualSpacing/>
        <w:jc w:val="both"/>
        <w:rPr>
          <w:rFonts w:ascii="Times New Roman" w:hAnsi="Times New Roman" w:cs="Times New Roman"/>
          <w:bCs/>
          <w:sz w:val="24"/>
          <w:szCs w:val="24"/>
        </w:rPr>
      </w:pPr>
      <w:r>
        <w:rPr>
          <w:rFonts w:ascii="Times New Roman" w:hAnsi="Times New Roman" w:cs="Times New Roman"/>
          <w:bCs/>
          <w:sz w:val="24"/>
          <w:szCs w:val="24"/>
        </w:rPr>
        <w:t>The purpose of this Understanding is to enhance accountability for results by focusing on delivery of the mandate of the Judiciary and forms the basis for continuous improvement for the transformation of the Judiciary; and</w:t>
      </w:r>
    </w:p>
    <w:p>
      <w:pPr>
        <w:numPr>
          <w:ilvl w:val="0"/>
          <w:numId w:val="1"/>
        </w:numPr>
        <w:autoSpaceDE w:val="0"/>
        <w:autoSpaceDN w:val="0"/>
        <w:adjustRightInd w:val="0"/>
        <w:spacing w:after="0" w:line="240" w:lineRule="auto"/>
        <w:contextualSpacing/>
        <w:jc w:val="both"/>
        <w:rPr>
          <w:rFonts w:ascii="Times New Roman" w:hAnsi="Times New Roman" w:cs="Times New Roman"/>
          <w:bCs/>
          <w:sz w:val="24"/>
          <w:szCs w:val="24"/>
        </w:rPr>
      </w:pPr>
      <w:r>
        <w:rPr>
          <w:rFonts w:ascii="Times New Roman" w:hAnsi="Times New Roman" w:cs="Times New Roman"/>
          <w:bCs/>
          <w:sz w:val="24"/>
          <w:szCs w:val="24"/>
        </w:rPr>
        <w:t>This Understanding establishes a framework for clear performance objectives, goals and targets for the court.</w:t>
      </w:r>
    </w:p>
    <w:p>
      <w:pPr>
        <w:autoSpaceDE w:val="0"/>
        <w:autoSpaceDN w:val="0"/>
        <w:adjustRightInd w:val="0"/>
        <w:spacing w:after="0" w:line="240" w:lineRule="auto"/>
        <w:jc w:val="both"/>
        <w:rPr>
          <w:rFonts w:ascii="Times New Roman" w:hAnsi="Times New Roman" w:cs="Times New Roman"/>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NOW THEREFORE, THE PARTIES HERETO AGREE AS FOLLOWS;</w:t>
      </w:r>
    </w:p>
    <w:p>
      <w:pPr>
        <w:spacing w:after="0" w:line="240" w:lineRule="auto"/>
        <w:rPr>
          <w:rFonts w:ascii="Times New Roman" w:hAnsi="Times New Roman" w:cs="Times New Roman"/>
          <w:b/>
          <w:sz w:val="24"/>
          <w:szCs w:val="24"/>
        </w:rPr>
      </w:pPr>
      <w:r>
        <w:rPr>
          <w:rFonts w:ascii="Times New Roman" w:hAnsi="Times New Roman" w:cs="Times New Roman"/>
          <w:b/>
          <w:sz w:val="24"/>
          <w:szCs w:val="24"/>
        </w:rPr>
        <w:t>PART1: COMMITMENT AND OBLIGATIONS OF THE JUDICIARY</w:t>
      </w:r>
    </w:p>
    <w:p>
      <w:pPr>
        <w:spacing w:after="0" w:line="240" w:lineRule="auto"/>
        <w:rPr>
          <w:rFonts w:ascii="Times New Roman" w:hAnsi="Times New Roman" w:cs="Times New Roman"/>
          <w:sz w:val="24"/>
          <w:szCs w:val="24"/>
        </w:rPr>
      </w:pPr>
      <w:r>
        <w:rPr>
          <w:rFonts w:ascii="Times New Roman" w:hAnsi="Times New Roman" w:cs="Times New Roman"/>
          <w:sz w:val="24"/>
          <w:szCs w:val="24"/>
        </w:rPr>
        <w:t>To facilitate the court, the judiciary shall ensure;</w:t>
      </w:r>
    </w:p>
    <w:p>
      <w:pPr>
        <w:pStyle w:val="18"/>
        <w:numPr>
          <w:ilvl w:val="0"/>
          <w:numId w:val="4"/>
        </w:numPr>
        <w:spacing w:line="240" w:lineRule="auto"/>
        <w:rPr>
          <w:rFonts w:ascii="Times New Roman" w:hAnsi="Times New Roman"/>
          <w:sz w:val="24"/>
          <w:szCs w:val="24"/>
        </w:rPr>
      </w:pPr>
      <w:r>
        <w:rPr>
          <w:rFonts w:ascii="Times New Roman" w:hAnsi="Times New Roman"/>
          <w:sz w:val="24"/>
          <w:szCs w:val="24"/>
        </w:rPr>
        <w:t>Timely provision of requisite financial resources as specified in the court’s annual budget and work plans;</w:t>
      </w:r>
    </w:p>
    <w:p>
      <w:pPr>
        <w:pStyle w:val="18"/>
        <w:numPr>
          <w:ilvl w:val="0"/>
          <w:numId w:val="4"/>
        </w:numPr>
        <w:spacing w:line="240" w:lineRule="auto"/>
        <w:rPr>
          <w:rFonts w:ascii="Times New Roman" w:hAnsi="Times New Roman"/>
          <w:sz w:val="24"/>
          <w:szCs w:val="24"/>
        </w:rPr>
      </w:pPr>
      <w:r>
        <w:rPr>
          <w:rFonts w:ascii="Times New Roman" w:hAnsi="Times New Roman"/>
          <w:sz w:val="24"/>
          <w:szCs w:val="24"/>
        </w:rPr>
        <w:t>Timely provision of adequate human resources including but not limited to, judges, secretaries, legal researchers and registry staff;</w:t>
      </w:r>
    </w:p>
    <w:p>
      <w:pPr>
        <w:pStyle w:val="18"/>
        <w:numPr>
          <w:ilvl w:val="0"/>
          <w:numId w:val="4"/>
        </w:numPr>
        <w:spacing w:line="240" w:lineRule="auto"/>
        <w:rPr>
          <w:rFonts w:ascii="Times New Roman" w:hAnsi="Times New Roman"/>
          <w:sz w:val="24"/>
          <w:szCs w:val="24"/>
        </w:rPr>
      </w:pPr>
      <w:r>
        <w:rPr>
          <w:rFonts w:ascii="Times New Roman" w:hAnsi="Times New Roman"/>
          <w:sz w:val="24"/>
          <w:szCs w:val="24"/>
        </w:rPr>
        <w:t>Timely provision of adequate infrastructure, supplies and services as specified in the annual procurement plan; and</w:t>
      </w:r>
    </w:p>
    <w:p>
      <w:pPr>
        <w:pStyle w:val="18"/>
        <w:numPr>
          <w:ilvl w:val="0"/>
          <w:numId w:val="4"/>
        </w:numPr>
        <w:spacing w:line="240" w:lineRule="auto"/>
        <w:rPr>
          <w:rFonts w:ascii="Times New Roman" w:hAnsi="Times New Roman"/>
          <w:sz w:val="24"/>
          <w:szCs w:val="24"/>
        </w:rPr>
      </w:pPr>
      <w:r>
        <w:rPr>
          <w:rFonts w:ascii="Times New Roman" w:hAnsi="Times New Roman"/>
          <w:sz w:val="24"/>
          <w:szCs w:val="24"/>
        </w:rPr>
        <w:t>Formulation and implementation of appropriate policies and regulations.</w:t>
      </w:r>
    </w:p>
    <w:p>
      <w:pPr>
        <w:spacing w:line="240" w:lineRule="auto"/>
        <w:rPr>
          <w:rFonts w:ascii="Times New Roman" w:hAnsi="Times New Roman" w:cs="Times New Roman"/>
          <w:b/>
          <w:sz w:val="24"/>
          <w:szCs w:val="24"/>
        </w:rPr>
      </w:pPr>
      <w:r>
        <w:rPr>
          <w:rFonts w:ascii="Times New Roman" w:hAnsi="Times New Roman" w:cs="Times New Roman"/>
          <w:b/>
          <w:sz w:val="24"/>
          <w:szCs w:val="24"/>
        </w:rPr>
        <w:t>PART II; COMMITMENTS AND RESPONSIBILITIES OF THE SUPREME COURT</w:t>
      </w:r>
    </w:p>
    <w:p>
      <w:pPr>
        <w:pStyle w:val="18"/>
        <w:numPr>
          <w:ilvl w:val="0"/>
          <w:numId w:val="5"/>
        </w:numPr>
        <w:spacing w:line="240" w:lineRule="auto"/>
        <w:ind w:left="450"/>
        <w:rPr>
          <w:rFonts w:ascii="Times New Roman" w:hAnsi="Times New Roman"/>
          <w:sz w:val="24"/>
          <w:szCs w:val="24"/>
        </w:rPr>
      </w:pPr>
      <w:r>
        <w:rPr>
          <w:rFonts w:ascii="Times New Roman" w:hAnsi="Times New Roman"/>
          <w:sz w:val="24"/>
          <w:szCs w:val="24"/>
        </w:rPr>
        <w:t>The court shall exercise its mandate and such other responsibilities as conferred by article 163 of the Constitution;</w:t>
      </w:r>
    </w:p>
    <w:p>
      <w:pPr>
        <w:pStyle w:val="18"/>
        <w:numPr>
          <w:ilvl w:val="0"/>
          <w:numId w:val="5"/>
        </w:numPr>
        <w:spacing w:line="240" w:lineRule="auto"/>
        <w:ind w:left="450"/>
        <w:rPr>
          <w:rFonts w:ascii="Times New Roman" w:hAnsi="Times New Roman"/>
          <w:sz w:val="24"/>
          <w:szCs w:val="24"/>
        </w:rPr>
      </w:pPr>
      <w:r>
        <w:rPr>
          <w:rFonts w:ascii="Times New Roman" w:hAnsi="Times New Roman"/>
          <w:sz w:val="24"/>
          <w:szCs w:val="24"/>
        </w:rPr>
        <w:t>The President of the Court shall;</w:t>
      </w:r>
    </w:p>
    <w:p>
      <w:pPr>
        <w:pStyle w:val="18"/>
        <w:numPr>
          <w:ilvl w:val="0"/>
          <w:numId w:val="6"/>
        </w:numPr>
        <w:spacing w:line="240" w:lineRule="auto"/>
        <w:rPr>
          <w:rFonts w:ascii="Times New Roman" w:hAnsi="Times New Roman"/>
          <w:sz w:val="24"/>
          <w:szCs w:val="24"/>
        </w:rPr>
      </w:pPr>
      <w:r>
        <w:rPr>
          <w:rFonts w:ascii="Times New Roman" w:hAnsi="Times New Roman"/>
          <w:sz w:val="24"/>
          <w:szCs w:val="24"/>
        </w:rPr>
        <w:t>Ensure achievement of the agreed courts target as specified in schedule 1 hereto and</w:t>
      </w:r>
    </w:p>
    <w:p>
      <w:pPr>
        <w:pStyle w:val="18"/>
        <w:numPr>
          <w:ilvl w:val="0"/>
          <w:numId w:val="6"/>
        </w:numPr>
        <w:spacing w:line="240" w:lineRule="auto"/>
        <w:rPr>
          <w:rFonts w:ascii="Times New Roman" w:hAnsi="Times New Roman"/>
          <w:sz w:val="24"/>
          <w:szCs w:val="24"/>
        </w:rPr>
      </w:pPr>
      <w:r>
        <w:rPr>
          <w:rFonts w:ascii="Times New Roman" w:hAnsi="Times New Roman"/>
          <w:sz w:val="24"/>
          <w:szCs w:val="24"/>
        </w:rPr>
        <w:t>Strive to achieve the measures and negotiated targets as specified in Schedule 2 hereto.</w:t>
      </w:r>
    </w:p>
    <w:p>
      <w:pPr>
        <w:rPr>
          <w:rFonts w:ascii="Times New Roman" w:hAnsi="Times New Roman"/>
          <w:sz w:val="24"/>
          <w:szCs w:val="24"/>
        </w:rPr>
      </w:pPr>
      <w:r>
        <w:rPr>
          <w:rFonts w:ascii="Times New Roman" w:hAnsi="Times New Roman"/>
          <w:b/>
          <w:sz w:val="24"/>
          <w:szCs w:val="24"/>
        </w:rPr>
        <w:t>PART III; MONITORING AND EVALUATION</w:t>
      </w:r>
    </w:p>
    <w:p>
      <w:pPr>
        <w:pStyle w:val="18"/>
        <w:numPr>
          <w:ilvl w:val="0"/>
          <w:numId w:val="7"/>
        </w:numPr>
        <w:spacing w:after="0"/>
        <w:rPr>
          <w:rFonts w:ascii="Times New Roman" w:hAnsi="Times New Roman"/>
          <w:sz w:val="24"/>
          <w:szCs w:val="24"/>
        </w:rPr>
      </w:pPr>
      <w:r>
        <w:rPr>
          <w:rFonts w:ascii="Times New Roman" w:hAnsi="Times New Roman"/>
          <w:sz w:val="24"/>
          <w:szCs w:val="24"/>
        </w:rPr>
        <w:t>The court shall submit, monthly, termly and annual performance reports, based on the performance indicators and targets in the matrix attached hereto, to the Chief Justice and or his/hers designated representative;</w:t>
      </w:r>
    </w:p>
    <w:p>
      <w:pPr>
        <w:pStyle w:val="18"/>
        <w:numPr>
          <w:ilvl w:val="0"/>
          <w:numId w:val="7"/>
        </w:numPr>
        <w:rPr>
          <w:rFonts w:ascii="Times New Roman" w:hAnsi="Times New Roman"/>
          <w:sz w:val="24"/>
          <w:szCs w:val="24"/>
        </w:rPr>
      </w:pPr>
      <w:r>
        <w:rPr>
          <w:rFonts w:ascii="Times New Roman" w:hAnsi="Times New Roman"/>
          <w:sz w:val="24"/>
          <w:szCs w:val="24"/>
        </w:rPr>
        <w:t>The reports shall be accurate, timely and submitted in the specified reporting formats for the purposes of monitoring progress of performance and for annual evaluation.</w:t>
      </w:r>
    </w:p>
    <w:p>
      <w:pPr>
        <w:rPr>
          <w:rFonts w:ascii="Times New Roman" w:hAnsi="Times New Roman" w:cs="Times New Roman"/>
          <w:sz w:val="24"/>
          <w:szCs w:val="24"/>
        </w:rPr>
      </w:pPr>
      <w:r>
        <w:rPr>
          <w:rFonts w:ascii="Times New Roman" w:hAnsi="Times New Roman" w:cs="Times New Roman"/>
          <w:b/>
          <w:sz w:val="24"/>
          <w:szCs w:val="24"/>
        </w:rPr>
        <w:t>PART IV: DURATION OF THE PERFOMANCE MANAGEMENT AND MEASUREMENT UNDERSTANDING</w:t>
      </w:r>
    </w:p>
    <w:p>
      <w:pPr>
        <w:autoSpaceDE w:val="0"/>
        <w:autoSpaceDN w:val="0"/>
        <w:adjustRightInd w:val="0"/>
        <w:spacing w:before="240"/>
        <w:jc w:val="both"/>
        <w:rPr>
          <w:rFonts w:ascii="Times New Roman" w:hAnsi="Times New Roman" w:cs="Times New Roman"/>
          <w:sz w:val="24"/>
          <w:szCs w:val="24"/>
        </w:rPr>
      </w:pPr>
      <w:r>
        <w:rPr>
          <w:rFonts w:ascii="Times New Roman" w:hAnsi="Times New Roman" w:cs="Times New Roman"/>
          <w:sz w:val="24"/>
          <w:szCs w:val="24"/>
        </w:rPr>
        <w:t xml:space="preserve">The Understanding will run for a period of 12 months, from </w:t>
      </w:r>
      <w:r>
        <w:rPr>
          <w:rFonts w:ascii="Times New Roman" w:hAnsi="Times New Roman" w:cs="Times New Roman"/>
          <w:b/>
          <w:sz w:val="24"/>
          <w:szCs w:val="24"/>
        </w:rPr>
        <w:t>1</w:t>
      </w:r>
      <w:r>
        <w:rPr>
          <w:rFonts w:ascii="Times New Roman" w:hAnsi="Times New Roman" w:cs="Times New Roman"/>
          <w:b/>
          <w:sz w:val="24"/>
          <w:szCs w:val="24"/>
          <w:vertAlign w:val="superscript"/>
        </w:rPr>
        <w:t>st</w:t>
      </w:r>
      <w:r>
        <w:rPr>
          <w:rFonts w:ascii="Times New Roman" w:hAnsi="Times New Roman" w:cs="Times New Roman"/>
          <w:b/>
          <w:sz w:val="24"/>
          <w:szCs w:val="24"/>
        </w:rPr>
        <w:t xml:space="preserve"> July, 2021 to 30</w:t>
      </w:r>
      <w:r>
        <w:rPr>
          <w:rFonts w:ascii="Times New Roman" w:hAnsi="Times New Roman" w:cs="Times New Roman"/>
          <w:b/>
          <w:sz w:val="24"/>
          <w:szCs w:val="24"/>
          <w:vertAlign w:val="superscript"/>
        </w:rPr>
        <w:t>th</w:t>
      </w:r>
      <w:r>
        <w:rPr>
          <w:rFonts w:ascii="Times New Roman" w:hAnsi="Times New Roman" w:cs="Times New Roman"/>
          <w:b/>
          <w:sz w:val="24"/>
          <w:szCs w:val="24"/>
        </w:rPr>
        <w:t>June, 2022</w:t>
      </w:r>
    </w:p>
    <w:p>
      <w:pPr>
        <w:autoSpaceDE w:val="0"/>
        <w:autoSpaceDN w:val="0"/>
        <w:adjustRightInd w:val="0"/>
        <w:spacing w:before="240"/>
        <w:jc w:val="both"/>
        <w:rPr>
          <w:rFonts w:ascii="Times New Roman" w:hAnsi="Times New Roman" w:cs="Times New Roman"/>
          <w:sz w:val="24"/>
          <w:szCs w:val="24"/>
        </w:rPr>
      </w:pPr>
      <w:r>
        <w:rPr>
          <w:rFonts w:ascii="Times New Roman" w:hAnsi="Times New Roman" w:cs="Times New Roman"/>
          <w:b/>
          <w:sz w:val="24"/>
          <w:szCs w:val="24"/>
        </w:rPr>
        <w:t>PROVIDED ALWAYS</w:t>
      </w:r>
      <w:r>
        <w:rPr>
          <w:rFonts w:ascii="Times New Roman" w:hAnsi="Times New Roman" w:cs="Times New Roman"/>
          <w:sz w:val="24"/>
          <w:szCs w:val="24"/>
        </w:rPr>
        <w:t xml:space="preserve"> that all parties hereto shall act in good faith and take into account any extenuating and exogenous circumstances occurring in the performance period.</w:t>
      </w:r>
    </w:p>
    <w:p>
      <w:pPr>
        <w:autoSpaceDE w:val="0"/>
        <w:autoSpaceDN w:val="0"/>
        <w:adjustRightInd w:val="0"/>
        <w:spacing w:before="240"/>
        <w:jc w:val="both"/>
        <w:rPr>
          <w:rFonts w:ascii="Times New Roman" w:hAnsi="Times New Roman" w:cs="Times New Roman"/>
          <w:sz w:val="24"/>
          <w:szCs w:val="24"/>
        </w:rPr>
      </w:pPr>
      <w:r>
        <w:rPr>
          <w:rFonts w:ascii="Times New Roman" w:hAnsi="Times New Roman" w:cs="Times New Roman"/>
          <w:b/>
          <w:sz w:val="24"/>
          <w:szCs w:val="24"/>
        </w:rPr>
        <w:t>SIGNATORIES</w:t>
      </w:r>
    </w:p>
    <w:p>
      <w:pPr>
        <w:pStyle w:val="18"/>
        <w:rPr>
          <w:rFonts w:ascii="Times New Roman" w:hAnsi="Times New Roman"/>
          <w:b/>
          <w:sz w:val="24"/>
          <w:szCs w:val="24"/>
        </w:rPr>
      </w:pPr>
    </w:p>
    <w:p>
      <w:pPr>
        <w:pStyle w:val="18"/>
        <w:rPr>
          <w:rFonts w:ascii="Times New Roman" w:hAnsi="Times New Roman"/>
          <w:b/>
          <w:sz w:val="24"/>
          <w:szCs w:val="24"/>
        </w:rPr>
      </w:pPr>
    </w:p>
    <w:p>
      <w:pPr>
        <w:pStyle w:val="18"/>
        <w:rPr>
          <w:rFonts w:ascii="Times New Roman" w:hAnsi="Times New Roman"/>
          <w:b/>
          <w:sz w:val="24"/>
          <w:szCs w:val="24"/>
        </w:rPr>
      </w:pPr>
    </w:p>
    <w:p>
      <w:pPr>
        <w:pStyle w:val="18"/>
        <w:ind w:left="0"/>
        <w:rPr>
          <w:rFonts w:ascii="Times New Roman" w:hAnsi="Times New Roman"/>
          <w:b/>
          <w:sz w:val="24"/>
          <w:szCs w:val="24"/>
        </w:rPr>
      </w:pPr>
      <w:r>
        <w:rPr>
          <w:rFonts w:ascii="Times New Roman" w:hAnsi="Times New Roman"/>
          <w:b/>
          <w:sz w:val="24"/>
          <w:szCs w:val="24"/>
        </w:rPr>
        <w:t>………………………………………………..                       Date……………............</w:t>
      </w:r>
    </w:p>
    <w:p>
      <w:pPr>
        <w:pStyle w:val="18"/>
        <w:ind w:left="0"/>
        <w:rPr>
          <w:rFonts w:ascii="Times New Roman" w:hAnsi="Times New Roman"/>
          <w:b/>
          <w:sz w:val="24"/>
          <w:szCs w:val="24"/>
        </w:rPr>
      </w:pPr>
      <w:r>
        <w:rPr>
          <w:rFonts w:ascii="Times New Roman" w:hAnsi="Times New Roman"/>
          <w:b/>
          <w:sz w:val="24"/>
          <w:szCs w:val="24"/>
        </w:rPr>
        <w:t>HON LADY JUSTICE MARTHA KOOME, EBS</w:t>
      </w:r>
    </w:p>
    <w:p>
      <w:pPr>
        <w:pStyle w:val="18"/>
        <w:ind w:left="0"/>
        <w:rPr>
          <w:rFonts w:ascii="Times New Roman" w:hAnsi="Times New Roman"/>
          <w:b/>
          <w:sz w:val="24"/>
          <w:szCs w:val="24"/>
        </w:rPr>
      </w:pPr>
      <w:r>
        <w:rPr>
          <w:rFonts w:ascii="Times New Roman" w:hAnsi="Times New Roman"/>
          <w:sz w:val="24"/>
          <w:szCs w:val="24"/>
        </w:rPr>
        <w:t>Chief Justice &amp; President, Supreme Court of Kenya</w:t>
      </w:r>
    </w:p>
    <w:p>
      <w:pPr>
        <w:pStyle w:val="18"/>
        <w:ind w:left="0"/>
        <w:rPr>
          <w:rFonts w:ascii="Times New Roman" w:hAnsi="Times New Roman"/>
          <w:b/>
          <w:sz w:val="24"/>
          <w:szCs w:val="24"/>
        </w:rPr>
      </w:pPr>
    </w:p>
    <w:p>
      <w:pPr>
        <w:pStyle w:val="18"/>
        <w:ind w:left="0"/>
        <w:rPr>
          <w:rFonts w:ascii="Times New Roman" w:hAnsi="Times New Roman"/>
          <w:b/>
          <w:sz w:val="24"/>
          <w:szCs w:val="24"/>
        </w:rPr>
      </w:pPr>
    </w:p>
    <w:p>
      <w:pPr>
        <w:pStyle w:val="18"/>
        <w:ind w:left="0"/>
        <w:rPr>
          <w:rFonts w:ascii="Times New Roman" w:hAnsi="Times New Roman"/>
          <w:b/>
          <w:sz w:val="24"/>
          <w:szCs w:val="24"/>
        </w:rPr>
      </w:pPr>
      <w:r>
        <w:rPr>
          <w:rFonts w:ascii="Times New Roman" w:hAnsi="Times New Roman"/>
          <w:b/>
          <w:sz w:val="24"/>
          <w:szCs w:val="24"/>
        </w:rPr>
        <w:t>SIGNED:</w:t>
      </w:r>
    </w:p>
    <w:p>
      <w:pPr>
        <w:pStyle w:val="18"/>
        <w:ind w:left="0"/>
        <w:rPr>
          <w:rFonts w:ascii="Times New Roman" w:hAnsi="Times New Roman"/>
          <w:b/>
          <w:sz w:val="24"/>
          <w:szCs w:val="24"/>
        </w:rPr>
      </w:pPr>
    </w:p>
    <w:p>
      <w:pPr>
        <w:pStyle w:val="18"/>
        <w:ind w:left="0"/>
        <w:rPr>
          <w:rFonts w:ascii="Times New Roman" w:hAnsi="Times New Roman"/>
          <w:b/>
          <w:sz w:val="24"/>
          <w:szCs w:val="24"/>
        </w:rPr>
      </w:pPr>
    </w:p>
    <w:p>
      <w:pPr>
        <w:pStyle w:val="18"/>
        <w:ind w:left="0"/>
        <w:rPr>
          <w:rFonts w:ascii="Times New Roman" w:hAnsi="Times New Roman"/>
          <w:b/>
          <w:sz w:val="24"/>
          <w:szCs w:val="24"/>
        </w:rPr>
      </w:pPr>
    </w:p>
    <w:p>
      <w:pPr>
        <w:pStyle w:val="18"/>
        <w:ind w:left="0"/>
        <w:rPr>
          <w:rFonts w:ascii="Times New Roman" w:hAnsi="Times New Roman"/>
          <w:b/>
          <w:sz w:val="24"/>
          <w:szCs w:val="24"/>
        </w:rPr>
      </w:pPr>
      <w:r>
        <w:rPr>
          <w:rFonts w:ascii="Times New Roman" w:hAnsi="Times New Roman"/>
          <w:b/>
          <w:sz w:val="24"/>
          <w:szCs w:val="24"/>
        </w:rPr>
        <w:t>………………………………………………                        Date…………………..</w:t>
      </w:r>
    </w:p>
    <w:p>
      <w:pPr>
        <w:pStyle w:val="18"/>
        <w:ind w:left="0"/>
        <w:rPr>
          <w:rFonts w:ascii="Times New Roman" w:hAnsi="Times New Roman"/>
          <w:b/>
          <w:sz w:val="24"/>
          <w:szCs w:val="24"/>
        </w:rPr>
      </w:pPr>
      <w:r>
        <w:rPr>
          <w:rFonts w:ascii="Times New Roman" w:hAnsi="Times New Roman"/>
          <w:b/>
          <w:sz w:val="24"/>
          <w:szCs w:val="24"/>
        </w:rPr>
        <w:t>HON. LADY JUSTICE PHILOMENA. M MWILU, MGH</w:t>
      </w:r>
    </w:p>
    <w:p>
      <w:pPr>
        <w:pStyle w:val="18"/>
        <w:ind w:left="0"/>
        <w:rPr>
          <w:rFonts w:ascii="Times New Roman" w:hAnsi="Times New Roman"/>
          <w:sz w:val="24"/>
          <w:szCs w:val="24"/>
        </w:rPr>
      </w:pPr>
      <w:r>
        <w:rPr>
          <w:rFonts w:ascii="Times New Roman" w:hAnsi="Times New Roman"/>
          <w:sz w:val="24"/>
          <w:szCs w:val="24"/>
        </w:rPr>
        <w:t>Deputy Chief Justice/ Vice President, Supreme Court of Kenya</w:t>
      </w:r>
    </w:p>
    <w:p>
      <w:pPr>
        <w:pStyle w:val="18"/>
        <w:ind w:left="0"/>
        <w:rPr>
          <w:rFonts w:ascii="Times New Roman" w:hAnsi="Times New Roman"/>
          <w:b/>
          <w:sz w:val="24"/>
          <w:szCs w:val="24"/>
        </w:rPr>
      </w:pPr>
    </w:p>
    <w:p>
      <w:pPr>
        <w:pStyle w:val="18"/>
        <w:ind w:left="0"/>
        <w:rPr>
          <w:rFonts w:ascii="Times New Roman" w:hAnsi="Times New Roman"/>
          <w:b/>
          <w:sz w:val="24"/>
          <w:szCs w:val="24"/>
        </w:rPr>
      </w:pPr>
    </w:p>
    <w:p>
      <w:pPr>
        <w:pStyle w:val="18"/>
        <w:ind w:left="0"/>
        <w:rPr>
          <w:rFonts w:ascii="Times New Roman" w:hAnsi="Times New Roman"/>
          <w:b/>
          <w:sz w:val="24"/>
          <w:szCs w:val="24"/>
        </w:rPr>
      </w:pPr>
    </w:p>
    <w:p>
      <w:pPr>
        <w:pStyle w:val="18"/>
        <w:ind w:left="0"/>
        <w:rPr>
          <w:rFonts w:ascii="Times New Roman" w:hAnsi="Times New Roman"/>
          <w:b/>
          <w:sz w:val="24"/>
          <w:szCs w:val="24"/>
        </w:rPr>
      </w:pPr>
      <w:r>
        <w:rPr>
          <w:rFonts w:ascii="Times New Roman" w:hAnsi="Times New Roman"/>
          <w:b/>
          <w:sz w:val="24"/>
          <w:szCs w:val="24"/>
        </w:rPr>
        <w:t>WITNESSED BY;</w:t>
      </w:r>
    </w:p>
    <w:p>
      <w:pPr>
        <w:pStyle w:val="18"/>
        <w:ind w:left="0"/>
        <w:rPr>
          <w:rFonts w:ascii="Times New Roman" w:hAnsi="Times New Roman"/>
          <w:b/>
          <w:sz w:val="24"/>
          <w:szCs w:val="24"/>
        </w:rPr>
      </w:pPr>
    </w:p>
    <w:p>
      <w:pPr>
        <w:pStyle w:val="18"/>
        <w:ind w:left="0"/>
        <w:rPr>
          <w:rFonts w:ascii="Times New Roman" w:hAnsi="Times New Roman"/>
          <w:b/>
          <w:sz w:val="24"/>
          <w:szCs w:val="24"/>
        </w:rPr>
      </w:pPr>
    </w:p>
    <w:p>
      <w:pPr>
        <w:pStyle w:val="18"/>
        <w:ind w:left="0"/>
        <w:rPr>
          <w:rFonts w:ascii="Times New Roman" w:hAnsi="Times New Roman"/>
          <w:b/>
          <w:sz w:val="24"/>
          <w:szCs w:val="24"/>
        </w:rPr>
      </w:pPr>
    </w:p>
    <w:p>
      <w:pPr>
        <w:pStyle w:val="18"/>
        <w:ind w:left="0"/>
        <w:rPr>
          <w:rFonts w:ascii="Times New Roman" w:hAnsi="Times New Roman"/>
          <w:b/>
          <w:sz w:val="24"/>
          <w:szCs w:val="24"/>
        </w:rPr>
      </w:pPr>
    </w:p>
    <w:p>
      <w:pPr>
        <w:pStyle w:val="18"/>
        <w:ind w:left="0"/>
        <w:rPr>
          <w:rFonts w:ascii="Times New Roman" w:hAnsi="Times New Roman"/>
          <w:b/>
          <w:sz w:val="24"/>
          <w:szCs w:val="24"/>
        </w:rPr>
      </w:pPr>
      <w:r>
        <w:rPr>
          <w:rFonts w:ascii="Times New Roman" w:hAnsi="Times New Roman"/>
          <w:b/>
          <w:sz w:val="24"/>
          <w:szCs w:val="24"/>
        </w:rPr>
        <w:t>…………………………………….                                      Date……………………..</w:t>
      </w:r>
    </w:p>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HON LADY JUSTICE AGNES MURGOR</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Judge of Appeal</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AJPMC, Chairperson</w:t>
      </w:r>
    </w:p>
    <w:p>
      <w:pPr>
        <w:pStyle w:val="18"/>
        <w:ind w:left="0"/>
        <w:rPr>
          <w:rFonts w:ascii="Times New Roman" w:hAnsi="Times New Roman"/>
          <w:b/>
          <w:sz w:val="24"/>
          <w:szCs w:val="24"/>
        </w:rPr>
      </w:pPr>
    </w:p>
    <w:p>
      <w:pPr>
        <w:pStyle w:val="18"/>
        <w:ind w:left="0"/>
        <w:rPr>
          <w:rFonts w:ascii="Times New Roman" w:hAnsi="Times New Roman"/>
          <w:b/>
          <w:sz w:val="24"/>
          <w:szCs w:val="24"/>
        </w:rPr>
      </w:pPr>
    </w:p>
    <w:p>
      <w:pPr>
        <w:pStyle w:val="18"/>
        <w:ind w:left="0"/>
        <w:rPr>
          <w:rFonts w:ascii="Times New Roman" w:hAnsi="Times New Roman"/>
          <w:b/>
          <w:sz w:val="24"/>
          <w:szCs w:val="24"/>
        </w:rPr>
      </w:pPr>
      <w:r>
        <w:rPr>
          <w:rFonts w:ascii="Times New Roman" w:hAnsi="Times New Roman"/>
          <w:b/>
          <w:sz w:val="24"/>
          <w:szCs w:val="24"/>
        </w:rPr>
        <w:t>ENDORSED BY;</w:t>
      </w:r>
    </w:p>
    <w:p>
      <w:pPr>
        <w:pStyle w:val="18"/>
        <w:ind w:left="0"/>
        <w:rPr>
          <w:rFonts w:ascii="Times New Roman" w:hAnsi="Times New Roman"/>
          <w:b/>
          <w:sz w:val="24"/>
          <w:szCs w:val="24"/>
        </w:rPr>
      </w:pPr>
    </w:p>
    <w:p>
      <w:pPr>
        <w:pStyle w:val="18"/>
        <w:ind w:left="0"/>
        <w:rPr>
          <w:rFonts w:ascii="Times New Roman" w:hAnsi="Times New Roman"/>
          <w:b/>
          <w:sz w:val="24"/>
          <w:szCs w:val="24"/>
        </w:rPr>
      </w:pPr>
    </w:p>
    <w:p>
      <w:pPr>
        <w:pStyle w:val="18"/>
        <w:ind w:left="0"/>
        <w:rPr>
          <w:rFonts w:ascii="Times New Roman" w:hAnsi="Times New Roman"/>
          <w:b/>
          <w:sz w:val="24"/>
          <w:szCs w:val="24"/>
        </w:rPr>
      </w:pPr>
    </w:p>
    <w:p>
      <w:pPr>
        <w:pStyle w:val="18"/>
        <w:ind w:left="0"/>
        <w:rPr>
          <w:rFonts w:ascii="Times New Roman" w:hAnsi="Times New Roman"/>
          <w:b/>
          <w:sz w:val="24"/>
          <w:szCs w:val="24"/>
        </w:rPr>
      </w:pPr>
    </w:p>
    <w:p>
      <w:pPr>
        <w:pStyle w:val="18"/>
        <w:ind w:left="0"/>
        <w:rPr>
          <w:rFonts w:ascii="Times New Roman" w:hAnsi="Times New Roman"/>
          <w:b/>
          <w:sz w:val="24"/>
          <w:szCs w:val="24"/>
        </w:rPr>
      </w:pPr>
      <w:r>
        <w:rPr>
          <w:rFonts w:ascii="Times New Roman" w:hAnsi="Times New Roman"/>
          <w:b/>
          <w:sz w:val="24"/>
          <w:szCs w:val="24"/>
        </w:rPr>
        <w:t>…………………………………….                                      Date……………………..</w:t>
      </w:r>
    </w:p>
    <w:p>
      <w:pPr>
        <w:pStyle w:val="18"/>
        <w:ind w:left="0"/>
        <w:rPr>
          <w:rFonts w:ascii="Times New Roman" w:hAnsi="Times New Roman"/>
          <w:b/>
          <w:sz w:val="24"/>
          <w:szCs w:val="24"/>
        </w:rPr>
      </w:pPr>
      <w:r>
        <w:rPr>
          <w:rFonts w:ascii="Times New Roman" w:hAnsi="Times New Roman"/>
          <w:b/>
          <w:sz w:val="24"/>
          <w:szCs w:val="24"/>
        </w:rPr>
        <w:t>HON ANNE A. AMADI</w:t>
      </w:r>
    </w:p>
    <w:p>
      <w:pPr>
        <w:pStyle w:val="18"/>
        <w:ind w:left="0"/>
        <w:rPr>
          <w:rFonts w:ascii="Times New Roman" w:hAnsi="Times New Roman"/>
          <w:sz w:val="24"/>
          <w:szCs w:val="24"/>
        </w:rPr>
      </w:pPr>
      <w:r>
        <w:rPr>
          <w:rFonts w:ascii="Times New Roman" w:hAnsi="Times New Roman"/>
          <w:sz w:val="24"/>
          <w:szCs w:val="24"/>
        </w:rPr>
        <w:t>Chief Registrar of the Judiciary</w:t>
      </w:r>
    </w:p>
    <w:p>
      <w:pPr>
        <w:pStyle w:val="18"/>
        <w:ind w:left="0"/>
        <w:rPr>
          <w:rFonts w:ascii="Times New Roman" w:hAnsi="Times New Roman"/>
          <w:b/>
          <w:sz w:val="24"/>
          <w:szCs w:val="24"/>
        </w:rPr>
      </w:pPr>
    </w:p>
    <w:p>
      <w:pPr>
        <w:pStyle w:val="18"/>
        <w:ind w:left="0"/>
        <w:rPr>
          <w:rFonts w:ascii="Times New Roman" w:hAnsi="Times New Roman"/>
          <w:b/>
          <w:sz w:val="24"/>
          <w:szCs w:val="24"/>
        </w:rPr>
      </w:pPr>
    </w:p>
    <w:p>
      <w:pPr>
        <w:pStyle w:val="18"/>
        <w:ind w:left="0"/>
        <w:rPr>
          <w:rFonts w:ascii="Times New Roman" w:hAnsi="Times New Roman"/>
          <w:sz w:val="24"/>
          <w:szCs w:val="24"/>
        </w:rPr>
      </w:pPr>
      <w:r>
        <w:rPr>
          <w:rFonts w:ascii="Times New Roman" w:hAnsi="Times New Roman"/>
          <w:b/>
          <w:sz w:val="24"/>
          <w:szCs w:val="24"/>
        </w:rPr>
        <w:t>PART V: SCHEDULE 1. THE SUPREME COURT’S TARGET</w:t>
      </w:r>
    </w:p>
    <w:tbl>
      <w:tblPr>
        <w:tblStyle w:val="10"/>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739"/>
        <w:gridCol w:w="474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shd w:val="clear" w:color="auto" w:fill="244061" w:themeFill="accent1" w:themeFillShade="80"/>
          </w:tcPr>
          <w:p>
            <w:pPr>
              <w:pStyle w:val="18"/>
              <w:spacing w:before="240"/>
              <w:ind w:left="0"/>
              <w:rPr>
                <w:rFonts w:ascii="Times New Roman" w:hAnsi="Times New Roman"/>
                <w:b/>
                <w:sz w:val="24"/>
                <w:szCs w:val="24"/>
              </w:rPr>
            </w:pPr>
            <w:r>
              <w:rPr>
                <w:rFonts w:ascii="Times New Roman" w:hAnsi="Times New Roman"/>
                <w:b/>
                <w:sz w:val="24"/>
                <w:szCs w:val="24"/>
              </w:rPr>
              <w:t>MATTER</w:t>
            </w:r>
          </w:p>
        </w:tc>
        <w:tc>
          <w:tcPr>
            <w:tcW w:w="4788" w:type="dxa"/>
            <w:shd w:val="clear" w:color="auto" w:fill="244061" w:themeFill="accent1" w:themeFillShade="80"/>
          </w:tcPr>
          <w:p>
            <w:pPr>
              <w:pStyle w:val="18"/>
              <w:spacing w:before="240"/>
              <w:ind w:left="0"/>
              <w:rPr>
                <w:rFonts w:ascii="Times New Roman" w:hAnsi="Times New Roman"/>
                <w:b/>
                <w:sz w:val="24"/>
                <w:szCs w:val="24"/>
              </w:rPr>
            </w:pPr>
            <w:r>
              <w:rPr>
                <w:rFonts w:ascii="Times New Roman" w:hAnsi="Times New Roman"/>
                <w:b/>
                <w:sz w:val="24"/>
                <w:szCs w:val="24"/>
              </w:rPr>
              <w:t>RECOMMENDED TIME FRAME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pPr>
              <w:pStyle w:val="18"/>
              <w:spacing w:before="240" w:line="240" w:lineRule="auto"/>
              <w:ind w:left="0"/>
              <w:rPr>
                <w:rFonts w:ascii="Times New Roman" w:hAnsi="Times New Roman"/>
                <w:sz w:val="24"/>
                <w:szCs w:val="24"/>
              </w:rPr>
            </w:pPr>
            <w:r>
              <w:rPr>
                <w:rFonts w:ascii="Times New Roman" w:hAnsi="Times New Roman"/>
                <w:sz w:val="24"/>
                <w:szCs w:val="24"/>
              </w:rPr>
              <w:t>Hearing and determination of Presidential election petitions</w:t>
            </w:r>
          </w:p>
          <w:p>
            <w:pPr>
              <w:pStyle w:val="18"/>
              <w:spacing w:before="240" w:line="240" w:lineRule="auto"/>
              <w:ind w:left="0"/>
              <w:rPr>
                <w:rFonts w:ascii="Times New Roman" w:hAnsi="Times New Roman"/>
                <w:sz w:val="24"/>
                <w:szCs w:val="24"/>
              </w:rPr>
            </w:pPr>
          </w:p>
        </w:tc>
        <w:tc>
          <w:tcPr>
            <w:tcW w:w="4788" w:type="dxa"/>
          </w:tcPr>
          <w:p>
            <w:pPr>
              <w:pStyle w:val="18"/>
              <w:spacing w:before="240" w:line="240" w:lineRule="auto"/>
              <w:ind w:left="0"/>
              <w:rPr>
                <w:rFonts w:ascii="Times New Roman" w:hAnsi="Times New Roman"/>
                <w:sz w:val="24"/>
                <w:szCs w:val="24"/>
              </w:rPr>
            </w:pPr>
            <w:r>
              <w:rPr>
                <w:rFonts w:ascii="Times New Roman" w:hAnsi="Times New Roman"/>
                <w:sz w:val="24"/>
                <w:szCs w:val="24"/>
              </w:rPr>
              <w:t xml:space="preserve">Within </w:t>
            </w:r>
            <w:r>
              <w:rPr>
                <w:rFonts w:ascii="Times New Roman" w:hAnsi="Times New Roman"/>
                <w:b/>
                <w:sz w:val="24"/>
                <w:szCs w:val="24"/>
              </w:rPr>
              <w:t>14 days</w:t>
            </w:r>
            <w:r>
              <w:rPr>
                <w:rFonts w:ascii="Times New Roman" w:hAnsi="Times New Roman"/>
                <w:sz w:val="24"/>
                <w:szCs w:val="24"/>
              </w:rPr>
              <w:t xml:space="preserve"> from date of hearing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pPr>
              <w:pStyle w:val="18"/>
              <w:spacing w:before="240" w:line="240" w:lineRule="auto"/>
              <w:ind w:left="0"/>
              <w:rPr>
                <w:rFonts w:ascii="Times New Roman" w:hAnsi="Times New Roman"/>
                <w:sz w:val="24"/>
                <w:szCs w:val="24"/>
              </w:rPr>
            </w:pPr>
            <w:r>
              <w:rPr>
                <w:rFonts w:ascii="Times New Roman" w:hAnsi="Times New Roman"/>
                <w:sz w:val="24"/>
                <w:szCs w:val="24"/>
              </w:rPr>
              <w:t>Hearing and determination of general applications</w:t>
            </w:r>
          </w:p>
          <w:p>
            <w:pPr>
              <w:pStyle w:val="18"/>
              <w:spacing w:before="240" w:line="240" w:lineRule="auto"/>
              <w:ind w:left="0"/>
              <w:rPr>
                <w:rFonts w:ascii="Times New Roman" w:hAnsi="Times New Roman"/>
                <w:sz w:val="24"/>
                <w:szCs w:val="24"/>
              </w:rPr>
            </w:pPr>
          </w:p>
        </w:tc>
        <w:tc>
          <w:tcPr>
            <w:tcW w:w="4788" w:type="dxa"/>
          </w:tcPr>
          <w:p>
            <w:pPr>
              <w:pStyle w:val="18"/>
              <w:spacing w:before="240" w:line="240" w:lineRule="auto"/>
              <w:ind w:left="0"/>
              <w:rPr>
                <w:rFonts w:ascii="Times New Roman" w:hAnsi="Times New Roman"/>
                <w:sz w:val="24"/>
                <w:szCs w:val="24"/>
              </w:rPr>
            </w:pPr>
            <w:r>
              <w:rPr>
                <w:rFonts w:ascii="Times New Roman" w:hAnsi="Times New Roman"/>
                <w:sz w:val="24"/>
                <w:szCs w:val="24"/>
              </w:rPr>
              <w:t xml:space="preserve">Within </w:t>
            </w:r>
            <w:r>
              <w:rPr>
                <w:rFonts w:ascii="Times New Roman" w:hAnsi="Times New Roman"/>
                <w:b/>
                <w:sz w:val="24"/>
                <w:szCs w:val="24"/>
              </w:rPr>
              <w:t>60 days</w:t>
            </w:r>
            <w:r>
              <w:rPr>
                <w:rFonts w:ascii="Times New Roman" w:hAnsi="Times New Roman"/>
                <w:sz w:val="24"/>
                <w:szCs w:val="24"/>
              </w:rPr>
              <w:t xml:space="preserve"> from the date of close of hearing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4788" w:type="dxa"/>
          </w:tcPr>
          <w:p>
            <w:pPr>
              <w:pStyle w:val="18"/>
              <w:spacing w:before="240" w:line="240" w:lineRule="auto"/>
              <w:ind w:left="0"/>
              <w:rPr>
                <w:rFonts w:ascii="Times New Roman" w:hAnsi="Times New Roman"/>
                <w:sz w:val="24"/>
                <w:szCs w:val="24"/>
              </w:rPr>
            </w:pPr>
            <w:r>
              <w:rPr>
                <w:rFonts w:ascii="Times New Roman" w:hAnsi="Times New Roman"/>
                <w:sz w:val="24"/>
                <w:szCs w:val="24"/>
              </w:rPr>
              <w:t>Delivery of advisory opinions</w:t>
            </w:r>
          </w:p>
        </w:tc>
        <w:tc>
          <w:tcPr>
            <w:tcW w:w="4788" w:type="dxa"/>
          </w:tcPr>
          <w:p>
            <w:pPr>
              <w:pStyle w:val="18"/>
              <w:spacing w:before="240" w:line="240" w:lineRule="auto"/>
              <w:ind w:left="0"/>
              <w:rPr>
                <w:rFonts w:ascii="Times New Roman" w:hAnsi="Times New Roman"/>
                <w:b/>
                <w:sz w:val="24"/>
                <w:szCs w:val="24"/>
              </w:rPr>
            </w:pPr>
            <w:r>
              <w:rPr>
                <w:rFonts w:ascii="Times New Roman" w:hAnsi="Times New Roman"/>
                <w:sz w:val="24"/>
                <w:szCs w:val="24"/>
              </w:rPr>
              <w:t xml:space="preserve">Within </w:t>
            </w:r>
            <w:r>
              <w:rPr>
                <w:rFonts w:ascii="Times New Roman" w:hAnsi="Times New Roman"/>
                <w:b/>
                <w:sz w:val="24"/>
                <w:szCs w:val="24"/>
              </w:rPr>
              <w:t>90 days</w:t>
            </w:r>
            <w:r>
              <w:rPr>
                <w:rFonts w:ascii="Times New Roman" w:hAnsi="Times New Roman"/>
                <w:sz w:val="24"/>
                <w:szCs w:val="24"/>
              </w:rPr>
              <w:t xml:space="preserve"> from the date of close of hearing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pPr>
              <w:pStyle w:val="18"/>
              <w:spacing w:before="240" w:line="240" w:lineRule="auto"/>
              <w:ind w:left="0"/>
              <w:rPr>
                <w:rFonts w:ascii="Times New Roman" w:hAnsi="Times New Roman"/>
                <w:sz w:val="24"/>
                <w:szCs w:val="24"/>
              </w:rPr>
            </w:pPr>
            <w:r>
              <w:rPr>
                <w:rFonts w:ascii="Times New Roman" w:hAnsi="Times New Roman"/>
                <w:sz w:val="24"/>
                <w:szCs w:val="24"/>
              </w:rPr>
              <w:t>Petitions on validity of state of emergency</w:t>
            </w:r>
          </w:p>
          <w:p>
            <w:pPr>
              <w:pStyle w:val="18"/>
              <w:spacing w:before="240" w:line="240" w:lineRule="auto"/>
              <w:ind w:left="0"/>
              <w:rPr>
                <w:rFonts w:ascii="Times New Roman" w:hAnsi="Times New Roman"/>
                <w:sz w:val="24"/>
                <w:szCs w:val="24"/>
              </w:rPr>
            </w:pPr>
          </w:p>
        </w:tc>
        <w:tc>
          <w:tcPr>
            <w:tcW w:w="4788" w:type="dxa"/>
          </w:tcPr>
          <w:p>
            <w:pPr>
              <w:pStyle w:val="18"/>
              <w:spacing w:before="240" w:line="240" w:lineRule="auto"/>
              <w:ind w:left="0"/>
              <w:rPr>
                <w:rFonts w:ascii="Times New Roman" w:hAnsi="Times New Roman"/>
                <w:b/>
                <w:sz w:val="24"/>
                <w:szCs w:val="24"/>
              </w:rPr>
            </w:pPr>
            <w:r>
              <w:rPr>
                <w:rFonts w:ascii="Times New Roman" w:hAnsi="Times New Roman"/>
                <w:sz w:val="24"/>
                <w:szCs w:val="24"/>
              </w:rPr>
              <w:t xml:space="preserve">Within </w:t>
            </w:r>
            <w:r>
              <w:rPr>
                <w:rFonts w:ascii="Times New Roman" w:hAnsi="Times New Roman"/>
                <w:b/>
                <w:sz w:val="24"/>
                <w:szCs w:val="24"/>
              </w:rPr>
              <w:t>14 days</w:t>
            </w:r>
            <w:r>
              <w:rPr>
                <w:rFonts w:ascii="Times New Roman" w:hAnsi="Times New Roman"/>
                <w:sz w:val="24"/>
                <w:szCs w:val="24"/>
              </w:rPr>
              <w:t xml:space="preserve"> from the date of filing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pPr>
              <w:pStyle w:val="18"/>
              <w:spacing w:before="240" w:line="240" w:lineRule="auto"/>
              <w:ind w:left="0"/>
              <w:rPr>
                <w:rFonts w:ascii="Times New Roman" w:hAnsi="Times New Roman"/>
                <w:sz w:val="24"/>
                <w:szCs w:val="24"/>
              </w:rPr>
            </w:pPr>
            <w:r>
              <w:rPr>
                <w:rFonts w:ascii="Times New Roman" w:hAnsi="Times New Roman"/>
                <w:sz w:val="24"/>
                <w:szCs w:val="24"/>
              </w:rPr>
              <w:t>Hearing and determination of petitions and appeals from the court of appeal</w:t>
            </w:r>
          </w:p>
          <w:p>
            <w:pPr>
              <w:pStyle w:val="18"/>
              <w:spacing w:before="240" w:line="240" w:lineRule="auto"/>
              <w:ind w:left="0"/>
              <w:rPr>
                <w:rFonts w:ascii="Times New Roman" w:hAnsi="Times New Roman"/>
                <w:sz w:val="24"/>
                <w:szCs w:val="24"/>
              </w:rPr>
            </w:pPr>
          </w:p>
        </w:tc>
        <w:tc>
          <w:tcPr>
            <w:tcW w:w="4788" w:type="dxa"/>
          </w:tcPr>
          <w:p>
            <w:pPr>
              <w:pStyle w:val="18"/>
              <w:spacing w:before="240" w:line="240" w:lineRule="auto"/>
              <w:ind w:left="0"/>
              <w:rPr>
                <w:rFonts w:ascii="Times New Roman" w:hAnsi="Times New Roman"/>
                <w:b/>
                <w:sz w:val="24"/>
                <w:szCs w:val="24"/>
              </w:rPr>
            </w:pPr>
            <w:r>
              <w:rPr>
                <w:rFonts w:ascii="Times New Roman" w:hAnsi="Times New Roman"/>
                <w:sz w:val="24"/>
                <w:szCs w:val="24"/>
              </w:rPr>
              <w:t xml:space="preserve">Within </w:t>
            </w:r>
            <w:r>
              <w:rPr>
                <w:rFonts w:ascii="Times New Roman" w:hAnsi="Times New Roman"/>
                <w:b/>
                <w:sz w:val="24"/>
                <w:szCs w:val="24"/>
              </w:rPr>
              <w:t>90 days</w:t>
            </w:r>
            <w:r>
              <w:rPr>
                <w:rFonts w:ascii="Times New Roman" w:hAnsi="Times New Roman"/>
                <w:sz w:val="24"/>
                <w:szCs w:val="24"/>
              </w:rPr>
              <w:t xml:space="preserve"> from the date of close of hearing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pPr>
              <w:pStyle w:val="18"/>
              <w:spacing w:before="240" w:line="240" w:lineRule="auto"/>
              <w:ind w:left="0"/>
              <w:rPr>
                <w:rFonts w:ascii="Times New Roman" w:hAnsi="Times New Roman"/>
                <w:sz w:val="24"/>
                <w:szCs w:val="24"/>
              </w:rPr>
            </w:pPr>
            <w:r>
              <w:rPr>
                <w:rFonts w:ascii="Times New Roman" w:hAnsi="Times New Roman"/>
                <w:sz w:val="24"/>
                <w:szCs w:val="24"/>
              </w:rPr>
              <w:t>Time for dissemination of all decisions to all judges and magistrates</w:t>
            </w:r>
          </w:p>
          <w:p>
            <w:pPr>
              <w:pStyle w:val="18"/>
              <w:spacing w:before="240" w:line="240" w:lineRule="auto"/>
              <w:ind w:left="0"/>
              <w:rPr>
                <w:rFonts w:ascii="Times New Roman" w:hAnsi="Times New Roman"/>
                <w:sz w:val="24"/>
                <w:szCs w:val="24"/>
              </w:rPr>
            </w:pPr>
          </w:p>
        </w:tc>
        <w:tc>
          <w:tcPr>
            <w:tcW w:w="4788" w:type="dxa"/>
          </w:tcPr>
          <w:p>
            <w:pPr>
              <w:pStyle w:val="18"/>
              <w:spacing w:before="240" w:line="240" w:lineRule="auto"/>
              <w:ind w:left="0"/>
              <w:rPr>
                <w:rFonts w:ascii="Times New Roman" w:hAnsi="Times New Roman"/>
                <w:b/>
                <w:sz w:val="24"/>
                <w:szCs w:val="24"/>
              </w:rPr>
            </w:pPr>
            <w:r>
              <w:rPr>
                <w:rFonts w:ascii="Times New Roman" w:hAnsi="Times New Roman"/>
                <w:sz w:val="24"/>
                <w:szCs w:val="24"/>
              </w:rPr>
              <w:t xml:space="preserve">Within </w:t>
            </w:r>
            <w:r>
              <w:rPr>
                <w:rFonts w:ascii="Times New Roman" w:hAnsi="Times New Roman"/>
                <w:b/>
                <w:sz w:val="24"/>
                <w:szCs w:val="24"/>
              </w:rPr>
              <w:t>7 days</w:t>
            </w:r>
            <w:r>
              <w:rPr>
                <w:rFonts w:ascii="Times New Roman" w:hAnsi="Times New Roman"/>
                <w:sz w:val="24"/>
                <w:szCs w:val="24"/>
              </w:rPr>
              <w:t xml:space="preserve"> after delivery of the decision</w:t>
            </w:r>
          </w:p>
        </w:tc>
      </w:tr>
    </w:tbl>
    <w:p>
      <w:pPr>
        <w:pStyle w:val="18"/>
        <w:rPr>
          <w:rFonts w:ascii="Times New Roman" w:hAnsi="Times New Roman"/>
          <w:b/>
          <w:sz w:val="24"/>
          <w:szCs w:val="24"/>
        </w:rPr>
      </w:pPr>
    </w:p>
    <w:p>
      <w:pPr>
        <w:pStyle w:val="18"/>
        <w:rPr>
          <w:rFonts w:ascii="Times New Roman" w:hAnsi="Times New Roman"/>
          <w:b/>
          <w:sz w:val="24"/>
          <w:szCs w:val="24"/>
        </w:rPr>
      </w:pPr>
    </w:p>
    <w:p>
      <w:pPr>
        <w:pStyle w:val="18"/>
        <w:rPr>
          <w:rFonts w:ascii="Times New Roman" w:hAnsi="Times New Roman"/>
          <w:b/>
          <w:sz w:val="24"/>
          <w:szCs w:val="24"/>
        </w:rPr>
      </w:pPr>
    </w:p>
    <w:p>
      <w:pPr>
        <w:pStyle w:val="18"/>
        <w:rPr>
          <w:rFonts w:ascii="Times New Roman" w:hAnsi="Times New Roman"/>
          <w:b/>
          <w:sz w:val="24"/>
          <w:szCs w:val="24"/>
        </w:rPr>
      </w:pPr>
    </w:p>
    <w:p>
      <w:pPr>
        <w:pStyle w:val="18"/>
        <w:rPr>
          <w:rFonts w:ascii="Times New Roman" w:hAnsi="Times New Roman"/>
          <w:b/>
          <w:sz w:val="24"/>
          <w:szCs w:val="24"/>
        </w:rPr>
      </w:pPr>
    </w:p>
    <w:p>
      <w:pPr>
        <w:pStyle w:val="18"/>
        <w:rPr>
          <w:rFonts w:ascii="Times New Roman" w:hAnsi="Times New Roman"/>
          <w:b/>
          <w:sz w:val="24"/>
          <w:szCs w:val="24"/>
        </w:rPr>
      </w:pPr>
    </w:p>
    <w:p>
      <w:pPr>
        <w:pStyle w:val="18"/>
        <w:rPr>
          <w:rFonts w:ascii="Times New Roman" w:hAnsi="Times New Roman"/>
          <w:b/>
          <w:sz w:val="24"/>
          <w:szCs w:val="24"/>
        </w:rPr>
      </w:pPr>
    </w:p>
    <w:p>
      <w:pPr>
        <w:pStyle w:val="18"/>
        <w:rPr>
          <w:rFonts w:ascii="Times New Roman" w:hAnsi="Times New Roman"/>
          <w:b/>
          <w:sz w:val="24"/>
          <w:szCs w:val="24"/>
        </w:rPr>
      </w:pPr>
    </w:p>
    <w:p>
      <w:pPr>
        <w:pStyle w:val="18"/>
        <w:rPr>
          <w:rFonts w:ascii="Times New Roman" w:hAnsi="Times New Roman"/>
          <w:b/>
          <w:sz w:val="24"/>
          <w:szCs w:val="24"/>
        </w:rPr>
      </w:pPr>
    </w:p>
    <w:p>
      <w:pPr>
        <w:pStyle w:val="18"/>
        <w:rPr>
          <w:rFonts w:ascii="Times New Roman" w:hAnsi="Times New Roman"/>
          <w:b/>
          <w:sz w:val="24"/>
          <w:szCs w:val="24"/>
        </w:rPr>
      </w:pPr>
    </w:p>
    <w:p>
      <w:pPr>
        <w:pStyle w:val="18"/>
        <w:rPr>
          <w:rFonts w:ascii="Times New Roman" w:hAnsi="Times New Roman"/>
          <w:b/>
          <w:sz w:val="24"/>
          <w:szCs w:val="24"/>
        </w:rPr>
      </w:pPr>
    </w:p>
    <w:p>
      <w:pPr>
        <w:pStyle w:val="18"/>
        <w:rPr>
          <w:rFonts w:ascii="Times New Roman" w:hAnsi="Times New Roman"/>
          <w:b/>
          <w:sz w:val="24"/>
          <w:szCs w:val="24"/>
        </w:rPr>
      </w:pPr>
    </w:p>
    <w:p>
      <w:pPr>
        <w:pStyle w:val="18"/>
        <w:rPr>
          <w:rFonts w:ascii="Times New Roman" w:hAnsi="Times New Roman"/>
          <w:b/>
          <w:sz w:val="24"/>
          <w:szCs w:val="24"/>
        </w:rPr>
      </w:pPr>
    </w:p>
    <w:p>
      <w:pPr>
        <w:pStyle w:val="18"/>
        <w:rPr>
          <w:rFonts w:ascii="Times New Roman" w:hAnsi="Times New Roman"/>
          <w:b/>
          <w:sz w:val="24"/>
          <w:szCs w:val="24"/>
        </w:rPr>
      </w:pPr>
    </w:p>
    <w:p>
      <w:pPr>
        <w:pStyle w:val="18"/>
        <w:rPr>
          <w:rFonts w:ascii="Times New Roman" w:hAnsi="Times New Roman"/>
          <w:b/>
          <w:sz w:val="24"/>
          <w:szCs w:val="24"/>
        </w:rPr>
      </w:pPr>
    </w:p>
    <w:p>
      <w:pPr>
        <w:pStyle w:val="18"/>
        <w:rPr>
          <w:rFonts w:ascii="Times New Roman" w:hAnsi="Times New Roman"/>
          <w:b/>
          <w:sz w:val="24"/>
          <w:szCs w:val="24"/>
        </w:rPr>
      </w:pPr>
    </w:p>
    <w:p>
      <w:pPr>
        <w:pStyle w:val="18"/>
        <w:rPr>
          <w:rFonts w:ascii="Times New Roman" w:hAnsi="Times New Roman"/>
          <w:b/>
          <w:sz w:val="24"/>
          <w:szCs w:val="24"/>
        </w:rPr>
      </w:pPr>
    </w:p>
    <w:p>
      <w:pPr>
        <w:rPr>
          <w:rFonts w:ascii="Times New Roman" w:hAnsi="Times New Roman"/>
          <w:b/>
          <w:sz w:val="24"/>
          <w:szCs w:val="24"/>
        </w:rPr>
      </w:pPr>
    </w:p>
    <w:p>
      <w:pPr>
        <w:spacing w:after="0"/>
        <w:rPr>
          <w:rFonts w:ascii="Times New Roman" w:hAnsi="Times New Roman" w:cs="Times New Roman"/>
          <w:b/>
        </w:rPr>
      </w:pPr>
      <w:r>
        <w:rPr>
          <w:rFonts w:ascii="Times New Roman" w:hAnsi="Times New Roman" w:cs="Times New Roman"/>
          <w:b/>
        </w:rPr>
        <w:t>SCHEDULE 2:  PERFORMANCE TARGETS MATRIX, SUPREME COURT.</w:t>
      </w:r>
    </w:p>
    <w:tbl>
      <w:tblPr>
        <w:tblStyle w:val="4"/>
        <w:tblW w:w="108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90"/>
        <w:gridCol w:w="1044"/>
        <w:gridCol w:w="631"/>
        <w:gridCol w:w="903"/>
        <w:gridCol w:w="631"/>
        <w:gridCol w:w="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5" w:hRule="atLeast"/>
          <w:tblHeader/>
          <w:jc w:val="center"/>
        </w:trPr>
        <w:tc>
          <w:tcPr>
            <w:tcW w:w="3120" w:type="pct"/>
            <w:shd w:val="clear" w:color="auto" w:fill="DBE5F1"/>
            <w:vAlign w:val="center"/>
          </w:tcPr>
          <w:p>
            <w:pPr>
              <w:spacing w:after="0" w:line="240" w:lineRule="auto"/>
              <w:rPr>
                <w:rFonts w:ascii="Times New Roman" w:hAnsi="Times New Roman" w:cs="Times New Roman"/>
                <w:b/>
                <w:bCs/>
              </w:rPr>
            </w:pPr>
            <w:r>
              <w:rPr>
                <w:rFonts w:ascii="Times New Roman" w:hAnsi="Times New Roman" w:cs="Times New Roman"/>
              </w:rPr>
              <w:br w:type="page"/>
            </w:r>
            <w:r>
              <w:rPr>
                <w:rFonts w:ascii="Times New Roman" w:hAnsi="Times New Roman" w:cs="Times New Roman"/>
              </w:rPr>
              <w:br w:type="page"/>
            </w:r>
            <w:r>
              <w:rPr>
                <w:rFonts w:ascii="Times New Roman" w:hAnsi="Times New Roman" w:cs="Times New Roman"/>
                <w:b/>
                <w:bCs/>
              </w:rPr>
              <w:t>INDICATORS</w:t>
            </w:r>
          </w:p>
        </w:tc>
        <w:tc>
          <w:tcPr>
            <w:tcW w:w="480" w:type="pct"/>
            <w:shd w:val="clear" w:color="auto" w:fill="DBE5F1"/>
            <w:textDirection w:val="btLr"/>
            <w:vAlign w:val="center"/>
          </w:tcPr>
          <w:p>
            <w:pPr>
              <w:spacing w:after="0" w:line="240" w:lineRule="auto"/>
              <w:ind w:left="115" w:right="115"/>
              <w:jc w:val="center"/>
              <w:rPr>
                <w:rFonts w:ascii="Times New Roman" w:hAnsi="Times New Roman" w:cs="Times New Roman"/>
                <w:b/>
                <w:bCs/>
              </w:rPr>
            </w:pPr>
            <w:r>
              <w:rPr>
                <w:rFonts w:ascii="Times New Roman" w:hAnsi="Times New Roman" w:cs="Times New Roman"/>
                <w:b/>
                <w:bCs/>
              </w:rPr>
              <w:t>Unit of measure</w:t>
            </w:r>
          </w:p>
        </w:tc>
        <w:tc>
          <w:tcPr>
            <w:tcW w:w="290" w:type="pct"/>
            <w:shd w:val="clear" w:color="auto" w:fill="DBE5F1"/>
            <w:textDirection w:val="btLr"/>
            <w:vAlign w:val="center"/>
          </w:tcPr>
          <w:p>
            <w:pPr>
              <w:spacing w:after="0" w:line="240" w:lineRule="auto"/>
              <w:ind w:left="115" w:right="115"/>
              <w:jc w:val="center"/>
              <w:rPr>
                <w:rFonts w:ascii="Times New Roman" w:hAnsi="Times New Roman" w:cs="Times New Roman"/>
                <w:b/>
                <w:bCs/>
              </w:rPr>
            </w:pPr>
            <w:r>
              <w:rPr>
                <w:rFonts w:ascii="Times New Roman" w:hAnsi="Times New Roman" w:cs="Times New Roman"/>
                <w:b/>
                <w:bCs/>
              </w:rPr>
              <w:t>Weight</w:t>
            </w:r>
          </w:p>
        </w:tc>
        <w:tc>
          <w:tcPr>
            <w:tcW w:w="705" w:type="pct"/>
            <w:gridSpan w:val="2"/>
            <w:shd w:val="clear" w:color="auto" w:fill="DBE5F1"/>
            <w:textDirection w:val="btLr"/>
            <w:vAlign w:val="center"/>
          </w:tcPr>
          <w:p>
            <w:pPr>
              <w:pStyle w:val="16"/>
              <w:ind w:left="115" w:right="115"/>
              <w:rPr>
                <w:rFonts w:cs="Times New Roman"/>
                <w:b/>
                <w:bCs/>
                <w:sz w:val="22"/>
                <w:szCs w:val="22"/>
              </w:rPr>
            </w:pPr>
            <w:r>
              <w:rPr>
                <w:rFonts w:cs="Times New Roman"/>
                <w:b/>
                <w:bCs/>
                <w:sz w:val="22"/>
                <w:szCs w:val="22"/>
              </w:rPr>
              <w:t>Baseline</w:t>
            </w:r>
          </w:p>
          <w:p>
            <w:pPr>
              <w:pStyle w:val="16"/>
              <w:ind w:left="115" w:right="115"/>
              <w:rPr>
                <w:rFonts w:cs="Times New Roman"/>
                <w:b/>
                <w:bCs/>
                <w:sz w:val="22"/>
                <w:szCs w:val="22"/>
              </w:rPr>
            </w:pPr>
            <w:r>
              <w:rPr>
                <w:rFonts w:cs="Times New Roman"/>
                <w:b/>
                <w:bCs/>
                <w:sz w:val="22"/>
                <w:szCs w:val="22"/>
              </w:rPr>
              <w:t>2020/2021</w:t>
            </w:r>
          </w:p>
        </w:tc>
        <w:tc>
          <w:tcPr>
            <w:tcW w:w="405" w:type="pct"/>
            <w:shd w:val="clear" w:color="auto" w:fill="DBE5F1"/>
            <w:textDirection w:val="btLr"/>
            <w:vAlign w:val="center"/>
          </w:tcPr>
          <w:p>
            <w:pPr>
              <w:pStyle w:val="16"/>
              <w:ind w:left="115" w:right="115"/>
              <w:rPr>
                <w:rFonts w:cs="Times New Roman"/>
                <w:b/>
                <w:bCs/>
                <w:sz w:val="22"/>
                <w:szCs w:val="22"/>
              </w:rPr>
            </w:pPr>
            <w:r>
              <w:rPr>
                <w:rFonts w:cs="Times New Roman"/>
                <w:b/>
                <w:bCs/>
                <w:sz w:val="22"/>
                <w:szCs w:val="22"/>
              </w:rPr>
              <w:t>Target</w:t>
            </w:r>
          </w:p>
          <w:p>
            <w:pPr>
              <w:pStyle w:val="16"/>
              <w:ind w:left="115" w:right="115"/>
              <w:rPr>
                <w:rFonts w:cs="Times New Roman"/>
                <w:b/>
                <w:bCs/>
                <w:sz w:val="22"/>
                <w:szCs w:val="22"/>
              </w:rPr>
            </w:pPr>
            <w:r>
              <w:rPr>
                <w:rFonts w:cs="Times New Roman"/>
                <w:b/>
                <w:bCs/>
                <w:sz w:val="22"/>
                <w:szCs w:val="22"/>
              </w:rPr>
              <w:t>2021/2022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120" w:type="pct"/>
            <w:shd w:val="clear" w:color="auto" w:fill="00B0F0"/>
            <w:vAlign w:val="center"/>
          </w:tcPr>
          <w:p>
            <w:pPr>
              <w:pStyle w:val="18"/>
              <w:numPr>
                <w:ilvl w:val="0"/>
                <w:numId w:val="8"/>
              </w:numPr>
              <w:spacing w:after="0" w:line="240" w:lineRule="auto"/>
              <w:rPr>
                <w:rFonts w:ascii="Times New Roman" w:hAnsi="Times New Roman"/>
                <w:b/>
              </w:rPr>
            </w:pPr>
            <w:r>
              <w:rPr>
                <w:rFonts w:ascii="Times New Roman" w:hAnsi="Times New Roman"/>
                <w:b/>
              </w:rPr>
              <w:t>EXPEDITIOUS DISPOSAL OF CASES</w:t>
            </w:r>
          </w:p>
        </w:tc>
        <w:tc>
          <w:tcPr>
            <w:tcW w:w="480" w:type="pct"/>
            <w:shd w:val="clear" w:color="auto" w:fill="00B0F0"/>
            <w:vAlign w:val="center"/>
          </w:tcPr>
          <w:p>
            <w:pPr>
              <w:spacing w:after="0" w:line="240" w:lineRule="auto"/>
              <w:jc w:val="center"/>
              <w:rPr>
                <w:rFonts w:ascii="Times New Roman" w:hAnsi="Times New Roman" w:cs="Times New Roman"/>
                <w:b/>
              </w:rPr>
            </w:pPr>
          </w:p>
        </w:tc>
        <w:tc>
          <w:tcPr>
            <w:tcW w:w="290" w:type="pct"/>
            <w:shd w:val="clear" w:color="auto" w:fill="00B0F0"/>
            <w:vAlign w:val="center"/>
          </w:tcPr>
          <w:p>
            <w:pPr>
              <w:spacing w:after="0" w:line="240" w:lineRule="auto"/>
              <w:jc w:val="center"/>
              <w:rPr>
                <w:rFonts w:ascii="Times New Roman" w:hAnsi="Times New Roman" w:cs="Times New Roman"/>
              </w:rPr>
            </w:pPr>
          </w:p>
        </w:tc>
        <w:tc>
          <w:tcPr>
            <w:tcW w:w="415" w:type="pct"/>
            <w:shd w:val="clear" w:color="auto" w:fill="00B0F0"/>
            <w:vAlign w:val="center"/>
          </w:tcPr>
          <w:p>
            <w:pPr>
              <w:pStyle w:val="16"/>
              <w:rPr>
                <w:rFonts w:cs="Times New Roman"/>
                <w:sz w:val="22"/>
                <w:szCs w:val="22"/>
              </w:rPr>
            </w:pPr>
            <w:r>
              <w:rPr>
                <w:rFonts w:cs="Times New Roman"/>
                <w:b/>
                <w:bCs/>
                <w:sz w:val="22"/>
                <w:szCs w:val="22"/>
                <w:lang w:val="en-GB"/>
              </w:rPr>
              <w:t>Actual</w:t>
            </w:r>
          </w:p>
        </w:tc>
        <w:tc>
          <w:tcPr>
            <w:tcW w:w="290" w:type="pct"/>
            <w:shd w:val="clear" w:color="auto" w:fill="00B0F0"/>
            <w:vAlign w:val="center"/>
          </w:tcPr>
          <w:p>
            <w:pPr>
              <w:pStyle w:val="16"/>
              <w:rPr>
                <w:rFonts w:cs="Times New Roman"/>
                <w:sz w:val="22"/>
                <w:szCs w:val="22"/>
              </w:rPr>
            </w:pPr>
            <w:r>
              <w:rPr>
                <w:rFonts w:cs="Times New Roman"/>
                <w:sz w:val="22"/>
                <w:szCs w:val="22"/>
              </w:rPr>
              <w:t>%</w:t>
            </w:r>
          </w:p>
        </w:tc>
        <w:tc>
          <w:tcPr>
            <w:tcW w:w="405" w:type="pct"/>
            <w:shd w:val="clear" w:color="auto" w:fill="00B0F0"/>
            <w:vAlign w:val="center"/>
          </w:tcPr>
          <w:p>
            <w:pPr>
              <w:pStyle w:val="16"/>
              <w:rPr>
                <w:rFonts w:cs="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120" w:type="pct"/>
            <w:vAlign w:val="center"/>
          </w:tcPr>
          <w:p>
            <w:pPr>
              <w:pStyle w:val="18"/>
              <w:numPr>
                <w:ilvl w:val="0"/>
                <w:numId w:val="9"/>
              </w:numPr>
              <w:spacing w:after="0" w:line="240" w:lineRule="auto"/>
              <w:rPr>
                <w:rFonts w:ascii="Times New Roman" w:hAnsi="Times New Roman"/>
              </w:rPr>
            </w:pPr>
            <w:r>
              <w:rPr>
                <w:rFonts w:ascii="Times New Roman" w:hAnsi="Times New Roman"/>
              </w:rPr>
              <w:t>Hearing and determination of Presidential Election petitions within 14days from date of filing</w:t>
            </w:r>
          </w:p>
        </w:tc>
        <w:tc>
          <w:tcPr>
            <w:tcW w:w="480" w:type="pct"/>
            <w:vAlign w:val="center"/>
          </w:tcPr>
          <w:p>
            <w:pPr>
              <w:spacing w:after="0" w:line="240" w:lineRule="auto"/>
              <w:jc w:val="center"/>
              <w:rPr>
                <w:rFonts w:ascii="Times New Roman" w:hAnsi="Times New Roman" w:cs="Times New Roman"/>
              </w:rPr>
            </w:pPr>
            <w:r>
              <w:rPr>
                <w:rFonts w:ascii="Times New Roman" w:hAnsi="Times New Roman" w:cs="Times New Roman"/>
              </w:rPr>
              <w:t>Days</w:t>
            </w:r>
          </w:p>
        </w:tc>
        <w:tc>
          <w:tcPr>
            <w:tcW w:w="290" w:type="pct"/>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415" w:type="pct"/>
            <w:vAlign w:val="center"/>
          </w:tcPr>
          <w:p>
            <w:pPr>
              <w:spacing w:after="0" w:line="240" w:lineRule="auto"/>
              <w:jc w:val="center"/>
              <w:rPr>
                <w:rFonts w:ascii="Times New Roman" w:hAnsi="Times New Roman" w:cs="Times New Roman"/>
              </w:rPr>
            </w:pPr>
          </w:p>
        </w:tc>
        <w:tc>
          <w:tcPr>
            <w:tcW w:w="290" w:type="pct"/>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405" w:type="pct"/>
            <w:vAlign w:val="center"/>
          </w:tcPr>
          <w:p>
            <w:pPr>
              <w:spacing w:after="0" w:line="240" w:lineRule="auto"/>
              <w:jc w:val="center"/>
              <w:rPr>
                <w:rFonts w:ascii="Times New Roman" w:hAnsi="Times New Roman" w:cs="Times New Roman"/>
              </w:rPr>
            </w:pPr>
            <w:r>
              <w:rPr>
                <w:rFonts w:ascii="Times New Roman" w:hAnsi="Times New Roman"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120" w:type="pct"/>
            <w:vAlign w:val="center"/>
          </w:tcPr>
          <w:p>
            <w:pPr>
              <w:pStyle w:val="18"/>
              <w:numPr>
                <w:ilvl w:val="0"/>
                <w:numId w:val="9"/>
              </w:numPr>
              <w:spacing w:after="0" w:line="240" w:lineRule="auto"/>
              <w:rPr>
                <w:rFonts w:ascii="Times New Roman" w:hAnsi="Times New Roman"/>
              </w:rPr>
            </w:pPr>
            <w:r>
              <w:rPr>
                <w:rFonts w:ascii="Times New Roman" w:hAnsi="Times New Roman"/>
              </w:rPr>
              <w:t xml:space="preserve">Delivery of full judgments within 21 days (where the court reserves reasons for its decisions)  </w:t>
            </w:r>
          </w:p>
        </w:tc>
        <w:tc>
          <w:tcPr>
            <w:tcW w:w="480" w:type="pct"/>
            <w:vAlign w:val="center"/>
          </w:tcPr>
          <w:p>
            <w:pPr>
              <w:spacing w:after="0" w:line="240" w:lineRule="auto"/>
              <w:jc w:val="center"/>
              <w:rPr>
                <w:rFonts w:ascii="Times New Roman" w:hAnsi="Times New Roman" w:cs="Times New Roman"/>
              </w:rPr>
            </w:pPr>
            <w:r>
              <w:rPr>
                <w:rFonts w:ascii="Times New Roman" w:hAnsi="Times New Roman" w:cs="Times New Roman"/>
              </w:rPr>
              <w:t>Days</w:t>
            </w:r>
          </w:p>
        </w:tc>
        <w:tc>
          <w:tcPr>
            <w:tcW w:w="290" w:type="pct"/>
            <w:vAlign w:val="center"/>
          </w:tcPr>
          <w:p>
            <w:pPr>
              <w:spacing w:after="0" w:line="240" w:lineRule="auto"/>
              <w:jc w:val="center"/>
              <w:rPr>
                <w:rFonts w:ascii="Times New Roman" w:hAnsi="Times New Roman" w:cs="Times New Roman"/>
              </w:rPr>
            </w:pPr>
            <w:r>
              <w:rPr>
                <w:rFonts w:ascii="Times New Roman" w:hAnsi="Times New Roman" w:cs="Times New Roman"/>
              </w:rPr>
              <w:t>10</w:t>
            </w:r>
          </w:p>
        </w:tc>
        <w:tc>
          <w:tcPr>
            <w:tcW w:w="415" w:type="pct"/>
            <w:vAlign w:val="center"/>
          </w:tcPr>
          <w:p>
            <w:pPr>
              <w:spacing w:after="0" w:line="240" w:lineRule="auto"/>
              <w:jc w:val="center"/>
              <w:rPr>
                <w:rFonts w:ascii="Times New Roman" w:hAnsi="Times New Roman" w:cs="Times New Roman"/>
              </w:rPr>
            </w:pPr>
          </w:p>
        </w:tc>
        <w:tc>
          <w:tcPr>
            <w:tcW w:w="290" w:type="pct"/>
            <w:vAlign w:val="center"/>
          </w:tcPr>
          <w:p>
            <w:pPr>
              <w:spacing w:after="0" w:line="240" w:lineRule="auto"/>
              <w:jc w:val="center"/>
              <w:rPr>
                <w:rFonts w:ascii="Times New Roman" w:hAnsi="Times New Roman" w:cs="Times New Roman"/>
              </w:rPr>
            </w:pPr>
          </w:p>
        </w:tc>
        <w:tc>
          <w:tcPr>
            <w:tcW w:w="405" w:type="pct"/>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120" w:type="pct"/>
            <w:vAlign w:val="center"/>
          </w:tcPr>
          <w:p>
            <w:pPr>
              <w:pStyle w:val="18"/>
              <w:numPr>
                <w:ilvl w:val="0"/>
                <w:numId w:val="9"/>
              </w:numPr>
              <w:spacing w:after="0" w:line="240" w:lineRule="auto"/>
              <w:rPr>
                <w:rFonts w:ascii="Times New Roman" w:hAnsi="Times New Roman"/>
              </w:rPr>
            </w:pPr>
            <w:r>
              <w:rPr>
                <w:rFonts w:ascii="Times New Roman" w:hAnsi="Times New Roman"/>
              </w:rPr>
              <w:t>Hearing and determination of general applications</w:t>
            </w:r>
          </w:p>
          <w:p>
            <w:pPr>
              <w:pStyle w:val="18"/>
              <w:spacing w:after="0" w:line="240" w:lineRule="auto"/>
              <w:ind w:left="360"/>
              <w:rPr>
                <w:rFonts w:ascii="Times New Roman" w:hAnsi="Times New Roman"/>
              </w:rPr>
            </w:pPr>
            <w:r>
              <w:rPr>
                <w:rFonts w:ascii="Times New Roman" w:hAnsi="Times New Roman"/>
              </w:rPr>
              <w:t>-% of cases concluded within 60 days from date of close of hearing</w:t>
            </w:r>
          </w:p>
        </w:tc>
        <w:tc>
          <w:tcPr>
            <w:tcW w:w="480" w:type="pct"/>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290" w:type="pct"/>
            <w:vAlign w:val="center"/>
          </w:tcPr>
          <w:p>
            <w:pPr>
              <w:spacing w:after="0" w:line="240" w:lineRule="auto"/>
              <w:jc w:val="center"/>
              <w:rPr>
                <w:rFonts w:ascii="Times New Roman" w:hAnsi="Times New Roman" w:cs="Times New Roman"/>
              </w:rPr>
            </w:pPr>
            <w:r>
              <w:rPr>
                <w:rFonts w:ascii="Times New Roman" w:hAnsi="Times New Roman" w:cs="Times New Roman"/>
              </w:rPr>
              <w:t>10</w:t>
            </w:r>
          </w:p>
        </w:tc>
        <w:tc>
          <w:tcPr>
            <w:tcW w:w="415" w:type="pct"/>
            <w:vAlign w:val="center"/>
          </w:tcPr>
          <w:p>
            <w:pPr>
              <w:spacing w:after="0" w:line="240" w:lineRule="auto"/>
              <w:jc w:val="center"/>
              <w:rPr>
                <w:rFonts w:ascii="Times New Roman" w:hAnsi="Times New Roman" w:cs="Times New Roman"/>
              </w:rPr>
            </w:pPr>
          </w:p>
        </w:tc>
        <w:tc>
          <w:tcPr>
            <w:tcW w:w="290" w:type="pct"/>
            <w:vAlign w:val="center"/>
          </w:tcPr>
          <w:p>
            <w:pPr>
              <w:spacing w:after="0" w:line="240" w:lineRule="auto"/>
              <w:jc w:val="center"/>
              <w:rPr>
                <w:rFonts w:ascii="Times New Roman" w:hAnsi="Times New Roman" w:cs="Times New Roman"/>
              </w:rPr>
            </w:pPr>
          </w:p>
        </w:tc>
        <w:tc>
          <w:tcPr>
            <w:tcW w:w="405" w:type="pct"/>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120" w:type="pct"/>
            <w:vAlign w:val="center"/>
          </w:tcPr>
          <w:p>
            <w:pPr>
              <w:pStyle w:val="18"/>
              <w:numPr>
                <w:ilvl w:val="0"/>
                <w:numId w:val="9"/>
              </w:numPr>
              <w:spacing w:after="0" w:line="240" w:lineRule="auto"/>
              <w:rPr>
                <w:rFonts w:ascii="Times New Roman" w:hAnsi="Times New Roman"/>
              </w:rPr>
            </w:pPr>
            <w:r>
              <w:rPr>
                <w:rFonts w:ascii="Times New Roman" w:hAnsi="Times New Roman"/>
              </w:rPr>
              <w:t>Advisory opinion -% of references concluded within 90 days from the close of hearing</w:t>
            </w:r>
          </w:p>
        </w:tc>
        <w:tc>
          <w:tcPr>
            <w:tcW w:w="480" w:type="pct"/>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290" w:type="pct"/>
            <w:vAlign w:val="center"/>
          </w:tcPr>
          <w:p>
            <w:pPr>
              <w:spacing w:after="0" w:line="240" w:lineRule="auto"/>
              <w:jc w:val="center"/>
              <w:rPr>
                <w:rFonts w:ascii="Times New Roman" w:hAnsi="Times New Roman" w:cs="Times New Roman"/>
              </w:rPr>
            </w:pPr>
            <w:r>
              <w:rPr>
                <w:rFonts w:ascii="Times New Roman" w:hAnsi="Times New Roman" w:cs="Times New Roman"/>
              </w:rPr>
              <w:t>10</w:t>
            </w:r>
          </w:p>
        </w:tc>
        <w:tc>
          <w:tcPr>
            <w:tcW w:w="415" w:type="pct"/>
            <w:vAlign w:val="center"/>
          </w:tcPr>
          <w:p>
            <w:pPr>
              <w:spacing w:after="0" w:line="240" w:lineRule="auto"/>
              <w:jc w:val="center"/>
              <w:rPr>
                <w:rFonts w:ascii="Times New Roman" w:hAnsi="Times New Roman" w:cs="Times New Roman"/>
              </w:rPr>
            </w:pPr>
          </w:p>
        </w:tc>
        <w:tc>
          <w:tcPr>
            <w:tcW w:w="290" w:type="pct"/>
            <w:vAlign w:val="center"/>
          </w:tcPr>
          <w:p>
            <w:pPr>
              <w:spacing w:after="0" w:line="240" w:lineRule="auto"/>
              <w:jc w:val="center"/>
              <w:rPr>
                <w:rFonts w:ascii="Times New Roman" w:hAnsi="Times New Roman" w:cs="Times New Roman"/>
              </w:rPr>
            </w:pPr>
          </w:p>
        </w:tc>
        <w:tc>
          <w:tcPr>
            <w:tcW w:w="405" w:type="pct"/>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120" w:type="pct"/>
            <w:vAlign w:val="center"/>
          </w:tcPr>
          <w:p>
            <w:pPr>
              <w:pStyle w:val="18"/>
              <w:numPr>
                <w:ilvl w:val="0"/>
                <w:numId w:val="9"/>
              </w:numPr>
              <w:spacing w:after="0" w:line="240" w:lineRule="auto"/>
              <w:rPr>
                <w:rFonts w:ascii="Times New Roman" w:hAnsi="Times New Roman"/>
              </w:rPr>
            </w:pPr>
            <w:r>
              <w:rPr>
                <w:rFonts w:ascii="Times New Roman" w:hAnsi="Times New Roman"/>
              </w:rPr>
              <w:t>Hearing and determination of appeals from the Court of Appeal-% of appeals concluded within 90 days from close of hearing</w:t>
            </w:r>
          </w:p>
        </w:tc>
        <w:tc>
          <w:tcPr>
            <w:tcW w:w="480" w:type="pct"/>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290" w:type="pct"/>
            <w:vAlign w:val="center"/>
          </w:tcPr>
          <w:p>
            <w:pPr>
              <w:spacing w:after="0" w:line="240" w:lineRule="auto"/>
              <w:jc w:val="center"/>
              <w:rPr>
                <w:rFonts w:ascii="Times New Roman" w:hAnsi="Times New Roman" w:cs="Times New Roman"/>
              </w:rPr>
            </w:pPr>
            <w:r>
              <w:rPr>
                <w:rFonts w:ascii="Times New Roman" w:hAnsi="Times New Roman" w:cs="Times New Roman"/>
              </w:rPr>
              <w:t>15</w:t>
            </w:r>
          </w:p>
        </w:tc>
        <w:tc>
          <w:tcPr>
            <w:tcW w:w="415" w:type="pct"/>
            <w:vAlign w:val="center"/>
          </w:tcPr>
          <w:p>
            <w:pPr>
              <w:spacing w:after="0" w:line="240" w:lineRule="auto"/>
              <w:jc w:val="center"/>
              <w:rPr>
                <w:rFonts w:ascii="Times New Roman" w:hAnsi="Times New Roman" w:cs="Times New Roman"/>
              </w:rPr>
            </w:pPr>
          </w:p>
        </w:tc>
        <w:tc>
          <w:tcPr>
            <w:tcW w:w="290" w:type="pct"/>
            <w:vAlign w:val="center"/>
          </w:tcPr>
          <w:p>
            <w:pPr>
              <w:spacing w:after="0" w:line="240" w:lineRule="auto"/>
              <w:jc w:val="center"/>
              <w:rPr>
                <w:rFonts w:ascii="Times New Roman" w:hAnsi="Times New Roman" w:cs="Times New Roman"/>
              </w:rPr>
            </w:pPr>
          </w:p>
        </w:tc>
        <w:tc>
          <w:tcPr>
            <w:tcW w:w="405" w:type="pct"/>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120" w:type="pct"/>
            <w:vAlign w:val="center"/>
          </w:tcPr>
          <w:p>
            <w:pPr>
              <w:pStyle w:val="18"/>
              <w:numPr>
                <w:ilvl w:val="0"/>
                <w:numId w:val="9"/>
              </w:numPr>
              <w:spacing w:after="0" w:line="240" w:lineRule="auto"/>
              <w:rPr>
                <w:rFonts w:ascii="Times New Roman" w:hAnsi="Times New Roman"/>
              </w:rPr>
            </w:pPr>
            <w:r>
              <w:rPr>
                <w:rFonts w:ascii="Times New Roman" w:hAnsi="Times New Roman"/>
              </w:rPr>
              <w:t>Time for dissemination of all decisions -% of decisions disseminated within 7days from date of delivery</w:t>
            </w:r>
          </w:p>
        </w:tc>
        <w:tc>
          <w:tcPr>
            <w:tcW w:w="480" w:type="pct"/>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290" w:type="pct"/>
            <w:vAlign w:val="center"/>
          </w:tcPr>
          <w:p>
            <w:pPr>
              <w:spacing w:after="0" w:line="240" w:lineRule="auto"/>
              <w:jc w:val="center"/>
              <w:rPr>
                <w:rFonts w:ascii="Times New Roman" w:hAnsi="Times New Roman" w:cs="Times New Roman"/>
              </w:rPr>
            </w:pPr>
            <w:r>
              <w:rPr>
                <w:rFonts w:ascii="Times New Roman" w:hAnsi="Times New Roman" w:cs="Times New Roman"/>
              </w:rPr>
              <w:t>10</w:t>
            </w:r>
          </w:p>
        </w:tc>
        <w:tc>
          <w:tcPr>
            <w:tcW w:w="415" w:type="pct"/>
            <w:vAlign w:val="center"/>
          </w:tcPr>
          <w:p>
            <w:pPr>
              <w:spacing w:after="0" w:line="240" w:lineRule="auto"/>
              <w:jc w:val="center"/>
              <w:rPr>
                <w:rFonts w:ascii="Times New Roman" w:hAnsi="Times New Roman" w:cs="Times New Roman"/>
              </w:rPr>
            </w:pPr>
          </w:p>
        </w:tc>
        <w:tc>
          <w:tcPr>
            <w:tcW w:w="290" w:type="pct"/>
            <w:vAlign w:val="center"/>
          </w:tcPr>
          <w:p>
            <w:pPr>
              <w:spacing w:after="0" w:line="240" w:lineRule="auto"/>
              <w:jc w:val="center"/>
              <w:rPr>
                <w:rFonts w:ascii="Times New Roman" w:hAnsi="Times New Roman" w:cs="Times New Roman"/>
              </w:rPr>
            </w:pPr>
          </w:p>
        </w:tc>
        <w:tc>
          <w:tcPr>
            <w:tcW w:w="405" w:type="pct"/>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120" w:type="pct"/>
            <w:vAlign w:val="center"/>
          </w:tcPr>
          <w:p>
            <w:pPr>
              <w:pStyle w:val="18"/>
              <w:numPr>
                <w:ilvl w:val="0"/>
                <w:numId w:val="9"/>
              </w:numPr>
              <w:spacing w:after="0" w:line="240" w:lineRule="auto"/>
              <w:rPr>
                <w:rFonts w:ascii="Times New Roman" w:hAnsi="Times New Roman"/>
              </w:rPr>
            </w:pPr>
            <w:r>
              <w:rPr>
                <w:rFonts w:ascii="Times New Roman" w:hAnsi="Times New Roman"/>
              </w:rPr>
              <w:t>Improve Access to justice</w:t>
            </w:r>
          </w:p>
        </w:tc>
        <w:tc>
          <w:tcPr>
            <w:tcW w:w="480" w:type="pct"/>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290" w:type="pct"/>
            <w:vAlign w:val="center"/>
          </w:tcPr>
          <w:p>
            <w:pPr>
              <w:spacing w:after="0" w:line="240" w:lineRule="auto"/>
              <w:jc w:val="center"/>
              <w:rPr>
                <w:rFonts w:ascii="Times New Roman" w:hAnsi="Times New Roman" w:cs="Times New Roman"/>
              </w:rPr>
            </w:pPr>
            <w:r>
              <w:rPr>
                <w:rFonts w:ascii="Times New Roman" w:hAnsi="Times New Roman" w:cs="Times New Roman"/>
              </w:rPr>
              <w:t>5</w:t>
            </w:r>
          </w:p>
        </w:tc>
        <w:tc>
          <w:tcPr>
            <w:tcW w:w="415" w:type="pct"/>
            <w:vAlign w:val="center"/>
          </w:tcPr>
          <w:p>
            <w:pPr>
              <w:spacing w:after="0" w:line="240" w:lineRule="auto"/>
              <w:jc w:val="center"/>
              <w:rPr>
                <w:rFonts w:ascii="Times New Roman" w:hAnsi="Times New Roman" w:cs="Times New Roman"/>
              </w:rPr>
            </w:pPr>
          </w:p>
        </w:tc>
        <w:tc>
          <w:tcPr>
            <w:tcW w:w="290" w:type="pct"/>
            <w:vAlign w:val="center"/>
          </w:tcPr>
          <w:p>
            <w:pPr>
              <w:spacing w:after="0" w:line="240" w:lineRule="auto"/>
              <w:jc w:val="center"/>
              <w:rPr>
                <w:rFonts w:ascii="Times New Roman" w:hAnsi="Times New Roman" w:cs="Times New Roman"/>
              </w:rPr>
            </w:pPr>
          </w:p>
        </w:tc>
        <w:tc>
          <w:tcPr>
            <w:tcW w:w="405" w:type="pct"/>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 w:hRule="atLeast"/>
          <w:jc w:val="center"/>
        </w:trPr>
        <w:tc>
          <w:tcPr>
            <w:tcW w:w="3120" w:type="pct"/>
            <w:shd w:val="clear" w:color="auto" w:fill="7F7F7F" w:themeFill="background1" w:themeFillShade="80"/>
            <w:vAlign w:val="center"/>
          </w:tcPr>
          <w:p>
            <w:pPr>
              <w:pStyle w:val="18"/>
              <w:spacing w:after="0" w:line="240" w:lineRule="auto"/>
              <w:ind w:left="360"/>
              <w:rPr>
                <w:rFonts w:ascii="Times New Roman" w:hAnsi="Times New Roman"/>
                <w:b/>
              </w:rPr>
            </w:pPr>
            <w:r>
              <w:rPr>
                <w:rFonts w:ascii="Times New Roman" w:hAnsi="Times New Roman"/>
                <w:b/>
              </w:rPr>
              <w:t>SUBTOTAL</w:t>
            </w:r>
          </w:p>
        </w:tc>
        <w:tc>
          <w:tcPr>
            <w:tcW w:w="480"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290" w:type="pct"/>
            <w:shd w:val="clear" w:color="auto" w:fill="7F7F7F" w:themeFill="background1" w:themeFillShade="80"/>
            <w:vAlign w:val="center"/>
          </w:tcPr>
          <w:p>
            <w:pPr>
              <w:spacing w:after="0" w:line="240" w:lineRule="auto"/>
              <w:jc w:val="center"/>
              <w:rPr>
                <w:rFonts w:ascii="Times New Roman" w:hAnsi="Times New Roman" w:cs="Times New Roman"/>
                <w:b/>
              </w:rPr>
            </w:pPr>
            <w:r>
              <w:rPr>
                <w:rFonts w:ascii="Times New Roman" w:hAnsi="Times New Roman" w:cs="Times New Roman"/>
                <w:b/>
              </w:rPr>
              <w:t>60</w:t>
            </w:r>
          </w:p>
        </w:tc>
        <w:tc>
          <w:tcPr>
            <w:tcW w:w="415"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290"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405" w:type="pct"/>
            <w:shd w:val="clear" w:color="auto" w:fill="7F7F7F" w:themeFill="background1" w:themeFillShade="80"/>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120" w:type="pct"/>
            <w:shd w:val="clear" w:color="auto" w:fill="00B0F0"/>
            <w:vAlign w:val="center"/>
          </w:tcPr>
          <w:p>
            <w:pPr>
              <w:pStyle w:val="18"/>
              <w:numPr>
                <w:ilvl w:val="0"/>
                <w:numId w:val="8"/>
              </w:numPr>
              <w:spacing w:after="0" w:line="240" w:lineRule="auto"/>
              <w:rPr>
                <w:rFonts w:ascii="Times New Roman" w:hAnsi="Times New Roman"/>
                <w:b/>
              </w:rPr>
            </w:pPr>
            <w:r>
              <w:rPr>
                <w:rFonts w:ascii="Times New Roman" w:hAnsi="Times New Roman"/>
                <w:b/>
              </w:rPr>
              <w:t>TRIAL AND DELIVERY DATE CERTAINTY</w:t>
            </w:r>
          </w:p>
        </w:tc>
        <w:tc>
          <w:tcPr>
            <w:tcW w:w="480" w:type="pct"/>
            <w:shd w:val="clear" w:color="auto" w:fill="00B0F0"/>
            <w:vAlign w:val="center"/>
          </w:tcPr>
          <w:p>
            <w:pPr>
              <w:spacing w:after="0" w:line="240" w:lineRule="auto"/>
              <w:jc w:val="center"/>
              <w:rPr>
                <w:rFonts w:ascii="Times New Roman" w:hAnsi="Times New Roman" w:cs="Times New Roman"/>
                <w:b/>
              </w:rPr>
            </w:pPr>
          </w:p>
        </w:tc>
        <w:tc>
          <w:tcPr>
            <w:tcW w:w="290" w:type="pct"/>
            <w:shd w:val="clear" w:color="auto" w:fill="00B0F0"/>
            <w:vAlign w:val="center"/>
          </w:tcPr>
          <w:p>
            <w:pPr>
              <w:spacing w:after="0" w:line="240" w:lineRule="auto"/>
              <w:jc w:val="center"/>
              <w:rPr>
                <w:rFonts w:ascii="Times New Roman" w:hAnsi="Times New Roman" w:cs="Times New Roman"/>
              </w:rPr>
            </w:pPr>
          </w:p>
        </w:tc>
        <w:tc>
          <w:tcPr>
            <w:tcW w:w="415" w:type="pct"/>
            <w:shd w:val="clear" w:color="auto" w:fill="00B0F0"/>
            <w:vAlign w:val="center"/>
          </w:tcPr>
          <w:p>
            <w:pPr>
              <w:pStyle w:val="16"/>
              <w:jc w:val="center"/>
              <w:rPr>
                <w:rFonts w:cs="Times New Roman"/>
                <w:sz w:val="22"/>
                <w:szCs w:val="22"/>
              </w:rPr>
            </w:pPr>
            <w:r>
              <w:rPr>
                <w:rFonts w:cs="Times New Roman"/>
                <w:b/>
                <w:bCs/>
                <w:sz w:val="22"/>
                <w:szCs w:val="22"/>
                <w:lang w:val="en-GB"/>
              </w:rPr>
              <w:t>Actual</w:t>
            </w:r>
          </w:p>
        </w:tc>
        <w:tc>
          <w:tcPr>
            <w:tcW w:w="290" w:type="pct"/>
            <w:shd w:val="clear" w:color="auto" w:fill="00B0F0"/>
            <w:vAlign w:val="center"/>
          </w:tcPr>
          <w:p>
            <w:pPr>
              <w:pStyle w:val="16"/>
              <w:jc w:val="center"/>
              <w:rPr>
                <w:rFonts w:cs="Times New Roman"/>
                <w:sz w:val="22"/>
                <w:szCs w:val="22"/>
              </w:rPr>
            </w:pPr>
            <w:r>
              <w:rPr>
                <w:rFonts w:cs="Times New Roman"/>
                <w:sz w:val="22"/>
                <w:szCs w:val="22"/>
              </w:rPr>
              <w:t>%</w:t>
            </w:r>
          </w:p>
        </w:tc>
        <w:tc>
          <w:tcPr>
            <w:tcW w:w="405" w:type="pct"/>
            <w:shd w:val="clear" w:color="auto" w:fill="00B0F0"/>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120" w:type="pct"/>
            <w:vAlign w:val="center"/>
          </w:tcPr>
          <w:p>
            <w:pPr>
              <w:numPr>
                <w:ilvl w:val="0"/>
                <w:numId w:val="10"/>
              </w:numPr>
              <w:spacing w:after="0" w:line="240" w:lineRule="auto"/>
              <w:contextualSpacing/>
              <w:rPr>
                <w:rFonts w:ascii="Times New Roman" w:hAnsi="Times New Roman" w:cs="Times New Roman"/>
              </w:rPr>
            </w:pPr>
            <w:r>
              <w:rPr>
                <w:rFonts w:ascii="Times New Roman" w:hAnsi="Times New Roman" w:cs="Times New Roman"/>
              </w:rPr>
              <w:t>Percentage of trials held when first listed for hearing</w:t>
            </w:r>
          </w:p>
        </w:tc>
        <w:tc>
          <w:tcPr>
            <w:tcW w:w="480" w:type="pct"/>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290" w:type="pct"/>
            <w:vAlign w:val="center"/>
          </w:tcPr>
          <w:p>
            <w:pPr>
              <w:spacing w:after="0" w:line="240" w:lineRule="auto"/>
              <w:jc w:val="center"/>
              <w:rPr>
                <w:rFonts w:ascii="Times New Roman" w:hAnsi="Times New Roman" w:cs="Times New Roman"/>
              </w:rPr>
            </w:pPr>
            <w:r>
              <w:rPr>
                <w:rFonts w:ascii="Times New Roman" w:hAnsi="Times New Roman" w:cs="Times New Roman"/>
              </w:rPr>
              <w:t>5</w:t>
            </w:r>
          </w:p>
        </w:tc>
        <w:tc>
          <w:tcPr>
            <w:tcW w:w="415" w:type="pct"/>
            <w:vAlign w:val="center"/>
          </w:tcPr>
          <w:p>
            <w:pPr>
              <w:spacing w:after="0" w:line="240" w:lineRule="auto"/>
              <w:jc w:val="center"/>
              <w:rPr>
                <w:rFonts w:ascii="Times New Roman" w:hAnsi="Times New Roman" w:cs="Times New Roman"/>
              </w:rPr>
            </w:pPr>
          </w:p>
        </w:tc>
        <w:tc>
          <w:tcPr>
            <w:tcW w:w="290" w:type="pct"/>
            <w:vAlign w:val="center"/>
          </w:tcPr>
          <w:p>
            <w:pPr>
              <w:spacing w:after="0" w:line="240" w:lineRule="auto"/>
              <w:jc w:val="center"/>
              <w:rPr>
                <w:rFonts w:ascii="Times New Roman" w:hAnsi="Times New Roman" w:cs="Times New Roman"/>
              </w:rPr>
            </w:pPr>
          </w:p>
        </w:tc>
        <w:tc>
          <w:tcPr>
            <w:tcW w:w="405" w:type="pct"/>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120" w:type="pct"/>
            <w:vAlign w:val="center"/>
          </w:tcPr>
          <w:p>
            <w:pPr>
              <w:numPr>
                <w:ilvl w:val="0"/>
                <w:numId w:val="10"/>
              </w:numPr>
              <w:spacing w:after="0" w:line="240" w:lineRule="auto"/>
              <w:contextualSpacing/>
              <w:rPr>
                <w:rFonts w:ascii="Times New Roman" w:hAnsi="Times New Roman" w:cs="Times New Roman"/>
              </w:rPr>
            </w:pPr>
            <w:r>
              <w:rPr>
                <w:rFonts w:ascii="Times New Roman" w:hAnsi="Times New Roman" w:cs="Times New Roman"/>
              </w:rPr>
              <w:t>Percentage of judgment/ rulings delivered on the date when first scheduled for delivery</w:t>
            </w:r>
          </w:p>
        </w:tc>
        <w:tc>
          <w:tcPr>
            <w:tcW w:w="480" w:type="pct"/>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290" w:type="pct"/>
            <w:vAlign w:val="center"/>
          </w:tcPr>
          <w:p>
            <w:pPr>
              <w:spacing w:after="0" w:line="240" w:lineRule="auto"/>
              <w:jc w:val="center"/>
              <w:rPr>
                <w:rFonts w:ascii="Times New Roman" w:hAnsi="Times New Roman" w:cs="Times New Roman"/>
              </w:rPr>
            </w:pPr>
            <w:r>
              <w:rPr>
                <w:rFonts w:ascii="Times New Roman" w:hAnsi="Times New Roman" w:cs="Times New Roman"/>
              </w:rPr>
              <w:t>5</w:t>
            </w:r>
          </w:p>
        </w:tc>
        <w:tc>
          <w:tcPr>
            <w:tcW w:w="415" w:type="pct"/>
            <w:vAlign w:val="center"/>
          </w:tcPr>
          <w:p>
            <w:pPr>
              <w:spacing w:after="0" w:line="240" w:lineRule="auto"/>
              <w:jc w:val="center"/>
              <w:rPr>
                <w:rFonts w:ascii="Times New Roman" w:hAnsi="Times New Roman" w:cs="Times New Roman"/>
              </w:rPr>
            </w:pPr>
          </w:p>
        </w:tc>
        <w:tc>
          <w:tcPr>
            <w:tcW w:w="290" w:type="pct"/>
            <w:vAlign w:val="center"/>
          </w:tcPr>
          <w:p>
            <w:pPr>
              <w:spacing w:after="0" w:line="240" w:lineRule="auto"/>
              <w:jc w:val="center"/>
              <w:rPr>
                <w:rFonts w:ascii="Times New Roman" w:hAnsi="Times New Roman" w:cs="Times New Roman"/>
              </w:rPr>
            </w:pPr>
          </w:p>
        </w:tc>
        <w:tc>
          <w:tcPr>
            <w:tcW w:w="405" w:type="pct"/>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120" w:type="pct"/>
            <w:vAlign w:val="center"/>
          </w:tcPr>
          <w:p>
            <w:pPr>
              <w:pStyle w:val="18"/>
              <w:numPr>
                <w:ilvl w:val="0"/>
                <w:numId w:val="10"/>
              </w:numPr>
              <w:spacing w:after="0" w:line="240" w:lineRule="auto"/>
              <w:rPr>
                <w:rFonts w:ascii="Times New Roman" w:hAnsi="Times New Roman"/>
              </w:rPr>
            </w:pPr>
            <w:r>
              <w:rPr>
                <w:rFonts w:ascii="Times New Roman" w:hAnsi="Times New Roman"/>
              </w:rPr>
              <w:t>Advance communication of adjournment of hearings dates and delivery of Judgment</w:t>
            </w:r>
          </w:p>
        </w:tc>
        <w:tc>
          <w:tcPr>
            <w:tcW w:w="480" w:type="pct"/>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290" w:type="pct"/>
            <w:vAlign w:val="center"/>
          </w:tcPr>
          <w:p>
            <w:pPr>
              <w:spacing w:after="0" w:line="240" w:lineRule="auto"/>
              <w:jc w:val="center"/>
              <w:rPr>
                <w:rFonts w:ascii="Times New Roman" w:hAnsi="Times New Roman" w:cs="Times New Roman"/>
              </w:rPr>
            </w:pPr>
            <w:r>
              <w:rPr>
                <w:rFonts w:ascii="Times New Roman" w:hAnsi="Times New Roman" w:cs="Times New Roman"/>
              </w:rPr>
              <w:t>4</w:t>
            </w:r>
          </w:p>
        </w:tc>
        <w:tc>
          <w:tcPr>
            <w:tcW w:w="415" w:type="pct"/>
            <w:vAlign w:val="center"/>
          </w:tcPr>
          <w:p>
            <w:pPr>
              <w:spacing w:after="0" w:line="240" w:lineRule="auto"/>
              <w:jc w:val="center"/>
              <w:rPr>
                <w:rFonts w:ascii="Times New Roman" w:hAnsi="Times New Roman" w:cs="Times New Roman"/>
              </w:rPr>
            </w:pPr>
          </w:p>
        </w:tc>
        <w:tc>
          <w:tcPr>
            <w:tcW w:w="290" w:type="pct"/>
            <w:vAlign w:val="center"/>
          </w:tcPr>
          <w:p>
            <w:pPr>
              <w:spacing w:after="0" w:line="240" w:lineRule="auto"/>
              <w:jc w:val="center"/>
              <w:rPr>
                <w:rFonts w:ascii="Times New Roman" w:hAnsi="Times New Roman" w:cs="Times New Roman"/>
              </w:rPr>
            </w:pPr>
          </w:p>
        </w:tc>
        <w:tc>
          <w:tcPr>
            <w:tcW w:w="405" w:type="pct"/>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120" w:type="pct"/>
            <w:vAlign w:val="center"/>
          </w:tcPr>
          <w:p>
            <w:pPr>
              <w:numPr>
                <w:ilvl w:val="0"/>
                <w:numId w:val="10"/>
              </w:numPr>
              <w:spacing w:after="0" w:line="240" w:lineRule="auto"/>
              <w:contextualSpacing/>
              <w:rPr>
                <w:rFonts w:ascii="Times New Roman" w:hAnsi="Times New Roman" w:cs="Times New Roman"/>
              </w:rPr>
            </w:pPr>
            <w:r>
              <w:rPr>
                <w:rFonts w:ascii="Times New Roman" w:hAnsi="Times New Roman" w:cs="Times New Roman"/>
              </w:rPr>
              <w:t>Percentage of Judgment/ rulings rendered within 90 days after close of submission</w:t>
            </w:r>
          </w:p>
        </w:tc>
        <w:tc>
          <w:tcPr>
            <w:tcW w:w="480" w:type="pct"/>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290" w:type="pct"/>
            <w:vAlign w:val="center"/>
          </w:tcPr>
          <w:p>
            <w:pPr>
              <w:spacing w:after="0" w:line="240" w:lineRule="auto"/>
              <w:jc w:val="center"/>
              <w:rPr>
                <w:rFonts w:ascii="Times New Roman" w:hAnsi="Times New Roman" w:cs="Times New Roman"/>
              </w:rPr>
            </w:pPr>
            <w:r>
              <w:rPr>
                <w:rFonts w:ascii="Times New Roman" w:hAnsi="Times New Roman" w:cs="Times New Roman"/>
              </w:rPr>
              <w:t>5</w:t>
            </w:r>
          </w:p>
        </w:tc>
        <w:tc>
          <w:tcPr>
            <w:tcW w:w="415" w:type="pct"/>
            <w:vAlign w:val="center"/>
          </w:tcPr>
          <w:p>
            <w:pPr>
              <w:spacing w:after="0" w:line="240" w:lineRule="auto"/>
              <w:jc w:val="center"/>
              <w:rPr>
                <w:rFonts w:ascii="Times New Roman" w:hAnsi="Times New Roman" w:cs="Times New Roman"/>
              </w:rPr>
            </w:pPr>
          </w:p>
        </w:tc>
        <w:tc>
          <w:tcPr>
            <w:tcW w:w="290" w:type="pct"/>
            <w:vAlign w:val="center"/>
          </w:tcPr>
          <w:p>
            <w:pPr>
              <w:spacing w:after="0" w:line="240" w:lineRule="auto"/>
              <w:jc w:val="center"/>
              <w:rPr>
                <w:rFonts w:ascii="Times New Roman" w:hAnsi="Times New Roman" w:cs="Times New Roman"/>
              </w:rPr>
            </w:pPr>
          </w:p>
        </w:tc>
        <w:tc>
          <w:tcPr>
            <w:tcW w:w="405" w:type="pct"/>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120" w:type="pct"/>
            <w:vAlign w:val="center"/>
          </w:tcPr>
          <w:p>
            <w:pPr>
              <w:numPr>
                <w:ilvl w:val="0"/>
                <w:numId w:val="10"/>
              </w:numPr>
              <w:spacing w:after="0" w:line="240" w:lineRule="auto"/>
              <w:contextualSpacing/>
              <w:rPr>
                <w:rFonts w:ascii="Times New Roman" w:hAnsi="Times New Roman" w:cs="Times New Roman"/>
              </w:rPr>
            </w:pPr>
            <w:r>
              <w:rPr>
                <w:rFonts w:ascii="Times New Roman" w:hAnsi="Times New Roman" w:cs="Times New Roman"/>
              </w:rPr>
              <w:t>Publishing of daily cause lists</w:t>
            </w:r>
          </w:p>
        </w:tc>
        <w:tc>
          <w:tcPr>
            <w:tcW w:w="480" w:type="pct"/>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290" w:type="pct"/>
            <w:vAlign w:val="center"/>
          </w:tcPr>
          <w:p>
            <w:pPr>
              <w:spacing w:after="0" w:line="240" w:lineRule="auto"/>
              <w:jc w:val="center"/>
              <w:rPr>
                <w:rFonts w:ascii="Times New Roman" w:hAnsi="Times New Roman" w:cs="Times New Roman"/>
              </w:rPr>
            </w:pPr>
            <w:r>
              <w:rPr>
                <w:rFonts w:ascii="Times New Roman" w:hAnsi="Times New Roman" w:cs="Times New Roman"/>
              </w:rPr>
              <w:t>1</w:t>
            </w:r>
          </w:p>
        </w:tc>
        <w:tc>
          <w:tcPr>
            <w:tcW w:w="415" w:type="pct"/>
            <w:vAlign w:val="center"/>
          </w:tcPr>
          <w:p>
            <w:pPr>
              <w:spacing w:after="0" w:line="240" w:lineRule="auto"/>
              <w:jc w:val="center"/>
              <w:rPr>
                <w:rFonts w:ascii="Times New Roman" w:hAnsi="Times New Roman" w:cs="Times New Roman"/>
              </w:rPr>
            </w:pPr>
          </w:p>
        </w:tc>
        <w:tc>
          <w:tcPr>
            <w:tcW w:w="290" w:type="pct"/>
            <w:vAlign w:val="center"/>
          </w:tcPr>
          <w:p>
            <w:pPr>
              <w:spacing w:after="0" w:line="240" w:lineRule="auto"/>
              <w:jc w:val="center"/>
              <w:rPr>
                <w:rFonts w:ascii="Times New Roman" w:hAnsi="Times New Roman" w:cs="Times New Roman"/>
              </w:rPr>
            </w:pPr>
          </w:p>
        </w:tc>
        <w:tc>
          <w:tcPr>
            <w:tcW w:w="405" w:type="pct"/>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 w:hRule="atLeast"/>
          <w:jc w:val="center"/>
        </w:trPr>
        <w:tc>
          <w:tcPr>
            <w:tcW w:w="3120" w:type="pct"/>
            <w:shd w:val="clear" w:color="auto" w:fill="7F7F7F" w:themeFill="background1" w:themeFillShade="80"/>
            <w:vAlign w:val="center"/>
          </w:tcPr>
          <w:p>
            <w:pPr>
              <w:spacing w:after="0" w:line="240" w:lineRule="auto"/>
              <w:rPr>
                <w:rFonts w:ascii="Times New Roman" w:hAnsi="Times New Roman" w:cs="Times New Roman"/>
                <w:b/>
              </w:rPr>
            </w:pPr>
            <w:r>
              <w:rPr>
                <w:rFonts w:ascii="Times New Roman" w:hAnsi="Times New Roman" w:cs="Times New Roman"/>
                <w:b/>
              </w:rPr>
              <w:t xml:space="preserve">SUBTOTAL </w:t>
            </w:r>
          </w:p>
        </w:tc>
        <w:tc>
          <w:tcPr>
            <w:tcW w:w="480"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290" w:type="pct"/>
            <w:shd w:val="clear" w:color="auto" w:fill="7F7F7F" w:themeFill="background1" w:themeFillShade="80"/>
            <w:vAlign w:val="center"/>
          </w:tcPr>
          <w:p>
            <w:pPr>
              <w:spacing w:after="0" w:line="240" w:lineRule="auto"/>
              <w:jc w:val="center"/>
              <w:rPr>
                <w:rFonts w:ascii="Times New Roman" w:hAnsi="Times New Roman" w:cs="Times New Roman"/>
                <w:b/>
              </w:rPr>
            </w:pPr>
            <w:r>
              <w:rPr>
                <w:rFonts w:ascii="Times New Roman" w:hAnsi="Times New Roman" w:cs="Times New Roman"/>
                <w:b/>
              </w:rPr>
              <w:t>20</w:t>
            </w:r>
          </w:p>
        </w:tc>
        <w:tc>
          <w:tcPr>
            <w:tcW w:w="415"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290"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405" w:type="pct"/>
            <w:shd w:val="clear" w:color="auto" w:fill="7F7F7F" w:themeFill="background1" w:themeFillShade="80"/>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120" w:type="pct"/>
            <w:shd w:val="clear" w:color="auto" w:fill="00B0F0"/>
            <w:vAlign w:val="center"/>
          </w:tcPr>
          <w:p>
            <w:pPr>
              <w:pStyle w:val="18"/>
              <w:numPr>
                <w:ilvl w:val="0"/>
                <w:numId w:val="8"/>
              </w:numPr>
              <w:spacing w:after="0" w:line="240" w:lineRule="auto"/>
              <w:rPr>
                <w:rFonts w:ascii="Times New Roman" w:hAnsi="Times New Roman"/>
                <w:b/>
              </w:rPr>
            </w:pPr>
            <w:r>
              <w:rPr>
                <w:rFonts w:ascii="Times New Roman" w:hAnsi="Times New Roman"/>
                <w:b/>
              </w:rPr>
              <w:t>CASE CLEARANCE RATE</w:t>
            </w:r>
          </w:p>
        </w:tc>
        <w:tc>
          <w:tcPr>
            <w:tcW w:w="480" w:type="pct"/>
            <w:shd w:val="clear" w:color="auto" w:fill="00B0F0"/>
            <w:vAlign w:val="center"/>
          </w:tcPr>
          <w:p>
            <w:pPr>
              <w:spacing w:after="0" w:line="240" w:lineRule="auto"/>
              <w:jc w:val="center"/>
              <w:rPr>
                <w:rFonts w:ascii="Times New Roman" w:hAnsi="Times New Roman" w:cs="Times New Roman"/>
                <w:b/>
              </w:rPr>
            </w:pPr>
          </w:p>
        </w:tc>
        <w:tc>
          <w:tcPr>
            <w:tcW w:w="290" w:type="pct"/>
            <w:shd w:val="clear" w:color="auto" w:fill="00B0F0"/>
            <w:vAlign w:val="center"/>
          </w:tcPr>
          <w:p>
            <w:pPr>
              <w:spacing w:after="0" w:line="240" w:lineRule="auto"/>
              <w:jc w:val="center"/>
              <w:rPr>
                <w:rFonts w:ascii="Times New Roman" w:hAnsi="Times New Roman" w:cs="Times New Roman"/>
              </w:rPr>
            </w:pPr>
          </w:p>
        </w:tc>
        <w:tc>
          <w:tcPr>
            <w:tcW w:w="415" w:type="pct"/>
            <w:shd w:val="clear" w:color="auto" w:fill="00B0F0"/>
            <w:vAlign w:val="center"/>
          </w:tcPr>
          <w:p>
            <w:pPr>
              <w:pStyle w:val="16"/>
              <w:jc w:val="center"/>
              <w:rPr>
                <w:rFonts w:cs="Times New Roman"/>
                <w:sz w:val="22"/>
                <w:szCs w:val="22"/>
              </w:rPr>
            </w:pPr>
          </w:p>
        </w:tc>
        <w:tc>
          <w:tcPr>
            <w:tcW w:w="290" w:type="pct"/>
            <w:shd w:val="clear" w:color="auto" w:fill="00B0F0"/>
            <w:vAlign w:val="center"/>
          </w:tcPr>
          <w:p>
            <w:pPr>
              <w:pStyle w:val="16"/>
              <w:jc w:val="center"/>
              <w:rPr>
                <w:rFonts w:cs="Times New Roman"/>
                <w:sz w:val="22"/>
                <w:szCs w:val="22"/>
              </w:rPr>
            </w:pPr>
          </w:p>
        </w:tc>
        <w:tc>
          <w:tcPr>
            <w:tcW w:w="405" w:type="pct"/>
            <w:shd w:val="clear" w:color="auto" w:fill="00B0F0"/>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120" w:type="pct"/>
            <w:vAlign w:val="center"/>
          </w:tcPr>
          <w:p>
            <w:pPr>
              <w:pStyle w:val="16"/>
              <w:widowControl/>
              <w:numPr>
                <w:ilvl w:val="0"/>
                <w:numId w:val="11"/>
              </w:numPr>
              <w:rPr>
                <w:rFonts w:cs="Times New Roman"/>
                <w:sz w:val="22"/>
                <w:szCs w:val="22"/>
              </w:rPr>
            </w:pPr>
            <w:r>
              <w:rPr>
                <w:rFonts w:cs="Times New Roman"/>
                <w:sz w:val="22"/>
                <w:szCs w:val="22"/>
              </w:rPr>
              <w:t xml:space="preserve">Case clearance rate </w:t>
            </w:r>
          </w:p>
        </w:tc>
        <w:tc>
          <w:tcPr>
            <w:tcW w:w="480" w:type="pct"/>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290" w:type="pct"/>
            <w:vAlign w:val="center"/>
          </w:tcPr>
          <w:p>
            <w:pPr>
              <w:spacing w:after="0" w:line="240" w:lineRule="auto"/>
              <w:jc w:val="center"/>
              <w:rPr>
                <w:rFonts w:ascii="Times New Roman" w:hAnsi="Times New Roman" w:cs="Times New Roman"/>
              </w:rPr>
            </w:pPr>
            <w:r>
              <w:rPr>
                <w:rFonts w:ascii="Times New Roman" w:hAnsi="Times New Roman" w:cs="Times New Roman"/>
                <w:b/>
              </w:rPr>
              <w:t>5</w:t>
            </w:r>
          </w:p>
        </w:tc>
        <w:tc>
          <w:tcPr>
            <w:tcW w:w="415" w:type="pct"/>
            <w:vAlign w:val="center"/>
          </w:tcPr>
          <w:p>
            <w:pPr>
              <w:spacing w:after="0" w:line="240" w:lineRule="auto"/>
              <w:jc w:val="center"/>
              <w:rPr>
                <w:rFonts w:ascii="Times New Roman" w:hAnsi="Times New Roman" w:cs="Times New Roman"/>
              </w:rPr>
            </w:pPr>
          </w:p>
        </w:tc>
        <w:tc>
          <w:tcPr>
            <w:tcW w:w="290" w:type="pct"/>
            <w:vAlign w:val="center"/>
          </w:tcPr>
          <w:p>
            <w:pPr>
              <w:spacing w:after="0" w:line="240" w:lineRule="auto"/>
              <w:jc w:val="center"/>
              <w:rPr>
                <w:rFonts w:ascii="Times New Roman" w:hAnsi="Times New Roman" w:cs="Times New Roman"/>
              </w:rPr>
            </w:pPr>
          </w:p>
        </w:tc>
        <w:tc>
          <w:tcPr>
            <w:tcW w:w="405" w:type="pct"/>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 w:hRule="atLeast"/>
          <w:jc w:val="center"/>
        </w:trPr>
        <w:tc>
          <w:tcPr>
            <w:tcW w:w="3120" w:type="pct"/>
            <w:shd w:val="clear" w:color="auto" w:fill="7F7F7F" w:themeFill="background1" w:themeFillShade="80"/>
            <w:vAlign w:val="center"/>
          </w:tcPr>
          <w:p>
            <w:pPr>
              <w:spacing w:after="0" w:line="240" w:lineRule="auto"/>
              <w:rPr>
                <w:rFonts w:ascii="Times New Roman" w:hAnsi="Times New Roman" w:cs="Times New Roman"/>
                <w:b/>
              </w:rPr>
            </w:pPr>
            <w:r>
              <w:rPr>
                <w:rFonts w:ascii="Times New Roman" w:hAnsi="Times New Roman" w:cs="Times New Roman"/>
                <w:b/>
              </w:rPr>
              <w:t xml:space="preserve">SUBTOTAL </w:t>
            </w:r>
          </w:p>
        </w:tc>
        <w:tc>
          <w:tcPr>
            <w:tcW w:w="480"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290" w:type="pct"/>
            <w:shd w:val="clear" w:color="auto" w:fill="7F7F7F" w:themeFill="background1" w:themeFillShade="80"/>
            <w:vAlign w:val="center"/>
          </w:tcPr>
          <w:p>
            <w:pPr>
              <w:spacing w:after="0" w:line="240" w:lineRule="auto"/>
              <w:jc w:val="center"/>
              <w:rPr>
                <w:rFonts w:ascii="Times New Roman" w:hAnsi="Times New Roman" w:cs="Times New Roman"/>
                <w:b/>
              </w:rPr>
            </w:pPr>
            <w:r>
              <w:rPr>
                <w:rFonts w:ascii="Times New Roman" w:hAnsi="Times New Roman" w:cs="Times New Roman"/>
                <w:b/>
              </w:rPr>
              <w:t>5</w:t>
            </w:r>
          </w:p>
        </w:tc>
        <w:tc>
          <w:tcPr>
            <w:tcW w:w="415"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290"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405" w:type="pct"/>
            <w:shd w:val="clear" w:color="auto" w:fill="7F7F7F" w:themeFill="background1" w:themeFillShade="80"/>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120" w:type="pct"/>
            <w:shd w:val="clear" w:color="auto" w:fill="00B0F0"/>
            <w:vAlign w:val="center"/>
          </w:tcPr>
          <w:p>
            <w:pPr>
              <w:pStyle w:val="18"/>
              <w:numPr>
                <w:ilvl w:val="0"/>
                <w:numId w:val="8"/>
              </w:numPr>
              <w:spacing w:after="0" w:line="240" w:lineRule="auto"/>
              <w:rPr>
                <w:rFonts w:ascii="Times New Roman" w:hAnsi="Times New Roman"/>
                <w:b/>
              </w:rPr>
            </w:pPr>
            <w:r>
              <w:rPr>
                <w:rFonts w:ascii="Times New Roman" w:hAnsi="Times New Roman"/>
                <w:b/>
              </w:rPr>
              <w:t xml:space="preserve">CASE BACKLOG </w:t>
            </w:r>
          </w:p>
        </w:tc>
        <w:tc>
          <w:tcPr>
            <w:tcW w:w="480" w:type="pct"/>
            <w:shd w:val="clear" w:color="auto" w:fill="00B0F0"/>
            <w:vAlign w:val="center"/>
          </w:tcPr>
          <w:p>
            <w:pPr>
              <w:spacing w:after="0" w:line="240" w:lineRule="auto"/>
              <w:jc w:val="center"/>
              <w:rPr>
                <w:rFonts w:ascii="Times New Roman" w:hAnsi="Times New Roman" w:cs="Times New Roman"/>
                <w:b/>
              </w:rPr>
            </w:pPr>
          </w:p>
        </w:tc>
        <w:tc>
          <w:tcPr>
            <w:tcW w:w="290" w:type="pct"/>
            <w:shd w:val="clear" w:color="auto" w:fill="00B0F0"/>
            <w:vAlign w:val="center"/>
          </w:tcPr>
          <w:p>
            <w:pPr>
              <w:spacing w:after="0" w:line="240" w:lineRule="auto"/>
              <w:jc w:val="center"/>
              <w:rPr>
                <w:rFonts w:ascii="Times New Roman" w:hAnsi="Times New Roman" w:cs="Times New Roman"/>
              </w:rPr>
            </w:pPr>
          </w:p>
        </w:tc>
        <w:tc>
          <w:tcPr>
            <w:tcW w:w="415" w:type="pct"/>
            <w:shd w:val="clear" w:color="auto" w:fill="00B0F0"/>
            <w:vAlign w:val="center"/>
          </w:tcPr>
          <w:p>
            <w:pPr>
              <w:spacing w:after="0" w:line="240" w:lineRule="auto"/>
              <w:jc w:val="center"/>
              <w:rPr>
                <w:rFonts w:ascii="Times New Roman" w:hAnsi="Times New Roman" w:cs="Times New Roman"/>
                <w:b/>
              </w:rPr>
            </w:pPr>
          </w:p>
        </w:tc>
        <w:tc>
          <w:tcPr>
            <w:tcW w:w="290" w:type="pct"/>
            <w:shd w:val="clear" w:color="auto" w:fill="00B0F0"/>
            <w:vAlign w:val="center"/>
          </w:tcPr>
          <w:p>
            <w:pPr>
              <w:spacing w:after="0" w:line="240" w:lineRule="auto"/>
              <w:jc w:val="center"/>
              <w:rPr>
                <w:rFonts w:ascii="Times New Roman" w:hAnsi="Times New Roman" w:cs="Times New Roman"/>
                <w:b/>
              </w:rPr>
            </w:pPr>
          </w:p>
        </w:tc>
        <w:tc>
          <w:tcPr>
            <w:tcW w:w="405" w:type="pct"/>
            <w:shd w:val="clear" w:color="auto" w:fill="00B0F0"/>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120" w:type="pct"/>
            <w:vAlign w:val="center"/>
          </w:tcPr>
          <w:p>
            <w:pPr>
              <w:numPr>
                <w:ilvl w:val="0"/>
                <w:numId w:val="12"/>
              </w:numPr>
              <w:spacing w:after="0" w:line="240" w:lineRule="auto"/>
              <w:contextualSpacing/>
              <w:rPr>
                <w:rFonts w:ascii="Times New Roman" w:hAnsi="Times New Roman" w:cs="Times New Roman"/>
              </w:rPr>
            </w:pPr>
            <w:r>
              <w:rPr>
                <w:rFonts w:ascii="Times New Roman" w:hAnsi="Times New Roman" w:cs="Times New Roman"/>
              </w:rPr>
              <w:t xml:space="preserve">Percentage reduction of backlog </w:t>
            </w:r>
          </w:p>
        </w:tc>
        <w:tc>
          <w:tcPr>
            <w:tcW w:w="480" w:type="pct"/>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290" w:type="pct"/>
            <w:vAlign w:val="center"/>
          </w:tcPr>
          <w:p>
            <w:pPr>
              <w:spacing w:after="0" w:line="240" w:lineRule="auto"/>
              <w:jc w:val="center"/>
              <w:rPr>
                <w:rFonts w:ascii="Times New Roman" w:hAnsi="Times New Roman" w:cs="Times New Roman"/>
              </w:rPr>
            </w:pPr>
            <w:r>
              <w:rPr>
                <w:rFonts w:ascii="Times New Roman" w:hAnsi="Times New Roman" w:cs="Times New Roman"/>
                <w:b/>
              </w:rPr>
              <w:t>5</w:t>
            </w:r>
          </w:p>
        </w:tc>
        <w:tc>
          <w:tcPr>
            <w:tcW w:w="415" w:type="pct"/>
            <w:vAlign w:val="center"/>
          </w:tcPr>
          <w:p>
            <w:pPr>
              <w:spacing w:after="0" w:line="240" w:lineRule="auto"/>
              <w:jc w:val="center"/>
              <w:rPr>
                <w:rFonts w:ascii="Times New Roman" w:hAnsi="Times New Roman" w:cs="Times New Roman"/>
              </w:rPr>
            </w:pPr>
          </w:p>
        </w:tc>
        <w:tc>
          <w:tcPr>
            <w:tcW w:w="290" w:type="pct"/>
            <w:vAlign w:val="center"/>
          </w:tcPr>
          <w:p>
            <w:pPr>
              <w:spacing w:after="0" w:line="240" w:lineRule="auto"/>
              <w:jc w:val="center"/>
              <w:rPr>
                <w:rFonts w:ascii="Times New Roman" w:hAnsi="Times New Roman" w:cs="Times New Roman"/>
              </w:rPr>
            </w:pPr>
          </w:p>
        </w:tc>
        <w:tc>
          <w:tcPr>
            <w:tcW w:w="405" w:type="pct"/>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 w:hRule="atLeast"/>
          <w:jc w:val="center"/>
        </w:trPr>
        <w:tc>
          <w:tcPr>
            <w:tcW w:w="3120" w:type="pct"/>
            <w:shd w:val="clear" w:color="auto" w:fill="7F7F7F" w:themeFill="background1" w:themeFillShade="80"/>
            <w:vAlign w:val="center"/>
          </w:tcPr>
          <w:p>
            <w:pPr>
              <w:spacing w:after="0" w:line="240" w:lineRule="auto"/>
              <w:rPr>
                <w:rFonts w:ascii="Times New Roman" w:hAnsi="Times New Roman" w:cs="Times New Roman"/>
                <w:b/>
              </w:rPr>
            </w:pPr>
            <w:r>
              <w:rPr>
                <w:rFonts w:ascii="Times New Roman" w:hAnsi="Times New Roman" w:cs="Times New Roman"/>
                <w:b/>
              </w:rPr>
              <w:t xml:space="preserve">SUBTOTAL </w:t>
            </w:r>
          </w:p>
        </w:tc>
        <w:tc>
          <w:tcPr>
            <w:tcW w:w="480"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290" w:type="pct"/>
            <w:shd w:val="clear" w:color="auto" w:fill="7F7F7F" w:themeFill="background1" w:themeFillShade="80"/>
            <w:vAlign w:val="center"/>
          </w:tcPr>
          <w:p>
            <w:pPr>
              <w:spacing w:after="0" w:line="240" w:lineRule="auto"/>
              <w:jc w:val="center"/>
              <w:rPr>
                <w:rFonts w:ascii="Times New Roman" w:hAnsi="Times New Roman" w:cs="Times New Roman"/>
                <w:b/>
              </w:rPr>
            </w:pPr>
            <w:r>
              <w:rPr>
                <w:rFonts w:ascii="Times New Roman" w:hAnsi="Times New Roman" w:cs="Times New Roman"/>
                <w:b/>
              </w:rPr>
              <w:t>5</w:t>
            </w:r>
          </w:p>
        </w:tc>
        <w:tc>
          <w:tcPr>
            <w:tcW w:w="415"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290"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405" w:type="pct"/>
            <w:shd w:val="clear" w:color="auto" w:fill="7F7F7F" w:themeFill="background1" w:themeFillShade="80"/>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120" w:type="pct"/>
            <w:shd w:val="clear" w:color="auto" w:fill="00B0F0"/>
            <w:vAlign w:val="center"/>
          </w:tcPr>
          <w:p>
            <w:pPr>
              <w:pStyle w:val="18"/>
              <w:numPr>
                <w:ilvl w:val="0"/>
                <w:numId w:val="8"/>
              </w:numPr>
              <w:spacing w:after="0" w:line="240" w:lineRule="auto"/>
              <w:rPr>
                <w:rFonts w:ascii="Times New Roman" w:hAnsi="Times New Roman"/>
                <w:b/>
              </w:rPr>
            </w:pPr>
            <w:r>
              <w:rPr>
                <w:rFonts w:ascii="Times New Roman" w:hAnsi="Times New Roman"/>
                <w:b/>
              </w:rPr>
              <w:t>COURT PRODUCTIVITY</w:t>
            </w:r>
          </w:p>
        </w:tc>
        <w:tc>
          <w:tcPr>
            <w:tcW w:w="480" w:type="pct"/>
            <w:shd w:val="clear" w:color="auto" w:fill="00B0F0"/>
            <w:vAlign w:val="center"/>
          </w:tcPr>
          <w:p>
            <w:pPr>
              <w:spacing w:after="0" w:line="240" w:lineRule="auto"/>
              <w:jc w:val="center"/>
              <w:rPr>
                <w:rFonts w:ascii="Times New Roman" w:hAnsi="Times New Roman" w:cs="Times New Roman"/>
                <w:b/>
              </w:rPr>
            </w:pPr>
          </w:p>
        </w:tc>
        <w:tc>
          <w:tcPr>
            <w:tcW w:w="290" w:type="pct"/>
            <w:shd w:val="clear" w:color="auto" w:fill="00B0F0"/>
            <w:vAlign w:val="center"/>
          </w:tcPr>
          <w:p>
            <w:pPr>
              <w:spacing w:after="0" w:line="240" w:lineRule="auto"/>
              <w:jc w:val="center"/>
              <w:rPr>
                <w:rFonts w:ascii="Times New Roman" w:hAnsi="Times New Roman" w:cs="Times New Roman"/>
                <w:b/>
              </w:rPr>
            </w:pPr>
          </w:p>
        </w:tc>
        <w:tc>
          <w:tcPr>
            <w:tcW w:w="415" w:type="pct"/>
            <w:shd w:val="clear" w:color="auto" w:fill="00B0F0"/>
            <w:vAlign w:val="center"/>
          </w:tcPr>
          <w:p>
            <w:pPr>
              <w:spacing w:after="0" w:line="240" w:lineRule="auto"/>
              <w:jc w:val="center"/>
              <w:rPr>
                <w:rFonts w:ascii="Times New Roman" w:hAnsi="Times New Roman" w:cs="Times New Roman"/>
                <w:b/>
              </w:rPr>
            </w:pPr>
          </w:p>
        </w:tc>
        <w:tc>
          <w:tcPr>
            <w:tcW w:w="290" w:type="pct"/>
            <w:shd w:val="clear" w:color="auto" w:fill="00B0F0"/>
            <w:vAlign w:val="center"/>
          </w:tcPr>
          <w:p>
            <w:pPr>
              <w:spacing w:after="0" w:line="240" w:lineRule="auto"/>
              <w:jc w:val="center"/>
              <w:rPr>
                <w:rFonts w:ascii="Times New Roman" w:hAnsi="Times New Roman" w:cs="Times New Roman"/>
                <w:b/>
              </w:rPr>
            </w:pPr>
          </w:p>
        </w:tc>
        <w:tc>
          <w:tcPr>
            <w:tcW w:w="405" w:type="pct"/>
            <w:shd w:val="clear" w:color="auto" w:fill="00B0F0"/>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120" w:type="pct"/>
            <w:shd w:val="clear" w:color="auto" w:fill="auto"/>
            <w:vAlign w:val="center"/>
          </w:tcPr>
          <w:p>
            <w:pPr>
              <w:pStyle w:val="18"/>
              <w:numPr>
                <w:ilvl w:val="0"/>
                <w:numId w:val="13"/>
              </w:numPr>
              <w:spacing w:after="0" w:line="240" w:lineRule="auto"/>
              <w:rPr>
                <w:rFonts w:ascii="Times New Roman" w:hAnsi="Times New Roman"/>
                <w:b/>
              </w:rPr>
            </w:pPr>
            <w:r>
              <w:rPr>
                <w:rFonts w:ascii="Times New Roman" w:hAnsi="Times New Roman"/>
              </w:rPr>
              <w:t>Merit  Productivity</w:t>
            </w:r>
          </w:p>
        </w:tc>
        <w:tc>
          <w:tcPr>
            <w:tcW w:w="480" w:type="pct"/>
            <w:shd w:val="clear" w:color="auto" w:fill="auto"/>
            <w:vAlign w:val="center"/>
          </w:tcPr>
          <w:p>
            <w:pPr>
              <w:spacing w:after="0" w:line="240" w:lineRule="auto"/>
              <w:jc w:val="center"/>
              <w:rPr>
                <w:rFonts w:ascii="Times New Roman" w:hAnsi="Times New Roman" w:cs="Times New Roman"/>
                <w:b/>
              </w:rPr>
            </w:pPr>
            <w:r>
              <w:rPr>
                <w:rFonts w:ascii="Times New Roman" w:hAnsi="Times New Roman" w:cs="Times New Roman"/>
              </w:rPr>
              <w:t>No</w:t>
            </w:r>
          </w:p>
        </w:tc>
        <w:tc>
          <w:tcPr>
            <w:tcW w:w="290" w:type="pct"/>
            <w:shd w:val="clear" w:color="auto" w:fill="auto"/>
            <w:vAlign w:val="center"/>
          </w:tcPr>
          <w:p>
            <w:pPr>
              <w:spacing w:after="0" w:line="240" w:lineRule="auto"/>
              <w:jc w:val="center"/>
              <w:rPr>
                <w:rFonts w:ascii="Times New Roman" w:hAnsi="Times New Roman" w:cs="Times New Roman"/>
                <w:b/>
              </w:rPr>
            </w:pPr>
            <w:r>
              <w:rPr>
                <w:rFonts w:ascii="Times New Roman" w:hAnsi="Times New Roman" w:cs="Times New Roman"/>
                <w:b/>
              </w:rPr>
              <w:t>3</w:t>
            </w:r>
          </w:p>
        </w:tc>
        <w:tc>
          <w:tcPr>
            <w:tcW w:w="415" w:type="pct"/>
            <w:shd w:val="clear" w:color="auto" w:fill="auto"/>
            <w:vAlign w:val="center"/>
          </w:tcPr>
          <w:p>
            <w:pPr>
              <w:spacing w:after="0" w:line="240" w:lineRule="auto"/>
              <w:jc w:val="center"/>
              <w:rPr>
                <w:rFonts w:ascii="Times New Roman" w:hAnsi="Times New Roman" w:cs="Times New Roman"/>
                <w:b/>
              </w:rPr>
            </w:pPr>
          </w:p>
        </w:tc>
        <w:tc>
          <w:tcPr>
            <w:tcW w:w="290" w:type="pct"/>
            <w:shd w:val="clear" w:color="auto" w:fill="auto"/>
            <w:vAlign w:val="center"/>
          </w:tcPr>
          <w:p>
            <w:pPr>
              <w:spacing w:after="0" w:line="240" w:lineRule="auto"/>
              <w:jc w:val="center"/>
              <w:rPr>
                <w:rFonts w:ascii="Times New Roman" w:hAnsi="Times New Roman" w:cs="Times New Roman"/>
                <w:b/>
              </w:rPr>
            </w:pPr>
          </w:p>
        </w:tc>
        <w:tc>
          <w:tcPr>
            <w:tcW w:w="405" w:type="pct"/>
            <w:shd w:val="clear" w:color="auto" w:fill="auto"/>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3120" w:type="pct"/>
            <w:shd w:val="clear" w:color="auto" w:fill="auto"/>
            <w:vAlign w:val="center"/>
          </w:tcPr>
          <w:p>
            <w:pPr>
              <w:pStyle w:val="18"/>
              <w:numPr>
                <w:ilvl w:val="0"/>
                <w:numId w:val="13"/>
              </w:numPr>
              <w:spacing w:after="0" w:line="240" w:lineRule="auto"/>
              <w:rPr>
                <w:rFonts w:ascii="Times New Roman" w:hAnsi="Times New Roman"/>
                <w:b/>
              </w:rPr>
            </w:pPr>
            <w:r>
              <w:rPr>
                <w:rFonts w:ascii="Times New Roman" w:hAnsi="Times New Roman"/>
              </w:rPr>
              <w:t xml:space="preserve">Other Productivity </w:t>
            </w:r>
          </w:p>
        </w:tc>
        <w:tc>
          <w:tcPr>
            <w:tcW w:w="480" w:type="pct"/>
            <w:shd w:val="clear" w:color="auto" w:fill="auto"/>
            <w:vAlign w:val="center"/>
          </w:tcPr>
          <w:p>
            <w:pPr>
              <w:spacing w:after="0" w:line="240" w:lineRule="auto"/>
              <w:jc w:val="center"/>
              <w:rPr>
                <w:rFonts w:ascii="Times New Roman" w:hAnsi="Times New Roman" w:cs="Times New Roman"/>
                <w:b/>
              </w:rPr>
            </w:pPr>
            <w:r>
              <w:rPr>
                <w:rFonts w:ascii="Times New Roman" w:hAnsi="Times New Roman" w:cs="Times New Roman"/>
              </w:rPr>
              <w:t xml:space="preserve">No </w:t>
            </w:r>
          </w:p>
        </w:tc>
        <w:tc>
          <w:tcPr>
            <w:tcW w:w="290" w:type="pct"/>
            <w:shd w:val="clear" w:color="auto" w:fill="auto"/>
            <w:vAlign w:val="center"/>
          </w:tcPr>
          <w:p>
            <w:pPr>
              <w:spacing w:after="0" w:line="240" w:lineRule="auto"/>
              <w:jc w:val="center"/>
              <w:rPr>
                <w:rFonts w:ascii="Times New Roman" w:hAnsi="Times New Roman" w:cs="Times New Roman"/>
                <w:b/>
              </w:rPr>
            </w:pPr>
            <w:r>
              <w:rPr>
                <w:rFonts w:ascii="Times New Roman" w:hAnsi="Times New Roman" w:cs="Times New Roman"/>
                <w:b/>
              </w:rPr>
              <w:t>2</w:t>
            </w:r>
          </w:p>
        </w:tc>
        <w:tc>
          <w:tcPr>
            <w:tcW w:w="415" w:type="pct"/>
            <w:shd w:val="clear" w:color="auto" w:fill="auto"/>
            <w:vAlign w:val="center"/>
          </w:tcPr>
          <w:p>
            <w:pPr>
              <w:spacing w:after="0" w:line="240" w:lineRule="auto"/>
              <w:jc w:val="center"/>
              <w:rPr>
                <w:rFonts w:ascii="Times New Roman" w:hAnsi="Times New Roman" w:cs="Times New Roman"/>
                <w:b/>
              </w:rPr>
            </w:pPr>
          </w:p>
        </w:tc>
        <w:tc>
          <w:tcPr>
            <w:tcW w:w="290" w:type="pct"/>
            <w:shd w:val="clear" w:color="auto" w:fill="auto"/>
            <w:vAlign w:val="center"/>
          </w:tcPr>
          <w:p>
            <w:pPr>
              <w:spacing w:after="0" w:line="240" w:lineRule="auto"/>
              <w:jc w:val="center"/>
              <w:rPr>
                <w:rFonts w:ascii="Times New Roman" w:hAnsi="Times New Roman" w:cs="Times New Roman"/>
                <w:b/>
              </w:rPr>
            </w:pPr>
          </w:p>
        </w:tc>
        <w:tc>
          <w:tcPr>
            <w:tcW w:w="405" w:type="pct"/>
            <w:shd w:val="clear" w:color="auto" w:fill="auto"/>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120" w:type="pct"/>
            <w:shd w:val="clear" w:color="auto" w:fill="7F7F7F" w:themeFill="background1" w:themeFillShade="80"/>
            <w:vAlign w:val="center"/>
          </w:tcPr>
          <w:p>
            <w:pPr>
              <w:spacing w:after="0" w:line="240" w:lineRule="auto"/>
              <w:rPr>
                <w:rFonts w:ascii="Times New Roman" w:hAnsi="Times New Roman" w:cs="Times New Roman"/>
                <w:b/>
              </w:rPr>
            </w:pPr>
            <w:r>
              <w:rPr>
                <w:rFonts w:ascii="Times New Roman" w:hAnsi="Times New Roman" w:cs="Times New Roman"/>
                <w:b/>
              </w:rPr>
              <w:t xml:space="preserve">SUBTOTAL </w:t>
            </w:r>
          </w:p>
        </w:tc>
        <w:tc>
          <w:tcPr>
            <w:tcW w:w="480"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290" w:type="pct"/>
            <w:shd w:val="clear" w:color="auto" w:fill="7F7F7F" w:themeFill="background1" w:themeFillShade="80"/>
            <w:vAlign w:val="center"/>
          </w:tcPr>
          <w:p>
            <w:pPr>
              <w:spacing w:after="0" w:line="240" w:lineRule="auto"/>
              <w:jc w:val="center"/>
              <w:rPr>
                <w:rFonts w:ascii="Times New Roman" w:hAnsi="Times New Roman" w:cs="Times New Roman"/>
                <w:b/>
              </w:rPr>
            </w:pPr>
            <w:r>
              <w:rPr>
                <w:rFonts w:ascii="Times New Roman" w:hAnsi="Times New Roman" w:cs="Times New Roman"/>
                <w:b/>
              </w:rPr>
              <w:t>5</w:t>
            </w:r>
          </w:p>
        </w:tc>
        <w:tc>
          <w:tcPr>
            <w:tcW w:w="415"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290"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405" w:type="pct"/>
            <w:shd w:val="clear" w:color="auto" w:fill="7F7F7F" w:themeFill="background1" w:themeFillShade="80"/>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120" w:type="pct"/>
            <w:shd w:val="clear" w:color="auto" w:fill="00B0F0"/>
            <w:vAlign w:val="center"/>
          </w:tcPr>
          <w:p>
            <w:pPr>
              <w:pStyle w:val="18"/>
              <w:numPr>
                <w:ilvl w:val="0"/>
                <w:numId w:val="8"/>
              </w:numPr>
              <w:spacing w:after="0" w:line="240" w:lineRule="auto"/>
              <w:rPr>
                <w:rFonts w:ascii="Times New Roman" w:hAnsi="Times New Roman"/>
                <w:b/>
              </w:rPr>
            </w:pPr>
            <w:r>
              <w:rPr>
                <w:rFonts w:ascii="Times New Roman" w:hAnsi="Times New Roman"/>
                <w:b/>
              </w:rPr>
              <w:t>MONTHLY COURTS RETURNS</w:t>
            </w:r>
          </w:p>
        </w:tc>
        <w:tc>
          <w:tcPr>
            <w:tcW w:w="480" w:type="pct"/>
            <w:shd w:val="clear" w:color="auto" w:fill="00B0F0"/>
            <w:vAlign w:val="center"/>
          </w:tcPr>
          <w:p>
            <w:pPr>
              <w:spacing w:after="0" w:line="240" w:lineRule="auto"/>
              <w:jc w:val="center"/>
              <w:rPr>
                <w:rFonts w:ascii="Times New Roman" w:hAnsi="Times New Roman" w:cs="Times New Roman"/>
                <w:b/>
              </w:rPr>
            </w:pPr>
          </w:p>
        </w:tc>
        <w:tc>
          <w:tcPr>
            <w:tcW w:w="290" w:type="pct"/>
            <w:shd w:val="clear" w:color="auto" w:fill="00B0F0"/>
            <w:vAlign w:val="center"/>
          </w:tcPr>
          <w:p>
            <w:pPr>
              <w:spacing w:after="0" w:line="240" w:lineRule="auto"/>
              <w:jc w:val="center"/>
              <w:rPr>
                <w:rFonts w:ascii="Times New Roman" w:hAnsi="Times New Roman" w:cs="Times New Roman"/>
                <w:b/>
              </w:rPr>
            </w:pPr>
          </w:p>
        </w:tc>
        <w:tc>
          <w:tcPr>
            <w:tcW w:w="415" w:type="pct"/>
            <w:shd w:val="clear" w:color="auto" w:fill="00B0F0"/>
            <w:vAlign w:val="center"/>
          </w:tcPr>
          <w:p>
            <w:pPr>
              <w:spacing w:after="0" w:line="240" w:lineRule="auto"/>
              <w:jc w:val="center"/>
              <w:rPr>
                <w:rFonts w:ascii="Times New Roman" w:hAnsi="Times New Roman" w:cs="Times New Roman"/>
                <w:b/>
              </w:rPr>
            </w:pPr>
          </w:p>
        </w:tc>
        <w:tc>
          <w:tcPr>
            <w:tcW w:w="290" w:type="pct"/>
            <w:shd w:val="clear" w:color="auto" w:fill="00B0F0"/>
            <w:vAlign w:val="center"/>
          </w:tcPr>
          <w:p>
            <w:pPr>
              <w:spacing w:after="0" w:line="240" w:lineRule="auto"/>
              <w:jc w:val="center"/>
              <w:rPr>
                <w:rFonts w:ascii="Times New Roman" w:hAnsi="Times New Roman" w:cs="Times New Roman"/>
                <w:b/>
              </w:rPr>
            </w:pPr>
          </w:p>
        </w:tc>
        <w:tc>
          <w:tcPr>
            <w:tcW w:w="405" w:type="pct"/>
            <w:shd w:val="clear" w:color="auto" w:fill="00B0F0"/>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120" w:type="pct"/>
            <w:vAlign w:val="center"/>
          </w:tcPr>
          <w:p>
            <w:pPr>
              <w:numPr>
                <w:ilvl w:val="0"/>
                <w:numId w:val="14"/>
              </w:numPr>
              <w:spacing w:after="0" w:line="240" w:lineRule="auto"/>
              <w:rPr>
                <w:rFonts w:ascii="Times New Roman" w:hAnsi="Times New Roman" w:cs="Times New Roman"/>
              </w:rPr>
            </w:pPr>
            <w:bookmarkStart w:id="3" w:name="_GoBack"/>
            <w:r>
              <w:rPr>
                <w:rFonts w:ascii="Times New Roman" w:hAnsi="Times New Roman" w:cs="Times New Roman"/>
              </w:rPr>
              <w:t>Submission of accurate  monthly  court returns</w:t>
            </w:r>
            <w:bookmarkEnd w:id="3"/>
          </w:p>
        </w:tc>
        <w:tc>
          <w:tcPr>
            <w:tcW w:w="480" w:type="pct"/>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290" w:type="pct"/>
            <w:vAlign w:val="center"/>
          </w:tcPr>
          <w:p>
            <w:pPr>
              <w:spacing w:after="0" w:line="240" w:lineRule="auto"/>
              <w:jc w:val="center"/>
              <w:rPr>
                <w:rFonts w:ascii="Times New Roman" w:hAnsi="Times New Roman" w:cs="Times New Roman"/>
                <w:b/>
              </w:rPr>
            </w:pPr>
            <w:r>
              <w:rPr>
                <w:rFonts w:ascii="Times New Roman" w:hAnsi="Times New Roman" w:cs="Times New Roman"/>
                <w:b/>
              </w:rPr>
              <w:t>5</w:t>
            </w:r>
          </w:p>
        </w:tc>
        <w:tc>
          <w:tcPr>
            <w:tcW w:w="415" w:type="pct"/>
            <w:vAlign w:val="center"/>
          </w:tcPr>
          <w:p>
            <w:pPr>
              <w:spacing w:after="0" w:line="240" w:lineRule="auto"/>
              <w:jc w:val="center"/>
              <w:rPr>
                <w:rFonts w:ascii="Times New Roman" w:hAnsi="Times New Roman" w:cs="Times New Roman"/>
              </w:rPr>
            </w:pPr>
          </w:p>
        </w:tc>
        <w:tc>
          <w:tcPr>
            <w:tcW w:w="290" w:type="pct"/>
            <w:vAlign w:val="center"/>
          </w:tcPr>
          <w:p>
            <w:pPr>
              <w:spacing w:after="0" w:line="240" w:lineRule="auto"/>
              <w:jc w:val="center"/>
              <w:rPr>
                <w:rFonts w:ascii="Times New Roman" w:hAnsi="Times New Roman" w:cs="Times New Roman"/>
              </w:rPr>
            </w:pPr>
          </w:p>
        </w:tc>
        <w:tc>
          <w:tcPr>
            <w:tcW w:w="405" w:type="pct"/>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120" w:type="pct"/>
            <w:shd w:val="clear" w:color="auto" w:fill="7F7F7F" w:themeFill="background1" w:themeFillShade="80"/>
            <w:vAlign w:val="center"/>
          </w:tcPr>
          <w:p>
            <w:pPr>
              <w:spacing w:after="0" w:line="240" w:lineRule="auto"/>
              <w:rPr>
                <w:rFonts w:ascii="Times New Roman" w:hAnsi="Times New Roman" w:cs="Times New Roman"/>
                <w:b/>
              </w:rPr>
            </w:pPr>
            <w:r>
              <w:rPr>
                <w:rFonts w:ascii="Times New Roman" w:hAnsi="Times New Roman" w:cs="Times New Roman"/>
                <w:b/>
              </w:rPr>
              <w:t>SUB-TOTAL</w:t>
            </w:r>
          </w:p>
        </w:tc>
        <w:tc>
          <w:tcPr>
            <w:tcW w:w="480"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290" w:type="pct"/>
            <w:shd w:val="clear" w:color="auto" w:fill="7F7F7F" w:themeFill="background1" w:themeFillShade="80"/>
            <w:vAlign w:val="center"/>
          </w:tcPr>
          <w:p>
            <w:pPr>
              <w:spacing w:after="0" w:line="240" w:lineRule="auto"/>
              <w:jc w:val="center"/>
              <w:rPr>
                <w:rFonts w:ascii="Times New Roman" w:hAnsi="Times New Roman" w:cs="Times New Roman"/>
                <w:b/>
              </w:rPr>
            </w:pPr>
            <w:r>
              <w:rPr>
                <w:rFonts w:ascii="Times New Roman" w:hAnsi="Times New Roman" w:cs="Times New Roman"/>
                <w:b/>
              </w:rPr>
              <w:t>5</w:t>
            </w:r>
          </w:p>
        </w:tc>
        <w:tc>
          <w:tcPr>
            <w:tcW w:w="415"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290"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405" w:type="pct"/>
            <w:shd w:val="clear" w:color="auto" w:fill="7F7F7F" w:themeFill="background1" w:themeFillShade="80"/>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120" w:type="pct"/>
            <w:shd w:val="clear" w:color="auto" w:fill="7F7F7F" w:themeFill="background1" w:themeFillShade="80"/>
            <w:vAlign w:val="center"/>
          </w:tcPr>
          <w:p>
            <w:pPr>
              <w:spacing w:after="0" w:line="240" w:lineRule="auto"/>
              <w:rPr>
                <w:rFonts w:ascii="Times New Roman" w:hAnsi="Times New Roman" w:cs="Times New Roman"/>
                <w:b/>
              </w:rPr>
            </w:pPr>
            <w:r>
              <w:rPr>
                <w:rFonts w:ascii="Times New Roman" w:hAnsi="Times New Roman" w:cs="Times New Roman"/>
                <w:b/>
              </w:rPr>
              <w:t>TOTAL</w:t>
            </w:r>
          </w:p>
        </w:tc>
        <w:tc>
          <w:tcPr>
            <w:tcW w:w="480"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290" w:type="pct"/>
            <w:shd w:val="clear" w:color="auto" w:fill="7F7F7F" w:themeFill="background1" w:themeFillShade="80"/>
            <w:vAlign w:val="center"/>
          </w:tcPr>
          <w:p>
            <w:pPr>
              <w:spacing w:after="0" w:line="240" w:lineRule="auto"/>
              <w:jc w:val="center"/>
              <w:rPr>
                <w:rFonts w:ascii="Times New Roman" w:hAnsi="Times New Roman" w:cs="Times New Roman"/>
                <w:b/>
              </w:rPr>
            </w:pPr>
            <w:r>
              <w:rPr>
                <w:rFonts w:ascii="Times New Roman" w:hAnsi="Times New Roman" w:cs="Times New Roman"/>
                <w:b/>
              </w:rPr>
              <w:t>100</w:t>
            </w:r>
          </w:p>
        </w:tc>
        <w:tc>
          <w:tcPr>
            <w:tcW w:w="415"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290"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405" w:type="pct"/>
            <w:shd w:val="clear" w:color="auto" w:fill="7F7F7F" w:themeFill="background1" w:themeFillShade="80"/>
            <w:vAlign w:val="center"/>
          </w:tcPr>
          <w:p>
            <w:pPr>
              <w:spacing w:after="0" w:line="240" w:lineRule="auto"/>
              <w:jc w:val="center"/>
              <w:rPr>
                <w:rFonts w:ascii="Times New Roman" w:hAnsi="Times New Roman" w:cs="Times New Roman"/>
                <w:b/>
              </w:rPr>
            </w:pPr>
          </w:p>
        </w:tc>
      </w:tr>
    </w:tbl>
    <w:p>
      <w:pPr>
        <w:spacing w:after="0" w:line="240" w:lineRule="auto"/>
        <w:jc w:val="both"/>
        <w:rPr>
          <w:rFonts w:ascii="Times New Roman" w:hAnsi="Times New Roman" w:cs="Times New Roman"/>
          <w:b/>
          <w:sz w:val="24"/>
          <w:szCs w:val="24"/>
        </w:rPr>
      </w:pPr>
    </w:p>
    <w:p>
      <w:pPr>
        <w:spacing w:after="0" w:line="240" w:lineRule="auto"/>
        <w:jc w:val="both"/>
        <w:rPr>
          <w:rFonts w:ascii="Times New Roman" w:hAnsi="Times New Roman" w:cs="Times New Roman"/>
          <w:b/>
          <w:sz w:val="24"/>
          <w:szCs w:val="24"/>
        </w:rPr>
      </w:pPr>
    </w:p>
    <w:p>
      <w:pPr>
        <w:spacing w:after="0" w:line="240" w:lineRule="auto"/>
        <w:jc w:val="both"/>
        <w:rPr>
          <w:rFonts w:ascii="Times New Roman" w:hAnsi="Times New Roman" w:cs="Times New Roman"/>
          <w:b/>
          <w:sz w:val="24"/>
          <w:szCs w:val="24"/>
        </w:rPr>
      </w:pPr>
    </w:p>
    <w:p>
      <w:pPr>
        <w:spacing w:after="0" w:line="240" w:lineRule="auto"/>
        <w:jc w:val="both"/>
        <w:rPr>
          <w:rFonts w:ascii="Times New Roman" w:hAnsi="Times New Roman" w:cs="Times New Roman"/>
          <w:b/>
          <w:sz w:val="24"/>
          <w:szCs w:val="24"/>
        </w:rPr>
      </w:pPr>
    </w:p>
    <w:p>
      <w:pPr>
        <w:spacing w:after="0" w:line="240" w:lineRule="auto"/>
        <w:jc w:val="both"/>
        <w:rPr>
          <w:rFonts w:ascii="Times New Roman" w:hAnsi="Times New Roman" w:cs="Times New Roman"/>
          <w:b/>
        </w:rPr>
      </w:pPr>
      <w:r>
        <w:rPr>
          <w:rFonts w:ascii="Times New Roman" w:hAnsi="Times New Roman" w:cs="Times New Roman"/>
          <w:b/>
        </w:rPr>
        <w:t>ANNEX 1. EXPLANATORY NOTES FOR THE PMMU TARGETS</w:t>
      </w:r>
    </w:p>
    <w:p>
      <w:pPr>
        <w:shd w:val="clear" w:color="auto" w:fill="00B0F0"/>
        <w:spacing w:line="240" w:lineRule="auto"/>
        <w:jc w:val="both"/>
        <w:rPr>
          <w:rFonts w:ascii="Times New Roman" w:hAnsi="Times New Roman" w:cs="Times New Roman"/>
          <w:b/>
          <w:u w:val="single"/>
        </w:rPr>
      </w:pPr>
      <w:r>
        <w:rPr>
          <w:rFonts w:ascii="Times New Roman" w:hAnsi="Times New Roman" w:cs="Times New Roman"/>
          <w:b/>
          <w:u w:val="single"/>
        </w:rPr>
        <w:t xml:space="preserve">A. EXPEDITIOUS DISPOSAL OF CASES </w:t>
      </w:r>
    </w:p>
    <w:p>
      <w:pPr>
        <w:pStyle w:val="18"/>
        <w:numPr>
          <w:ilvl w:val="0"/>
          <w:numId w:val="15"/>
        </w:numPr>
        <w:spacing w:after="0" w:line="240" w:lineRule="auto"/>
        <w:jc w:val="both"/>
        <w:rPr>
          <w:rFonts w:ascii="Times New Roman" w:hAnsi="Times New Roman"/>
          <w:b/>
          <w:sz w:val="24"/>
          <w:szCs w:val="24"/>
        </w:rPr>
      </w:pPr>
      <w:r>
        <w:rPr>
          <w:rFonts w:ascii="Times New Roman" w:hAnsi="Times New Roman"/>
          <w:b/>
          <w:sz w:val="24"/>
          <w:szCs w:val="24"/>
        </w:rPr>
        <w:t>Hearing &amp; Determination of Presidential Election Petition</w:t>
      </w:r>
    </w:p>
    <w:p>
      <w:pPr>
        <w:pStyle w:val="18"/>
        <w:numPr>
          <w:ilvl w:val="0"/>
          <w:numId w:val="16"/>
        </w:numPr>
        <w:spacing w:after="0" w:line="240" w:lineRule="auto"/>
        <w:jc w:val="both"/>
        <w:rPr>
          <w:rFonts w:ascii="Times New Roman" w:hAnsi="Times New Roman"/>
        </w:rPr>
      </w:pPr>
      <w:r>
        <w:rPr>
          <w:rFonts w:ascii="Times New Roman" w:hAnsi="Times New Roman"/>
        </w:rPr>
        <w:t>The Court will hear and determine Presidential Election petition within 14 days from date of filing</w:t>
      </w:r>
    </w:p>
    <w:p>
      <w:pPr>
        <w:pStyle w:val="18"/>
        <w:numPr>
          <w:ilvl w:val="0"/>
          <w:numId w:val="16"/>
        </w:numPr>
        <w:spacing w:after="0" w:line="240" w:lineRule="auto"/>
        <w:jc w:val="both"/>
        <w:rPr>
          <w:rFonts w:ascii="Times New Roman" w:hAnsi="Times New Roman"/>
        </w:rPr>
      </w:pPr>
      <w:r>
        <w:rPr>
          <w:rFonts w:ascii="Times New Roman" w:hAnsi="Times New Roman"/>
        </w:rPr>
        <w:t>The court shall ensure that all Presidential Election petition case is accurately captured in the DCRT</w:t>
      </w:r>
    </w:p>
    <w:p>
      <w:pPr>
        <w:pStyle w:val="18"/>
        <w:spacing w:after="0" w:line="240" w:lineRule="auto"/>
        <w:jc w:val="both"/>
        <w:rPr>
          <w:rFonts w:ascii="Times New Roman" w:hAnsi="Times New Roman"/>
        </w:rPr>
      </w:pPr>
    </w:p>
    <w:p>
      <w:pPr>
        <w:pStyle w:val="18"/>
        <w:numPr>
          <w:ilvl w:val="0"/>
          <w:numId w:val="15"/>
        </w:numPr>
        <w:spacing w:after="0" w:line="240" w:lineRule="auto"/>
        <w:jc w:val="both"/>
        <w:rPr>
          <w:rFonts w:ascii="Times New Roman" w:hAnsi="Times New Roman"/>
          <w:b/>
          <w:sz w:val="24"/>
          <w:szCs w:val="24"/>
        </w:rPr>
      </w:pPr>
      <w:r>
        <w:rPr>
          <w:rFonts w:ascii="Times New Roman" w:hAnsi="Times New Roman"/>
          <w:b/>
          <w:sz w:val="24"/>
          <w:szCs w:val="24"/>
        </w:rPr>
        <w:t xml:space="preserve">Delivery of full Judgment within 21 days </w:t>
      </w:r>
    </w:p>
    <w:p>
      <w:pPr>
        <w:pStyle w:val="18"/>
        <w:numPr>
          <w:ilvl w:val="0"/>
          <w:numId w:val="17"/>
        </w:numPr>
        <w:spacing w:after="0" w:line="240" w:lineRule="auto"/>
        <w:jc w:val="both"/>
        <w:rPr>
          <w:rFonts w:ascii="Times New Roman" w:hAnsi="Times New Roman"/>
        </w:rPr>
      </w:pPr>
      <w:r>
        <w:rPr>
          <w:rFonts w:ascii="Times New Roman" w:hAnsi="Times New Roman"/>
        </w:rPr>
        <w:t xml:space="preserve">Where the court reserves the reasons for its decisions it will deliver full Judgment within 21 days </w:t>
      </w:r>
    </w:p>
    <w:p>
      <w:pPr>
        <w:pStyle w:val="18"/>
        <w:spacing w:after="0" w:line="240" w:lineRule="auto"/>
        <w:jc w:val="both"/>
        <w:rPr>
          <w:rFonts w:ascii="Times New Roman" w:hAnsi="Times New Roman"/>
          <w:b/>
          <w:sz w:val="24"/>
          <w:szCs w:val="24"/>
        </w:rPr>
      </w:pPr>
    </w:p>
    <w:p>
      <w:pPr>
        <w:pStyle w:val="18"/>
        <w:numPr>
          <w:ilvl w:val="0"/>
          <w:numId w:val="15"/>
        </w:numPr>
        <w:spacing w:after="0" w:line="240" w:lineRule="auto"/>
        <w:jc w:val="both"/>
        <w:rPr>
          <w:rFonts w:ascii="Times New Roman" w:hAnsi="Times New Roman"/>
          <w:sz w:val="24"/>
          <w:szCs w:val="24"/>
        </w:rPr>
      </w:pPr>
      <w:r>
        <w:rPr>
          <w:rFonts w:ascii="Times New Roman" w:hAnsi="Times New Roman"/>
          <w:b/>
          <w:sz w:val="24"/>
          <w:szCs w:val="24"/>
        </w:rPr>
        <w:t>Hearing and determination of general applications</w:t>
      </w:r>
      <w:r>
        <w:rPr>
          <w:rFonts w:ascii="Times New Roman" w:hAnsi="Times New Roman"/>
          <w:sz w:val="24"/>
          <w:szCs w:val="24"/>
        </w:rPr>
        <w:t xml:space="preserve"> </w:t>
      </w:r>
    </w:p>
    <w:p>
      <w:pPr>
        <w:pStyle w:val="18"/>
        <w:numPr>
          <w:ilvl w:val="0"/>
          <w:numId w:val="18"/>
        </w:numPr>
        <w:spacing w:after="0" w:line="240" w:lineRule="auto"/>
        <w:jc w:val="both"/>
        <w:rPr>
          <w:rFonts w:ascii="Times New Roman" w:hAnsi="Times New Roman"/>
        </w:rPr>
      </w:pPr>
      <w:r>
        <w:rPr>
          <w:rFonts w:ascii="Times New Roman" w:hAnsi="Times New Roman"/>
        </w:rPr>
        <w:t>The court will hear and determine xxxx% of all general applications within 60 days from date of filling.</w:t>
      </w:r>
    </w:p>
    <w:p>
      <w:pPr>
        <w:pStyle w:val="18"/>
        <w:numPr>
          <w:ilvl w:val="0"/>
          <w:numId w:val="18"/>
        </w:numPr>
        <w:spacing w:after="0" w:line="240" w:lineRule="auto"/>
        <w:jc w:val="both"/>
        <w:rPr>
          <w:rFonts w:ascii="Times New Roman" w:hAnsi="Times New Roman"/>
        </w:rPr>
      </w:pPr>
      <w:r>
        <w:rPr>
          <w:rFonts w:ascii="Times New Roman" w:hAnsi="Times New Roman"/>
        </w:rPr>
        <w:t>The court will determine interlocutory applications on the basis of written submission in accordance to Rule 23 of the Supreme Court Rules 2012.</w:t>
      </w:r>
    </w:p>
    <w:p>
      <w:pPr>
        <w:pStyle w:val="18"/>
        <w:numPr>
          <w:ilvl w:val="0"/>
          <w:numId w:val="18"/>
        </w:numPr>
        <w:spacing w:after="0" w:line="240" w:lineRule="auto"/>
        <w:jc w:val="both"/>
        <w:rPr>
          <w:rFonts w:ascii="Times New Roman" w:hAnsi="Times New Roman"/>
        </w:rPr>
      </w:pPr>
      <w:r>
        <w:rPr>
          <w:rFonts w:ascii="Times New Roman" w:hAnsi="Times New Roman"/>
        </w:rPr>
        <w:t>The court will discourage unnecessary delays by engaging parties Concerned.</w:t>
      </w:r>
    </w:p>
    <w:p>
      <w:pPr>
        <w:spacing w:after="0" w:line="240" w:lineRule="auto"/>
        <w:jc w:val="both"/>
        <w:rPr>
          <w:rFonts w:ascii="Times New Roman" w:hAnsi="Times New Roman" w:cs="Times New Roman"/>
          <w:sz w:val="24"/>
          <w:szCs w:val="24"/>
        </w:rPr>
      </w:pPr>
    </w:p>
    <w:p>
      <w:pPr>
        <w:pStyle w:val="18"/>
        <w:numPr>
          <w:ilvl w:val="0"/>
          <w:numId w:val="15"/>
        </w:numPr>
        <w:spacing w:after="0" w:line="240" w:lineRule="auto"/>
        <w:jc w:val="both"/>
        <w:rPr>
          <w:rFonts w:ascii="Times New Roman" w:hAnsi="Times New Roman"/>
          <w:b/>
          <w:sz w:val="24"/>
          <w:szCs w:val="24"/>
        </w:rPr>
      </w:pPr>
      <w:r>
        <w:rPr>
          <w:rFonts w:ascii="Times New Roman" w:hAnsi="Times New Roman"/>
          <w:b/>
          <w:sz w:val="24"/>
          <w:szCs w:val="24"/>
        </w:rPr>
        <w:t>Advisory Opinion</w:t>
      </w:r>
    </w:p>
    <w:p>
      <w:pPr>
        <w:pStyle w:val="18"/>
        <w:numPr>
          <w:ilvl w:val="0"/>
          <w:numId w:val="19"/>
        </w:numPr>
        <w:spacing w:after="0" w:line="240" w:lineRule="auto"/>
        <w:jc w:val="both"/>
        <w:rPr>
          <w:rFonts w:ascii="Times New Roman" w:hAnsi="Times New Roman"/>
        </w:rPr>
      </w:pPr>
      <w:r>
        <w:rPr>
          <w:rFonts w:ascii="Times New Roman" w:hAnsi="Times New Roman"/>
        </w:rPr>
        <w:t>The Court will conclude the reference within 90 days from the close of submission</w:t>
      </w:r>
    </w:p>
    <w:p>
      <w:pPr>
        <w:pStyle w:val="18"/>
        <w:numPr>
          <w:ilvl w:val="0"/>
          <w:numId w:val="19"/>
        </w:numPr>
        <w:spacing w:after="0" w:line="240" w:lineRule="auto"/>
        <w:jc w:val="both"/>
        <w:rPr>
          <w:rFonts w:ascii="Times New Roman" w:hAnsi="Times New Roman"/>
        </w:rPr>
      </w:pPr>
      <w:r>
        <w:rPr>
          <w:rFonts w:ascii="Times New Roman" w:hAnsi="Times New Roman"/>
        </w:rPr>
        <w:t>Petitions on Validity of state of Emergency- The court will hear and Determine petitions on the State of Emergency within 14 days</w:t>
      </w:r>
    </w:p>
    <w:p>
      <w:pPr>
        <w:pStyle w:val="18"/>
        <w:spacing w:after="0" w:line="240" w:lineRule="auto"/>
        <w:jc w:val="both"/>
        <w:rPr>
          <w:rFonts w:ascii="Times New Roman" w:hAnsi="Times New Roman"/>
          <w:sz w:val="24"/>
          <w:szCs w:val="24"/>
        </w:rPr>
      </w:pPr>
    </w:p>
    <w:p>
      <w:pPr>
        <w:pStyle w:val="18"/>
        <w:numPr>
          <w:ilvl w:val="0"/>
          <w:numId w:val="15"/>
        </w:numPr>
        <w:spacing w:after="0" w:line="240" w:lineRule="auto"/>
        <w:jc w:val="both"/>
        <w:rPr>
          <w:rFonts w:ascii="Times New Roman" w:hAnsi="Times New Roman"/>
          <w:sz w:val="24"/>
          <w:szCs w:val="24"/>
        </w:rPr>
      </w:pPr>
      <w:r>
        <w:rPr>
          <w:rFonts w:ascii="Times New Roman" w:hAnsi="Times New Roman"/>
          <w:b/>
          <w:sz w:val="24"/>
          <w:szCs w:val="24"/>
        </w:rPr>
        <w:t>Hearing and Determination of appeals from the Court of Appeal</w:t>
      </w:r>
      <w:r>
        <w:rPr>
          <w:rFonts w:ascii="Times New Roman" w:hAnsi="Times New Roman"/>
          <w:sz w:val="24"/>
          <w:szCs w:val="24"/>
        </w:rPr>
        <w:t xml:space="preserve"> </w:t>
      </w:r>
    </w:p>
    <w:p>
      <w:pPr>
        <w:pStyle w:val="18"/>
        <w:numPr>
          <w:ilvl w:val="0"/>
          <w:numId w:val="20"/>
        </w:numPr>
        <w:spacing w:after="0" w:line="240" w:lineRule="auto"/>
        <w:jc w:val="both"/>
        <w:rPr>
          <w:rFonts w:ascii="Times New Roman" w:hAnsi="Times New Roman"/>
        </w:rPr>
      </w:pPr>
      <w:r>
        <w:rPr>
          <w:rFonts w:ascii="Times New Roman" w:hAnsi="Times New Roman"/>
        </w:rPr>
        <w:t xml:space="preserve">The court will hear and determine appeals from Court of Appeal within 90 days </w:t>
      </w:r>
    </w:p>
    <w:p>
      <w:pPr>
        <w:pStyle w:val="18"/>
        <w:numPr>
          <w:ilvl w:val="0"/>
          <w:numId w:val="20"/>
        </w:numPr>
        <w:spacing w:after="0" w:line="240" w:lineRule="auto"/>
        <w:jc w:val="both"/>
        <w:rPr>
          <w:rFonts w:ascii="Times New Roman" w:hAnsi="Times New Roman"/>
        </w:rPr>
      </w:pPr>
      <w:r>
        <w:rPr>
          <w:rFonts w:ascii="Times New Roman" w:hAnsi="Times New Roman"/>
        </w:rPr>
        <w:t>The Court will fix all cases with no dates of next activity for hearing immediately</w:t>
      </w:r>
    </w:p>
    <w:p>
      <w:pPr>
        <w:pStyle w:val="18"/>
        <w:numPr>
          <w:ilvl w:val="0"/>
          <w:numId w:val="20"/>
        </w:numPr>
        <w:spacing w:after="0" w:line="240" w:lineRule="auto"/>
        <w:jc w:val="both"/>
        <w:rPr>
          <w:rFonts w:ascii="Times New Roman" w:hAnsi="Times New Roman"/>
        </w:rPr>
      </w:pPr>
      <w:r>
        <w:rPr>
          <w:rFonts w:ascii="Times New Roman" w:hAnsi="Times New Roman"/>
        </w:rPr>
        <w:t>The Court will Fast Tract hearing and determination of all cases from Court of Appeal</w:t>
      </w:r>
    </w:p>
    <w:p>
      <w:pPr>
        <w:pStyle w:val="18"/>
        <w:spacing w:after="0" w:line="240" w:lineRule="auto"/>
        <w:jc w:val="both"/>
        <w:rPr>
          <w:rFonts w:ascii="Times New Roman" w:hAnsi="Times New Roman"/>
          <w:sz w:val="24"/>
          <w:szCs w:val="24"/>
        </w:rPr>
      </w:pPr>
    </w:p>
    <w:p>
      <w:pPr>
        <w:pStyle w:val="18"/>
        <w:numPr>
          <w:ilvl w:val="0"/>
          <w:numId w:val="15"/>
        </w:numPr>
        <w:spacing w:after="0" w:line="240" w:lineRule="auto"/>
        <w:jc w:val="both"/>
        <w:rPr>
          <w:rFonts w:ascii="Times New Roman" w:hAnsi="Times New Roman"/>
          <w:b/>
          <w:sz w:val="24"/>
          <w:szCs w:val="24"/>
        </w:rPr>
      </w:pPr>
      <w:r>
        <w:rPr>
          <w:rFonts w:ascii="Times New Roman" w:hAnsi="Times New Roman"/>
          <w:b/>
          <w:sz w:val="24"/>
          <w:szCs w:val="24"/>
        </w:rPr>
        <w:t>Time for Dissemination of all decisions</w:t>
      </w:r>
    </w:p>
    <w:p>
      <w:pPr>
        <w:pStyle w:val="18"/>
        <w:numPr>
          <w:ilvl w:val="0"/>
          <w:numId w:val="21"/>
        </w:numPr>
        <w:spacing w:after="0" w:line="240" w:lineRule="auto"/>
        <w:jc w:val="both"/>
        <w:rPr>
          <w:rFonts w:ascii="Times New Roman" w:hAnsi="Times New Roman"/>
        </w:rPr>
      </w:pPr>
      <w:r>
        <w:rPr>
          <w:rFonts w:ascii="Times New Roman" w:hAnsi="Times New Roman"/>
        </w:rPr>
        <w:t>The Court through the office of Registrar will disseminate decisions 100% within 7 days from the date of final decisions to various stakeholders</w:t>
      </w:r>
    </w:p>
    <w:p>
      <w:pPr>
        <w:pStyle w:val="18"/>
        <w:spacing w:after="0" w:line="240" w:lineRule="auto"/>
        <w:ind w:left="810"/>
        <w:jc w:val="both"/>
        <w:rPr>
          <w:rFonts w:ascii="Times New Roman" w:hAnsi="Times New Roman"/>
          <w:b/>
          <w:sz w:val="24"/>
          <w:szCs w:val="24"/>
        </w:rPr>
      </w:pPr>
    </w:p>
    <w:p>
      <w:pPr>
        <w:pStyle w:val="18"/>
        <w:numPr>
          <w:ilvl w:val="0"/>
          <w:numId w:val="15"/>
        </w:numPr>
        <w:spacing w:after="0" w:line="240" w:lineRule="auto"/>
        <w:jc w:val="both"/>
        <w:rPr>
          <w:rFonts w:ascii="Times New Roman" w:hAnsi="Times New Roman"/>
          <w:b/>
          <w:sz w:val="24"/>
          <w:szCs w:val="24"/>
        </w:rPr>
      </w:pPr>
      <w:r>
        <w:rPr>
          <w:rFonts w:ascii="Times New Roman" w:hAnsi="Times New Roman"/>
          <w:b/>
          <w:sz w:val="24"/>
          <w:szCs w:val="24"/>
        </w:rPr>
        <w:t>Improve Access to justice</w:t>
      </w:r>
    </w:p>
    <w:p>
      <w:pPr>
        <w:pStyle w:val="18"/>
        <w:numPr>
          <w:ilvl w:val="0"/>
          <w:numId w:val="22"/>
        </w:numPr>
        <w:spacing w:after="0" w:line="240" w:lineRule="auto"/>
        <w:jc w:val="both"/>
        <w:rPr>
          <w:rFonts w:ascii="Times New Roman" w:hAnsi="Times New Roman"/>
        </w:rPr>
      </w:pPr>
      <w:r>
        <w:rPr>
          <w:rFonts w:ascii="Times New Roman" w:hAnsi="Times New Roman"/>
        </w:rPr>
        <w:t xml:space="preserve">The Court will facilitate indigent parties the to file cases online and attendance of virtual court sessions by providing the necessary ICT tools and technical support. </w:t>
      </w:r>
    </w:p>
    <w:p>
      <w:pPr>
        <w:spacing w:after="0" w:line="240" w:lineRule="auto"/>
        <w:jc w:val="both"/>
        <w:rPr>
          <w:rFonts w:ascii="Times New Roman" w:hAnsi="Times New Roman" w:cs="Times New Roman"/>
          <w:b/>
        </w:rPr>
      </w:pPr>
    </w:p>
    <w:p>
      <w:pPr>
        <w:pStyle w:val="18"/>
        <w:shd w:val="clear" w:color="auto" w:fill="00B0F0"/>
        <w:spacing w:after="0" w:line="240" w:lineRule="auto"/>
        <w:ind w:left="0"/>
        <w:jc w:val="both"/>
        <w:rPr>
          <w:rFonts w:ascii="Times New Roman" w:hAnsi="Times New Roman"/>
          <w:b/>
          <w:u w:val="single"/>
        </w:rPr>
      </w:pPr>
      <w:r>
        <w:rPr>
          <w:rFonts w:ascii="Times New Roman" w:hAnsi="Times New Roman"/>
          <w:b/>
          <w:u w:val="single"/>
        </w:rPr>
        <w:t>B. TRIAL AND DELIVERY DATE CERTAINTY</w:t>
      </w:r>
    </w:p>
    <w:p>
      <w:pPr>
        <w:pStyle w:val="18"/>
        <w:spacing w:after="0" w:line="240" w:lineRule="auto"/>
        <w:ind w:left="0"/>
        <w:jc w:val="both"/>
        <w:rPr>
          <w:rFonts w:ascii="Times New Roman" w:hAnsi="Times New Roman"/>
          <w:b/>
          <w:u w:val="single"/>
        </w:rPr>
      </w:pPr>
    </w:p>
    <w:p>
      <w:pPr>
        <w:pStyle w:val="18"/>
        <w:numPr>
          <w:ilvl w:val="0"/>
          <w:numId w:val="23"/>
        </w:numPr>
        <w:spacing w:after="0" w:line="240" w:lineRule="auto"/>
        <w:jc w:val="both"/>
        <w:rPr>
          <w:rFonts w:ascii="Times New Roman" w:hAnsi="Times New Roman"/>
        </w:rPr>
      </w:pPr>
      <w:r>
        <w:rPr>
          <w:rFonts w:ascii="Times New Roman" w:hAnsi="Times New Roman"/>
          <w:b/>
        </w:rPr>
        <w:t>Percentage of trial/hearing held when first listed</w:t>
      </w:r>
    </w:p>
    <w:p>
      <w:pPr>
        <w:pStyle w:val="18"/>
        <w:numPr>
          <w:ilvl w:val="0"/>
          <w:numId w:val="24"/>
        </w:numPr>
        <w:spacing w:after="0" w:line="240" w:lineRule="auto"/>
        <w:jc w:val="both"/>
        <w:rPr>
          <w:rFonts w:ascii="Times New Roman" w:hAnsi="Times New Roman"/>
        </w:rPr>
      </w:pPr>
      <w:r>
        <w:rPr>
          <w:rFonts w:ascii="Times New Roman" w:hAnsi="Times New Roman"/>
        </w:rPr>
        <w:t xml:space="preserve">The Court will ensure that </w:t>
      </w:r>
      <w:r>
        <w:rPr>
          <w:rFonts w:ascii="Times New Roman" w:hAnsi="Times New Roman"/>
          <w:lang w:val="en-US"/>
        </w:rPr>
        <w:t xml:space="preserve">100 </w:t>
      </w:r>
      <w:r>
        <w:rPr>
          <w:rFonts w:ascii="Times New Roman" w:hAnsi="Times New Roman"/>
        </w:rPr>
        <w:t>% of all trials are held when first listed for hearing.</w:t>
      </w:r>
    </w:p>
    <w:p>
      <w:pPr>
        <w:pStyle w:val="18"/>
        <w:spacing w:after="0" w:line="240" w:lineRule="auto"/>
        <w:ind w:left="810"/>
        <w:jc w:val="both"/>
        <w:rPr>
          <w:rFonts w:ascii="Times New Roman" w:hAnsi="Times New Roman"/>
        </w:rPr>
      </w:pPr>
    </w:p>
    <w:p>
      <w:pPr>
        <w:pStyle w:val="18"/>
        <w:numPr>
          <w:ilvl w:val="0"/>
          <w:numId w:val="23"/>
        </w:numPr>
        <w:spacing w:after="0" w:line="240" w:lineRule="auto"/>
        <w:jc w:val="both"/>
        <w:rPr>
          <w:rFonts w:ascii="Times New Roman" w:hAnsi="Times New Roman"/>
        </w:rPr>
      </w:pPr>
      <w:r>
        <w:rPr>
          <w:rFonts w:ascii="Times New Roman" w:hAnsi="Times New Roman"/>
          <w:b/>
        </w:rPr>
        <w:t>Percentage of judgments/rulings delivered on the date first scheduled for delivery</w:t>
      </w:r>
    </w:p>
    <w:p>
      <w:pPr>
        <w:pStyle w:val="18"/>
        <w:numPr>
          <w:ilvl w:val="0"/>
          <w:numId w:val="25"/>
        </w:numPr>
        <w:spacing w:after="0" w:line="240" w:lineRule="auto"/>
        <w:jc w:val="both"/>
        <w:rPr>
          <w:rFonts w:ascii="Times New Roman" w:hAnsi="Times New Roman"/>
        </w:rPr>
      </w:pPr>
      <w:r>
        <w:rPr>
          <w:rFonts w:ascii="Times New Roman" w:hAnsi="Times New Roman"/>
        </w:rPr>
        <w:t xml:space="preserve">The court will implement the following to ensure that </w:t>
      </w:r>
      <w:r>
        <w:rPr>
          <w:rFonts w:ascii="Times New Roman" w:hAnsi="Times New Roman"/>
          <w:lang w:val="en-US"/>
        </w:rPr>
        <w:t xml:space="preserve">100 </w:t>
      </w:r>
      <w:r>
        <w:rPr>
          <w:rFonts w:ascii="Times New Roman" w:hAnsi="Times New Roman"/>
        </w:rPr>
        <w:t>% of the Judgment/ ruling.</w:t>
      </w:r>
    </w:p>
    <w:p>
      <w:pPr>
        <w:pStyle w:val="18"/>
        <w:numPr>
          <w:ilvl w:val="0"/>
          <w:numId w:val="25"/>
        </w:numPr>
        <w:spacing w:after="0" w:line="240" w:lineRule="auto"/>
        <w:jc w:val="both"/>
        <w:rPr>
          <w:rFonts w:ascii="Times New Roman" w:hAnsi="Times New Roman"/>
        </w:rPr>
      </w:pPr>
      <w:r>
        <w:rPr>
          <w:rFonts w:ascii="Times New Roman" w:hAnsi="Times New Roman"/>
        </w:rPr>
        <w:t>The Court will conduct regular case conferences to discuss pending rulings.</w:t>
      </w:r>
    </w:p>
    <w:p>
      <w:pPr>
        <w:pStyle w:val="18"/>
        <w:numPr>
          <w:ilvl w:val="0"/>
          <w:numId w:val="25"/>
        </w:numPr>
        <w:spacing w:after="0" w:line="240" w:lineRule="auto"/>
        <w:jc w:val="both"/>
        <w:rPr>
          <w:rFonts w:ascii="Times New Roman" w:hAnsi="Times New Roman"/>
        </w:rPr>
      </w:pPr>
      <w:r>
        <w:rPr>
          <w:rFonts w:ascii="Times New Roman" w:hAnsi="Times New Roman"/>
        </w:rPr>
        <w:t>The registrar will ensure timely typing of Court proceeding.</w:t>
      </w:r>
    </w:p>
    <w:p>
      <w:pPr>
        <w:pStyle w:val="18"/>
        <w:numPr>
          <w:ilvl w:val="0"/>
          <w:numId w:val="25"/>
        </w:numPr>
        <w:spacing w:after="0" w:line="240" w:lineRule="auto"/>
        <w:jc w:val="both"/>
        <w:rPr>
          <w:rFonts w:ascii="Times New Roman" w:hAnsi="Times New Roman"/>
        </w:rPr>
      </w:pPr>
      <w:r>
        <w:rPr>
          <w:rFonts w:ascii="Times New Roman" w:hAnsi="Times New Roman"/>
        </w:rPr>
        <w:t xml:space="preserve"> The Court will Monitor case progress from the time of filing to Judgment/ rulings</w:t>
      </w:r>
    </w:p>
    <w:p>
      <w:pPr>
        <w:pStyle w:val="18"/>
        <w:spacing w:after="0" w:line="240" w:lineRule="auto"/>
        <w:jc w:val="both"/>
        <w:rPr>
          <w:rFonts w:ascii="Times New Roman" w:hAnsi="Times New Roman"/>
        </w:rPr>
      </w:pPr>
    </w:p>
    <w:p>
      <w:pPr>
        <w:pStyle w:val="18"/>
        <w:numPr>
          <w:ilvl w:val="0"/>
          <w:numId w:val="23"/>
        </w:numPr>
        <w:spacing w:after="0" w:line="240" w:lineRule="auto"/>
        <w:jc w:val="both"/>
        <w:rPr>
          <w:rFonts w:ascii="Times New Roman" w:hAnsi="Times New Roman"/>
        </w:rPr>
      </w:pPr>
      <w:r>
        <w:rPr>
          <w:rFonts w:ascii="Times New Roman" w:hAnsi="Times New Roman"/>
          <w:b/>
        </w:rPr>
        <w:t>Advance communication of Adjournments of hearing dates and Delivery of Judgments/rulings</w:t>
      </w:r>
    </w:p>
    <w:p>
      <w:pPr>
        <w:pStyle w:val="18"/>
        <w:numPr>
          <w:ilvl w:val="0"/>
          <w:numId w:val="26"/>
        </w:numPr>
        <w:spacing w:after="0" w:line="240" w:lineRule="auto"/>
        <w:jc w:val="both"/>
        <w:rPr>
          <w:rFonts w:ascii="Times New Roman" w:hAnsi="Times New Roman"/>
        </w:rPr>
      </w:pPr>
      <w:r>
        <w:rPr>
          <w:rFonts w:ascii="Times New Roman" w:hAnsi="Times New Roman"/>
        </w:rPr>
        <w:t>The court will maintain a contacts registers for all advocates on the record and the un-represented parties</w:t>
      </w:r>
    </w:p>
    <w:p>
      <w:pPr>
        <w:pStyle w:val="18"/>
        <w:numPr>
          <w:ilvl w:val="0"/>
          <w:numId w:val="26"/>
        </w:numPr>
        <w:spacing w:after="0" w:line="240" w:lineRule="auto"/>
        <w:jc w:val="both"/>
        <w:rPr>
          <w:rFonts w:ascii="Times New Roman" w:hAnsi="Times New Roman"/>
        </w:rPr>
      </w:pPr>
      <w:r>
        <w:rPr>
          <w:rFonts w:ascii="Times New Roman" w:hAnsi="Times New Roman"/>
        </w:rPr>
        <w:t xml:space="preserve">The Court will communicate any anticipated adjournments within 7 days </w:t>
      </w:r>
    </w:p>
    <w:p>
      <w:pPr>
        <w:pStyle w:val="18"/>
        <w:numPr>
          <w:ilvl w:val="0"/>
          <w:numId w:val="26"/>
        </w:numPr>
        <w:spacing w:after="0" w:line="240" w:lineRule="auto"/>
        <w:jc w:val="both"/>
        <w:rPr>
          <w:rFonts w:ascii="Times New Roman" w:hAnsi="Times New Roman"/>
        </w:rPr>
      </w:pPr>
      <w:r>
        <w:rPr>
          <w:rFonts w:ascii="Times New Roman" w:hAnsi="Times New Roman"/>
        </w:rPr>
        <w:t>The Court will communicate any unexpected adjournments as soon as possible before the hearing date.</w:t>
      </w:r>
    </w:p>
    <w:p>
      <w:pPr>
        <w:pStyle w:val="18"/>
        <w:spacing w:after="0" w:line="240" w:lineRule="auto"/>
        <w:jc w:val="both"/>
        <w:rPr>
          <w:rFonts w:ascii="Times New Roman" w:hAnsi="Times New Roman"/>
        </w:rPr>
      </w:pPr>
    </w:p>
    <w:p>
      <w:pPr>
        <w:pStyle w:val="18"/>
        <w:numPr>
          <w:ilvl w:val="0"/>
          <w:numId w:val="23"/>
        </w:numPr>
        <w:spacing w:after="0" w:line="240" w:lineRule="auto"/>
        <w:jc w:val="both"/>
        <w:rPr>
          <w:rFonts w:ascii="Times New Roman" w:hAnsi="Times New Roman"/>
        </w:rPr>
      </w:pPr>
      <w:r>
        <w:rPr>
          <w:rFonts w:ascii="Times New Roman" w:hAnsi="Times New Roman"/>
          <w:b/>
        </w:rPr>
        <w:t>Percentage of Judgments/ rulings rendered within 90 days after close of hearing</w:t>
      </w:r>
    </w:p>
    <w:p>
      <w:pPr>
        <w:pStyle w:val="18"/>
        <w:spacing w:after="0" w:line="240" w:lineRule="auto"/>
        <w:ind w:left="360"/>
        <w:jc w:val="both"/>
        <w:rPr>
          <w:rFonts w:ascii="Times New Roman" w:hAnsi="Times New Roman"/>
        </w:rPr>
      </w:pPr>
      <w:r>
        <w:rPr>
          <w:rFonts w:ascii="Times New Roman" w:hAnsi="Times New Roman"/>
          <w:b/>
        </w:rPr>
        <w:t xml:space="preserve"> </w:t>
      </w:r>
      <w:r>
        <w:rPr>
          <w:rFonts w:ascii="Times New Roman" w:hAnsi="Times New Roman"/>
        </w:rPr>
        <w:t xml:space="preserve">- The Court will undertake the following to achieve </w:t>
      </w:r>
      <w:r>
        <w:rPr>
          <w:rFonts w:ascii="Times New Roman" w:hAnsi="Times New Roman"/>
          <w:lang w:val="en-US"/>
        </w:rPr>
        <w:t xml:space="preserve">60 </w:t>
      </w:r>
      <w:r>
        <w:rPr>
          <w:rFonts w:ascii="Times New Roman" w:hAnsi="Times New Roman"/>
        </w:rPr>
        <w:t>% of this indicator</w:t>
      </w:r>
    </w:p>
    <w:p>
      <w:pPr>
        <w:pStyle w:val="18"/>
        <w:numPr>
          <w:ilvl w:val="0"/>
          <w:numId w:val="27"/>
        </w:numPr>
        <w:spacing w:after="0" w:line="240" w:lineRule="auto"/>
        <w:jc w:val="both"/>
        <w:rPr>
          <w:rFonts w:ascii="Times New Roman" w:hAnsi="Times New Roman"/>
        </w:rPr>
      </w:pPr>
      <w:r>
        <w:rPr>
          <w:rFonts w:ascii="Times New Roman" w:hAnsi="Times New Roman"/>
        </w:rPr>
        <w:t>The court shall deliver judgments within 60 days of conclusion of the matter.</w:t>
      </w:r>
    </w:p>
    <w:p>
      <w:pPr>
        <w:pStyle w:val="18"/>
        <w:numPr>
          <w:ilvl w:val="0"/>
          <w:numId w:val="27"/>
        </w:numPr>
        <w:spacing w:after="0" w:line="240" w:lineRule="auto"/>
        <w:jc w:val="both"/>
        <w:rPr>
          <w:rFonts w:ascii="Times New Roman" w:hAnsi="Times New Roman"/>
        </w:rPr>
      </w:pPr>
      <w:r>
        <w:rPr>
          <w:rFonts w:ascii="Times New Roman" w:hAnsi="Times New Roman"/>
        </w:rPr>
        <w:t>The court shall introduce registers for purposes of tracking of Judgments and Rulings</w:t>
      </w:r>
    </w:p>
    <w:p>
      <w:pPr>
        <w:pStyle w:val="18"/>
        <w:spacing w:after="0" w:line="240" w:lineRule="auto"/>
        <w:jc w:val="both"/>
        <w:rPr>
          <w:rFonts w:ascii="Times New Roman" w:hAnsi="Times New Roman"/>
        </w:rPr>
      </w:pPr>
    </w:p>
    <w:p>
      <w:pPr>
        <w:pStyle w:val="18"/>
        <w:numPr>
          <w:ilvl w:val="0"/>
          <w:numId w:val="23"/>
        </w:numPr>
        <w:spacing w:after="0" w:line="240" w:lineRule="auto"/>
        <w:jc w:val="both"/>
        <w:rPr>
          <w:rFonts w:ascii="Times New Roman" w:hAnsi="Times New Roman"/>
          <w:b/>
        </w:rPr>
      </w:pPr>
      <w:r>
        <w:rPr>
          <w:rFonts w:ascii="Times New Roman" w:hAnsi="Times New Roman"/>
          <w:b/>
        </w:rPr>
        <w:t>Publish of daily cause lists</w:t>
      </w:r>
    </w:p>
    <w:p>
      <w:pPr>
        <w:pStyle w:val="18"/>
        <w:spacing w:after="0" w:line="240" w:lineRule="auto"/>
        <w:ind w:left="360"/>
        <w:jc w:val="both"/>
        <w:rPr>
          <w:rFonts w:ascii="Times New Roman" w:hAnsi="Times New Roman"/>
        </w:rPr>
      </w:pPr>
      <w:r>
        <w:rPr>
          <w:rFonts w:ascii="Times New Roman" w:hAnsi="Times New Roman"/>
        </w:rPr>
        <w:t>The court will publish the daily cause lists seven days in advance</w:t>
      </w:r>
    </w:p>
    <w:p>
      <w:pPr>
        <w:pStyle w:val="18"/>
        <w:spacing w:after="0" w:line="240" w:lineRule="auto"/>
        <w:ind w:left="360"/>
        <w:jc w:val="both"/>
        <w:rPr>
          <w:rFonts w:ascii="Times New Roman" w:hAnsi="Times New Roman"/>
        </w:rPr>
      </w:pPr>
    </w:p>
    <w:p>
      <w:pPr>
        <w:shd w:val="clear" w:color="auto" w:fill="00B0F0"/>
        <w:spacing w:line="240" w:lineRule="auto"/>
        <w:jc w:val="both"/>
        <w:rPr>
          <w:rFonts w:ascii="Times New Roman" w:hAnsi="Times New Roman" w:cs="Times New Roman"/>
          <w:b/>
          <w:u w:val="single"/>
        </w:rPr>
      </w:pPr>
      <w:r>
        <w:rPr>
          <w:rFonts w:ascii="Times New Roman" w:hAnsi="Times New Roman" w:cs="Times New Roman"/>
          <w:b/>
          <w:u w:val="single"/>
        </w:rPr>
        <w:t>C.CASE CLEARANCE RATE</w:t>
      </w:r>
    </w:p>
    <w:p>
      <w:pPr>
        <w:spacing w:after="0" w:line="240" w:lineRule="auto"/>
        <w:jc w:val="both"/>
        <w:rPr>
          <w:rFonts w:ascii="Times New Roman" w:hAnsi="Times New Roman" w:cs="Times New Roman"/>
          <w:b/>
        </w:rPr>
      </w:pPr>
      <w:r>
        <w:rPr>
          <w:rFonts w:ascii="Times New Roman" w:hAnsi="Times New Roman" w:cs="Times New Roman"/>
          <w:b/>
        </w:rPr>
        <w:t xml:space="preserve">1. Case clearance rate </w:t>
      </w:r>
    </w:p>
    <w:p>
      <w:pPr>
        <w:spacing w:after="0" w:line="240" w:lineRule="auto"/>
        <w:jc w:val="both"/>
        <w:rPr>
          <w:rFonts w:ascii="Times New Roman" w:hAnsi="Times New Roman" w:cs="Times New Roman"/>
        </w:rPr>
      </w:pPr>
      <w:r>
        <w:rPr>
          <w:rFonts w:ascii="Times New Roman" w:hAnsi="Times New Roman" w:cs="Times New Roman"/>
        </w:rPr>
        <w:t>A case clearance of 100% implies that the court is coping with its workload. More than 100% clearance rate indicates that the court is reducing its case backlog while less than 100% means than the court is accumulating more cases.</w:t>
      </w:r>
    </w:p>
    <w:p>
      <w:pPr>
        <w:pStyle w:val="18"/>
        <w:numPr>
          <w:ilvl w:val="0"/>
          <w:numId w:val="28"/>
        </w:numPr>
        <w:spacing w:after="0" w:line="240" w:lineRule="auto"/>
        <w:jc w:val="both"/>
        <w:rPr>
          <w:rFonts w:ascii="Times New Roman" w:hAnsi="Times New Roman"/>
        </w:rPr>
      </w:pPr>
      <w:r>
        <w:rPr>
          <w:rFonts w:ascii="Times New Roman" w:hAnsi="Times New Roman"/>
        </w:rPr>
        <w:t>The court will improve on case clearance rate by 75 %</w:t>
      </w:r>
    </w:p>
    <w:p>
      <w:pPr>
        <w:pStyle w:val="18"/>
        <w:numPr>
          <w:ilvl w:val="0"/>
          <w:numId w:val="28"/>
        </w:numPr>
        <w:spacing w:after="0" w:line="240" w:lineRule="auto"/>
        <w:jc w:val="both"/>
        <w:rPr>
          <w:rFonts w:ascii="Times New Roman" w:hAnsi="Times New Roman"/>
        </w:rPr>
      </w:pPr>
      <w:r>
        <w:rPr>
          <w:rFonts w:ascii="Times New Roman" w:hAnsi="Times New Roman"/>
        </w:rPr>
        <w:t>Develop and implement practice directions</w:t>
      </w:r>
    </w:p>
    <w:p>
      <w:pPr>
        <w:pStyle w:val="18"/>
        <w:numPr>
          <w:ilvl w:val="0"/>
          <w:numId w:val="28"/>
        </w:numPr>
        <w:spacing w:after="0" w:line="240" w:lineRule="auto"/>
        <w:jc w:val="both"/>
        <w:rPr>
          <w:rFonts w:ascii="Times New Roman" w:hAnsi="Times New Roman"/>
        </w:rPr>
      </w:pPr>
      <w:r>
        <w:rPr>
          <w:rFonts w:ascii="Times New Roman" w:hAnsi="Times New Roman"/>
        </w:rPr>
        <w:t>The court shall discourage adjournments</w:t>
      </w:r>
    </w:p>
    <w:p>
      <w:pPr>
        <w:pStyle w:val="18"/>
        <w:numPr>
          <w:ilvl w:val="0"/>
          <w:numId w:val="28"/>
        </w:numPr>
        <w:spacing w:after="0" w:line="240" w:lineRule="auto"/>
        <w:jc w:val="both"/>
        <w:rPr>
          <w:rFonts w:ascii="Times New Roman" w:hAnsi="Times New Roman"/>
        </w:rPr>
      </w:pPr>
      <w:r>
        <w:rPr>
          <w:rFonts w:ascii="Times New Roman" w:hAnsi="Times New Roman"/>
        </w:rPr>
        <w:t>The court shall ensure that parties comply with strict time lines set.</w:t>
      </w:r>
    </w:p>
    <w:p>
      <w:pPr>
        <w:pStyle w:val="18"/>
        <w:numPr>
          <w:ilvl w:val="0"/>
          <w:numId w:val="28"/>
        </w:numPr>
        <w:spacing w:after="0" w:line="240" w:lineRule="auto"/>
        <w:jc w:val="both"/>
        <w:rPr>
          <w:rFonts w:ascii="Times New Roman" w:hAnsi="Times New Roman"/>
        </w:rPr>
      </w:pPr>
      <w:r>
        <w:rPr>
          <w:rFonts w:ascii="Times New Roman" w:hAnsi="Times New Roman"/>
        </w:rPr>
        <w:t>The court shall engage other stakeholders</w:t>
      </w:r>
    </w:p>
    <w:p>
      <w:pPr>
        <w:pStyle w:val="18"/>
        <w:spacing w:after="0" w:line="240" w:lineRule="auto"/>
        <w:ind w:left="0"/>
        <w:jc w:val="both"/>
        <w:rPr>
          <w:rFonts w:ascii="Times New Roman" w:hAnsi="Times New Roman"/>
          <w:b/>
          <w:u w:val="single"/>
        </w:rPr>
      </w:pPr>
    </w:p>
    <w:p>
      <w:pPr>
        <w:pStyle w:val="18"/>
        <w:shd w:val="clear" w:color="auto" w:fill="00B0F0"/>
        <w:spacing w:line="240" w:lineRule="auto"/>
        <w:ind w:left="0"/>
        <w:jc w:val="both"/>
        <w:rPr>
          <w:rFonts w:ascii="Times New Roman" w:hAnsi="Times New Roman"/>
          <w:u w:val="single"/>
        </w:rPr>
      </w:pPr>
      <w:r>
        <w:rPr>
          <w:rFonts w:ascii="Times New Roman" w:hAnsi="Times New Roman"/>
          <w:b/>
          <w:u w:val="single"/>
        </w:rPr>
        <w:t>D.</w:t>
      </w:r>
      <w:r>
        <w:rPr>
          <w:rFonts w:ascii="Times New Roman" w:hAnsi="Times New Roman"/>
        </w:rPr>
        <w:t xml:space="preserve"> </w:t>
      </w:r>
      <w:r>
        <w:rPr>
          <w:rFonts w:ascii="Times New Roman" w:hAnsi="Times New Roman"/>
          <w:b/>
          <w:u w:val="single"/>
        </w:rPr>
        <w:t>CASE BACKLOG</w:t>
      </w:r>
    </w:p>
    <w:p>
      <w:pPr>
        <w:spacing w:after="0" w:line="240" w:lineRule="auto"/>
        <w:jc w:val="both"/>
        <w:rPr>
          <w:rFonts w:ascii="Times New Roman" w:hAnsi="Times New Roman" w:cs="Times New Roman"/>
          <w:b/>
        </w:rPr>
      </w:pPr>
      <w:r>
        <w:rPr>
          <w:rFonts w:ascii="Times New Roman" w:hAnsi="Times New Roman" w:cs="Times New Roman"/>
          <w:b/>
        </w:rPr>
        <w:t>1. Percentage reduction of backlog</w:t>
      </w:r>
    </w:p>
    <w:p>
      <w:pPr>
        <w:pStyle w:val="18"/>
        <w:numPr>
          <w:ilvl w:val="0"/>
          <w:numId w:val="29"/>
        </w:numPr>
        <w:spacing w:after="0" w:line="240" w:lineRule="auto"/>
        <w:jc w:val="both"/>
        <w:rPr>
          <w:rFonts w:ascii="Times New Roman" w:hAnsi="Times New Roman"/>
        </w:rPr>
      </w:pPr>
      <w:r>
        <w:rPr>
          <w:rFonts w:ascii="Times New Roman" w:hAnsi="Times New Roman"/>
        </w:rPr>
        <w:t>The court shall conduct regular case auditing to determine in- active cases.</w:t>
      </w:r>
    </w:p>
    <w:p>
      <w:pPr>
        <w:pStyle w:val="18"/>
        <w:numPr>
          <w:ilvl w:val="0"/>
          <w:numId w:val="29"/>
        </w:numPr>
        <w:spacing w:after="0" w:line="240" w:lineRule="auto"/>
        <w:jc w:val="both"/>
        <w:rPr>
          <w:rFonts w:ascii="Times New Roman" w:hAnsi="Times New Roman"/>
        </w:rPr>
      </w:pPr>
      <w:r>
        <w:rPr>
          <w:rFonts w:ascii="Times New Roman" w:hAnsi="Times New Roman"/>
        </w:rPr>
        <w:t xml:space="preserve">In order to reduce backlog by </w:t>
      </w:r>
      <w:r>
        <w:rPr>
          <w:rFonts w:ascii="Times New Roman" w:hAnsi="Times New Roman"/>
          <w:lang w:val="en-US"/>
        </w:rPr>
        <w:t xml:space="preserve">10 </w:t>
      </w:r>
      <w:r>
        <w:rPr>
          <w:rFonts w:ascii="Times New Roman" w:hAnsi="Times New Roman"/>
        </w:rPr>
        <w:t>%, the court will hear and determine cases aged 1-2years.</w:t>
      </w:r>
    </w:p>
    <w:p>
      <w:pPr>
        <w:pStyle w:val="18"/>
        <w:numPr>
          <w:ilvl w:val="0"/>
          <w:numId w:val="29"/>
        </w:numPr>
        <w:spacing w:after="0" w:line="240" w:lineRule="auto"/>
        <w:jc w:val="both"/>
        <w:rPr>
          <w:rFonts w:ascii="Times New Roman" w:hAnsi="Times New Roman"/>
        </w:rPr>
      </w:pPr>
      <w:r>
        <w:rPr>
          <w:rFonts w:ascii="Times New Roman" w:hAnsi="Times New Roman"/>
        </w:rPr>
        <w:t>The court shall give priority to hearing of old cases.</w:t>
      </w:r>
    </w:p>
    <w:p>
      <w:pPr>
        <w:pStyle w:val="18"/>
        <w:spacing w:after="0" w:line="240" w:lineRule="auto"/>
        <w:jc w:val="both"/>
        <w:rPr>
          <w:rFonts w:ascii="Times New Roman" w:hAnsi="Times New Roman"/>
        </w:rPr>
      </w:pPr>
    </w:p>
    <w:p>
      <w:pPr>
        <w:pStyle w:val="18"/>
        <w:shd w:val="clear" w:color="auto" w:fill="00B0F0"/>
        <w:ind w:left="0"/>
        <w:jc w:val="both"/>
        <w:rPr>
          <w:rFonts w:ascii="Times New Roman" w:hAnsi="Times New Roman"/>
          <w:b/>
          <w:u w:val="single"/>
        </w:rPr>
      </w:pPr>
      <w:r>
        <w:rPr>
          <w:rFonts w:ascii="Times New Roman" w:hAnsi="Times New Roman"/>
          <w:b/>
          <w:u w:val="single"/>
        </w:rPr>
        <w:t>E. COURT PRODUCTIVITY</w:t>
      </w:r>
    </w:p>
    <w:p>
      <w:pPr>
        <w:pStyle w:val="18"/>
        <w:ind w:left="0"/>
        <w:rPr>
          <w:rFonts w:ascii="Times New Roman" w:hAnsi="Times New Roman"/>
        </w:rPr>
      </w:pPr>
      <w:r>
        <w:rPr>
          <w:rFonts w:ascii="Times New Roman" w:hAnsi="Times New Roman"/>
          <w:b/>
        </w:rPr>
        <w:t>1. Merit productivity (</w:t>
      </w:r>
      <w:r>
        <w:rPr>
          <w:rFonts w:ascii="Times New Roman" w:hAnsi="Times New Roman"/>
        </w:rPr>
        <w:t>cases concluded by way of   Judgments and rulings)</w:t>
      </w:r>
    </w:p>
    <w:p>
      <w:pPr>
        <w:pStyle w:val="18"/>
        <w:numPr>
          <w:ilvl w:val="0"/>
          <w:numId w:val="30"/>
        </w:numPr>
        <w:spacing w:after="0"/>
        <w:jc w:val="both"/>
        <w:rPr>
          <w:rFonts w:ascii="Times New Roman" w:hAnsi="Times New Roman"/>
        </w:rPr>
      </w:pPr>
      <w:r>
        <w:rPr>
          <w:rFonts w:ascii="Times New Roman" w:hAnsi="Times New Roman"/>
        </w:rPr>
        <w:t>The court shall discourage adjournments.</w:t>
      </w:r>
    </w:p>
    <w:p>
      <w:pPr>
        <w:pStyle w:val="18"/>
        <w:numPr>
          <w:ilvl w:val="0"/>
          <w:numId w:val="30"/>
        </w:numPr>
        <w:jc w:val="both"/>
        <w:rPr>
          <w:rFonts w:ascii="Times New Roman" w:hAnsi="Times New Roman"/>
        </w:rPr>
      </w:pPr>
      <w:r>
        <w:rPr>
          <w:rFonts w:ascii="Times New Roman" w:hAnsi="Times New Roman"/>
        </w:rPr>
        <w:t>The court shall ensure that parties comply with strict time lines set.</w:t>
      </w:r>
    </w:p>
    <w:p>
      <w:pPr>
        <w:pStyle w:val="18"/>
        <w:numPr>
          <w:ilvl w:val="0"/>
          <w:numId w:val="30"/>
        </w:numPr>
        <w:jc w:val="both"/>
        <w:rPr>
          <w:rFonts w:ascii="Times New Roman" w:hAnsi="Times New Roman"/>
        </w:rPr>
      </w:pPr>
      <w:r>
        <w:rPr>
          <w:rFonts w:ascii="Times New Roman" w:hAnsi="Times New Roman"/>
        </w:rPr>
        <w:t>The court shall ensure that both Criminal and civil matters are concluded on time.</w:t>
      </w:r>
    </w:p>
    <w:p>
      <w:pPr>
        <w:pStyle w:val="18"/>
        <w:numPr>
          <w:ilvl w:val="0"/>
          <w:numId w:val="30"/>
        </w:numPr>
        <w:jc w:val="both"/>
        <w:rPr>
          <w:rFonts w:ascii="Times New Roman" w:hAnsi="Times New Roman"/>
        </w:rPr>
      </w:pPr>
      <w:r>
        <w:rPr>
          <w:rFonts w:ascii="Times New Roman" w:hAnsi="Times New Roman"/>
          <w:lang w:val="en-US"/>
        </w:rPr>
        <w:t>The court shall ensure that all resolved cases are captured accurately in the DCRT</w:t>
      </w:r>
    </w:p>
    <w:p>
      <w:pPr>
        <w:pStyle w:val="18"/>
        <w:jc w:val="both"/>
        <w:rPr>
          <w:rFonts w:ascii="Times New Roman" w:hAnsi="Times New Roman"/>
        </w:rPr>
      </w:pPr>
    </w:p>
    <w:p>
      <w:pPr>
        <w:pStyle w:val="18"/>
        <w:numPr>
          <w:ilvl w:val="0"/>
          <w:numId w:val="12"/>
        </w:numPr>
        <w:spacing w:after="0"/>
        <w:rPr>
          <w:rFonts w:ascii="Times New Roman" w:hAnsi="Times New Roman"/>
        </w:rPr>
      </w:pPr>
      <w:r>
        <w:rPr>
          <w:rFonts w:ascii="Times New Roman" w:hAnsi="Times New Roman"/>
          <w:b/>
        </w:rPr>
        <w:t>Other productivity (Dismissals. Mediation, consents &amp; withdrawals)</w:t>
      </w:r>
    </w:p>
    <w:p>
      <w:pPr>
        <w:pStyle w:val="18"/>
        <w:numPr>
          <w:ilvl w:val="0"/>
          <w:numId w:val="31"/>
        </w:numPr>
        <w:jc w:val="both"/>
        <w:rPr>
          <w:rFonts w:ascii="Times New Roman" w:hAnsi="Times New Roman"/>
        </w:rPr>
      </w:pPr>
      <w:r>
        <w:rPr>
          <w:rFonts w:ascii="Times New Roman" w:hAnsi="Times New Roman"/>
        </w:rPr>
        <w:t>The court shall encourage entering of consents</w:t>
      </w:r>
    </w:p>
    <w:p>
      <w:pPr>
        <w:pStyle w:val="18"/>
        <w:numPr>
          <w:ilvl w:val="0"/>
          <w:numId w:val="31"/>
        </w:numPr>
        <w:jc w:val="both"/>
        <w:rPr>
          <w:rFonts w:ascii="Times New Roman" w:hAnsi="Times New Roman"/>
        </w:rPr>
      </w:pPr>
      <w:r>
        <w:rPr>
          <w:rFonts w:ascii="Times New Roman" w:hAnsi="Times New Roman"/>
        </w:rPr>
        <w:t>The court shall conduct audit to identify any dormant and inactive cases</w:t>
      </w:r>
    </w:p>
    <w:p>
      <w:pPr>
        <w:pStyle w:val="18"/>
        <w:numPr>
          <w:ilvl w:val="0"/>
          <w:numId w:val="31"/>
        </w:numPr>
        <w:jc w:val="both"/>
        <w:rPr>
          <w:rFonts w:ascii="Times New Roman" w:hAnsi="Times New Roman"/>
        </w:rPr>
      </w:pPr>
      <w:r>
        <w:rPr>
          <w:rFonts w:ascii="Times New Roman" w:hAnsi="Times New Roman"/>
        </w:rPr>
        <w:t>It shall implement various initiatives such as service weeks to dispense of with such matters</w:t>
      </w:r>
    </w:p>
    <w:p>
      <w:pPr>
        <w:pStyle w:val="18"/>
        <w:numPr>
          <w:ilvl w:val="0"/>
          <w:numId w:val="31"/>
        </w:numPr>
        <w:jc w:val="both"/>
        <w:rPr>
          <w:rFonts w:ascii="Times New Roman" w:hAnsi="Times New Roman"/>
        </w:rPr>
      </w:pPr>
      <w:r>
        <w:rPr>
          <w:rFonts w:ascii="Times New Roman" w:hAnsi="Times New Roman"/>
          <w:lang w:val="en-US"/>
        </w:rPr>
        <w:t>The court shall ensure that all resolved cases are captured accurately in the DCRT</w:t>
      </w:r>
    </w:p>
    <w:p>
      <w:pPr>
        <w:pStyle w:val="18"/>
        <w:shd w:val="clear" w:color="auto" w:fill="00B0F0"/>
        <w:spacing w:line="240" w:lineRule="auto"/>
        <w:ind w:left="0"/>
        <w:jc w:val="both"/>
        <w:rPr>
          <w:rFonts w:ascii="Times New Roman" w:hAnsi="Times New Roman"/>
          <w:u w:val="single"/>
        </w:rPr>
      </w:pPr>
      <w:r>
        <w:rPr>
          <w:rFonts w:ascii="Times New Roman" w:hAnsi="Times New Roman"/>
          <w:b/>
          <w:u w:val="single"/>
        </w:rPr>
        <w:t>F.</w:t>
      </w:r>
      <w:r>
        <w:rPr>
          <w:rFonts w:ascii="Times New Roman" w:hAnsi="Times New Roman"/>
        </w:rPr>
        <w:t xml:space="preserve"> </w:t>
      </w:r>
      <w:r>
        <w:rPr>
          <w:rFonts w:ascii="Times New Roman" w:hAnsi="Times New Roman"/>
          <w:b/>
          <w:u w:val="single"/>
        </w:rPr>
        <w:t>MONTHLY COURTS RETURNS</w:t>
      </w:r>
    </w:p>
    <w:p>
      <w:pPr>
        <w:spacing w:after="0" w:line="240" w:lineRule="auto"/>
        <w:jc w:val="both"/>
        <w:rPr>
          <w:rFonts w:ascii="Times New Roman" w:hAnsi="Times New Roman" w:cs="Times New Roman"/>
        </w:rPr>
      </w:pPr>
      <w:r>
        <w:rPr>
          <w:rFonts w:ascii="Times New Roman" w:hAnsi="Times New Roman" w:cs="Times New Roman"/>
          <w:b/>
        </w:rPr>
        <w:t>1. Submission of accurate monthly court returns</w:t>
      </w:r>
    </w:p>
    <w:p>
      <w:pPr>
        <w:pStyle w:val="18"/>
        <w:numPr>
          <w:ilvl w:val="0"/>
          <w:numId w:val="32"/>
        </w:numPr>
        <w:spacing w:after="0" w:line="240" w:lineRule="auto"/>
        <w:jc w:val="both"/>
        <w:rPr>
          <w:rFonts w:ascii="Times New Roman" w:hAnsi="Times New Roman"/>
        </w:rPr>
      </w:pPr>
      <w:r>
        <w:rPr>
          <w:rFonts w:ascii="Times New Roman" w:hAnsi="Times New Roman"/>
        </w:rPr>
        <w:t>The Court will ensure timely submission of accurate data by the 5</w:t>
      </w:r>
      <w:r>
        <w:rPr>
          <w:rFonts w:ascii="Times New Roman" w:hAnsi="Times New Roman"/>
          <w:vertAlign w:val="superscript"/>
        </w:rPr>
        <w:t>th</w:t>
      </w:r>
      <w:r>
        <w:rPr>
          <w:rFonts w:ascii="Times New Roman" w:hAnsi="Times New Roman"/>
        </w:rPr>
        <w:t xml:space="preserve"> of every month.</w:t>
      </w:r>
    </w:p>
    <w:p>
      <w:pPr>
        <w:pStyle w:val="18"/>
        <w:numPr>
          <w:ilvl w:val="0"/>
          <w:numId w:val="32"/>
        </w:numPr>
        <w:spacing w:after="0" w:line="240" w:lineRule="auto"/>
        <w:jc w:val="both"/>
        <w:rPr>
          <w:rFonts w:ascii="Times New Roman" w:hAnsi="Times New Roman"/>
        </w:rPr>
      </w:pPr>
      <w:r>
        <w:rPr>
          <w:rFonts w:ascii="Times New Roman" w:hAnsi="Times New Roman"/>
        </w:rPr>
        <w:t>The Court will validate DCRT data before submission to PMD;</w:t>
      </w:r>
    </w:p>
    <w:p>
      <w:pPr>
        <w:pStyle w:val="18"/>
        <w:numPr>
          <w:ilvl w:val="0"/>
          <w:numId w:val="32"/>
        </w:numPr>
        <w:spacing w:after="0" w:line="240" w:lineRule="auto"/>
        <w:jc w:val="both"/>
        <w:rPr>
          <w:rFonts w:ascii="Times New Roman" w:hAnsi="Times New Roman"/>
        </w:rPr>
      </w:pPr>
      <w:r>
        <w:rPr>
          <w:rFonts w:ascii="Times New Roman" w:hAnsi="Times New Roman"/>
        </w:rPr>
        <w:t>The court shall set up Desktop computer for DRCT back up</w:t>
      </w:r>
    </w:p>
    <w:p>
      <w:pPr>
        <w:spacing w:after="0" w:line="240" w:lineRule="auto"/>
        <w:jc w:val="both"/>
        <w:rPr>
          <w:rFonts w:ascii="Times New Roman" w:hAnsi="Times New Roman" w:cs="Times New Roman"/>
        </w:rPr>
      </w:pPr>
    </w:p>
    <w:sectPr>
      <w:footerReference r:id="rId5" w:type="default"/>
      <w:footerReference r:id="rId6" w:type="even"/>
      <w:pgSz w:w="12240" w:h="15840"/>
      <w:pgMar w:top="1440" w:right="117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FreeSerif"/>
    <w:panose1 w:val="02040503050406030204"/>
    <w:charset w:val="00"/>
    <w:family w:val="roman"/>
    <w:pitch w:val="default"/>
    <w:sig w:usb0="00000000" w:usb1="00000000" w:usb2="02000000" w:usb3="00000000" w:csb0="0000019F" w:csb1="00000000"/>
  </w:font>
  <w:font w:name="Book Antiqua">
    <w:altName w:val="FreeSerif"/>
    <w:panose1 w:val="02040602050305030304"/>
    <w:charset w:val="00"/>
    <w:family w:val="roman"/>
    <w:pitch w:val="default"/>
    <w:sig w:usb0="00000000" w:usb1="00000000" w:usb2="00000000" w:usb3="00000000" w:csb0="0000009F" w:csb1="00000000"/>
  </w:font>
  <w:font w:name="Gill Sans MT">
    <w:altName w:val="FreeSans"/>
    <w:panose1 w:val="020B0502020104020203"/>
    <w:charset w:val="00"/>
    <w:family w:val="swiss"/>
    <w:pitch w:val="default"/>
    <w:sig w:usb0="00000000" w:usb1="00000000" w:usb2="00000000" w:usb3="00000000" w:csb0="00000003" w:csb1="00000000"/>
  </w:font>
  <w:font w:name="WenQuanYi Micro Hei">
    <w:altName w:val="DejaVu Sans"/>
    <w:panose1 w:val="00000000000000000000"/>
    <w:charset w:val="8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Lohit Hindi">
    <w:altName w:val="DejaVu Sans"/>
    <w:panose1 w:val="00000000000000000000"/>
    <w:charset w:val="80"/>
    <w:family w:val="auto"/>
    <w:pitch w:val="default"/>
    <w:sig w:usb0="00000000" w:usb1="00000000" w:usb2="00000000" w:usb3="00000000" w:csb0="00000000" w:csb1="00000000"/>
  </w:font>
  <w:font w:name="Tahoma">
    <w:altName w:val="DejaVu Sans"/>
    <w:panose1 w:val="020B0604030504040204"/>
    <w:charset w:val="00"/>
    <w:family w:val="swiss"/>
    <w:pitch w:val="default"/>
    <w:sig w:usb0="00000000" w:usb1="00000000" w:usb2="00000029" w:usb3="00000000" w:csb0="000101FF" w:csb1="00000000"/>
  </w:font>
  <w:font w:name="Batang">
    <w:altName w:val="DejaVu Sans"/>
    <w:panose1 w:val="02030600000101010101"/>
    <w:charset w:val="81"/>
    <w:family w:val="auto"/>
    <w:pitch w:val="default"/>
    <w:sig w:usb0="00000000" w:usb1="00000000" w:usb2="00000010" w:usb3="00000000" w:csb0="00080000" w:csb1="00000000"/>
  </w:font>
  <w:font w:name="Maiandra GD">
    <w:altName w:val="FreeSans"/>
    <w:panose1 w:val="020E0502030308020204"/>
    <w:charset w:val="00"/>
    <w:family w:val="swiss"/>
    <w:pitch w:val="default"/>
    <w:sig w:usb0="00000000" w:usb1="00000000" w:usb2="00000000" w:usb3="00000000" w:csb0="00000001" w:csb1="00000000"/>
  </w:font>
  <w:font w:name="Wingdings">
    <w:altName w:val="OpenSymbol"/>
    <w:panose1 w:val="05000000000000000000"/>
    <w:charset w:val="02"/>
    <w:family w:val="auto"/>
    <w:pitch w:val="default"/>
    <w:sig w:usb0="00000000" w:usb1="00000000" w:usb2="00000000" w:usb3="00000000" w:csb0="80000000" w:csb1="00000000"/>
  </w:font>
  <w:font w:name="Symbol">
    <w:altName w:val="OpenSymbol"/>
    <w:panose1 w:val="05050102010706020507"/>
    <w:charset w:val="02"/>
    <w:family w:val="roman"/>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 w:name="FreeSans">
    <w:panose1 w:val="020B0504020202020204"/>
    <w:charset w:val="00"/>
    <w:family w:val="auto"/>
    <w:pitch w:val="default"/>
    <w:sig w:usb0="E4839EFF" w:usb1="4600FDFF" w:usb2="000030A0" w:usb3="00000584" w:csb0="600001BF" w:csb1="DFF70000"/>
  </w:font>
  <w:font w:name="OpenSymbol">
    <w:panose1 w:val="05010000000000000000"/>
    <w:charset w:val="00"/>
    <w:family w:val="auto"/>
    <w:pitch w:val="default"/>
    <w:sig w:usb0="800000AF" w:usb1="1001ECEA" w:usb2="00000000" w:usb3="00000000" w:csb0="00000001" w:csb1="00000000"/>
  </w:font>
  <w:font w:name="AnjaliOldLipi">
    <w:panose1 w:val="02000603000000000000"/>
    <w:charset w:val="00"/>
    <w:family w:val="auto"/>
    <w:pitch w:val="default"/>
    <w:sig w:usb0="80800001" w:usb1="00002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8"/>
      </w:rPr>
    </w:pPr>
    <w:r>
      <w:rPr>
        <w:rStyle w:val="8"/>
      </w:rPr>
      <w:fldChar w:fldCharType="begin"/>
    </w:r>
    <w:r>
      <w:rPr>
        <w:rStyle w:val="8"/>
      </w:rPr>
      <w:instrText xml:space="preserve">PAGE  </w:instrText>
    </w:r>
    <w:r>
      <w:rPr>
        <w:rStyle w:val="8"/>
      </w:rPr>
      <w:fldChar w:fldCharType="separate"/>
    </w:r>
    <w:r>
      <w:rPr>
        <w:rStyle w:val="8"/>
      </w:rPr>
      <w:t>2</w:t>
    </w:r>
    <w:r>
      <w:rPr>
        <w:rStyle w:val="8"/>
      </w:rPr>
      <w:fldChar w:fldCharType="end"/>
    </w:r>
  </w:p>
  <w:p>
    <w:pPr>
      <w:pStyle w:val="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8"/>
      </w:rPr>
    </w:pPr>
    <w:r>
      <w:rPr>
        <w:rStyle w:val="8"/>
      </w:rPr>
      <w:fldChar w:fldCharType="begin"/>
    </w:r>
    <w:r>
      <w:rPr>
        <w:rStyle w:val="8"/>
      </w:rPr>
      <w:instrText xml:space="preserve">PAGE  </w:instrText>
    </w:r>
    <w:r>
      <w:rPr>
        <w:rStyle w:val="8"/>
      </w:rPr>
      <w:fldChar w:fldCharType="end"/>
    </w:r>
  </w:p>
  <w:p>
    <w:pPr>
      <w:pStyle w:val="7"/>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5A7723"/>
    <w:multiLevelType w:val="multilevel"/>
    <w:tmpl w:val="025A772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AEC2F52"/>
    <w:multiLevelType w:val="multilevel"/>
    <w:tmpl w:val="0AEC2F52"/>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145D5E4F"/>
    <w:multiLevelType w:val="multilevel"/>
    <w:tmpl w:val="145D5E4F"/>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19DE126C"/>
    <w:multiLevelType w:val="multilevel"/>
    <w:tmpl w:val="19DE126C"/>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BF251F8"/>
    <w:multiLevelType w:val="multilevel"/>
    <w:tmpl w:val="1BF251F8"/>
    <w:lvl w:ilvl="0" w:tentative="0">
      <w:start w:val="1"/>
      <w:numFmt w:val="upperLetter"/>
      <w:lvlText w:val="%1."/>
      <w:lvlJc w:val="left"/>
      <w:pPr>
        <w:ind w:left="360" w:hanging="360"/>
      </w:pPr>
      <w:rPr>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5">
    <w:nsid w:val="276800C8"/>
    <w:multiLevelType w:val="multilevel"/>
    <w:tmpl w:val="276800C8"/>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28EA63F6"/>
    <w:multiLevelType w:val="multilevel"/>
    <w:tmpl w:val="28EA63F6"/>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2C0C032C"/>
    <w:multiLevelType w:val="multilevel"/>
    <w:tmpl w:val="2C0C032C"/>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2CD77778"/>
    <w:multiLevelType w:val="multilevel"/>
    <w:tmpl w:val="2CD77778"/>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9">
    <w:nsid w:val="3B317FDF"/>
    <w:multiLevelType w:val="multilevel"/>
    <w:tmpl w:val="3B317FDF"/>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0">
    <w:nsid w:val="3B607F06"/>
    <w:multiLevelType w:val="multilevel"/>
    <w:tmpl w:val="3B607F06"/>
    <w:lvl w:ilvl="0" w:tentative="0">
      <w:start w:val="1"/>
      <w:numFmt w:val="decimal"/>
      <w:lvlText w:val="%1."/>
      <w:lvlJc w:val="left"/>
      <w:pPr>
        <w:ind w:left="360" w:hanging="360"/>
      </w:pPr>
      <w:rPr>
        <w:rFonts w:hint="default"/>
        <w:b w:val="0"/>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3C4C7AE2"/>
    <w:multiLevelType w:val="multilevel"/>
    <w:tmpl w:val="3C4C7AE2"/>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2">
    <w:nsid w:val="3F2B1D01"/>
    <w:multiLevelType w:val="multilevel"/>
    <w:tmpl w:val="3F2B1D01"/>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40DF79DE"/>
    <w:multiLevelType w:val="multilevel"/>
    <w:tmpl w:val="40DF79DE"/>
    <w:lvl w:ilvl="0" w:tentative="0">
      <w:start w:val="1"/>
      <w:numFmt w:val="decimal"/>
      <w:lvlText w:val="%1."/>
      <w:lvlJc w:val="left"/>
      <w:pPr>
        <w:ind w:left="36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49796457"/>
    <w:multiLevelType w:val="multilevel"/>
    <w:tmpl w:val="49796457"/>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4D2D03A6"/>
    <w:multiLevelType w:val="multilevel"/>
    <w:tmpl w:val="4D2D03A6"/>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4FDF53B0"/>
    <w:multiLevelType w:val="multilevel"/>
    <w:tmpl w:val="4FDF53B0"/>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50A80DD7"/>
    <w:multiLevelType w:val="multilevel"/>
    <w:tmpl w:val="50A80DD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5CCF4D10"/>
    <w:multiLevelType w:val="multilevel"/>
    <w:tmpl w:val="5CCF4D10"/>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5D3F0340"/>
    <w:multiLevelType w:val="multilevel"/>
    <w:tmpl w:val="5D3F0340"/>
    <w:lvl w:ilvl="0" w:tentative="0">
      <w:start w:val="1"/>
      <w:numFmt w:val="lowerLetter"/>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0">
    <w:nsid w:val="604E5427"/>
    <w:multiLevelType w:val="multilevel"/>
    <w:tmpl w:val="604E5427"/>
    <w:lvl w:ilvl="0" w:tentative="0">
      <w:start w:val="1"/>
      <w:numFmt w:val="decimal"/>
      <w:lvlText w:val="%1."/>
      <w:lvlJc w:val="left"/>
      <w:pPr>
        <w:ind w:left="360" w:hanging="360"/>
      </w:pPr>
      <w:rPr>
        <w:rFonts w:hint="default"/>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1">
    <w:nsid w:val="62467594"/>
    <w:multiLevelType w:val="multilevel"/>
    <w:tmpl w:val="62467594"/>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63073FF1"/>
    <w:multiLevelType w:val="multilevel"/>
    <w:tmpl w:val="63073FF1"/>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3">
    <w:nsid w:val="643468B5"/>
    <w:multiLevelType w:val="multilevel"/>
    <w:tmpl w:val="643468B5"/>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
    <w:nsid w:val="68456FD0"/>
    <w:multiLevelType w:val="multilevel"/>
    <w:tmpl w:val="68456FD0"/>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
    <w:nsid w:val="6A4D628D"/>
    <w:multiLevelType w:val="multilevel"/>
    <w:tmpl w:val="6A4D628D"/>
    <w:lvl w:ilvl="0" w:tentative="0">
      <w:start w:val="1"/>
      <w:numFmt w:val="lowerLetter"/>
      <w:lvlText w:val="%1."/>
      <w:lvlJc w:val="left"/>
      <w:pPr>
        <w:ind w:left="810" w:hanging="360"/>
      </w:pPr>
    </w:lvl>
    <w:lvl w:ilvl="1" w:tentative="0">
      <w:start w:val="1"/>
      <w:numFmt w:val="lowerLetter"/>
      <w:lvlText w:val="%2."/>
      <w:lvlJc w:val="left"/>
      <w:pPr>
        <w:ind w:left="1530" w:hanging="360"/>
      </w:pPr>
    </w:lvl>
    <w:lvl w:ilvl="2" w:tentative="0">
      <w:start w:val="1"/>
      <w:numFmt w:val="lowerRoman"/>
      <w:lvlText w:val="%3."/>
      <w:lvlJc w:val="right"/>
      <w:pPr>
        <w:ind w:left="2250" w:hanging="180"/>
      </w:pPr>
    </w:lvl>
    <w:lvl w:ilvl="3" w:tentative="0">
      <w:start w:val="1"/>
      <w:numFmt w:val="decimal"/>
      <w:lvlText w:val="%4."/>
      <w:lvlJc w:val="left"/>
      <w:pPr>
        <w:ind w:left="2970" w:hanging="360"/>
      </w:pPr>
    </w:lvl>
    <w:lvl w:ilvl="4" w:tentative="0">
      <w:start w:val="1"/>
      <w:numFmt w:val="lowerLetter"/>
      <w:lvlText w:val="%5."/>
      <w:lvlJc w:val="left"/>
      <w:pPr>
        <w:ind w:left="3690" w:hanging="360"/>
      </w:pPr>
    </w:lvl>
    <w:lvl w:ilvl="5" w:tentative="0">
      <w:start w:val="1"/>
      <w:numFmt w:val="lowerRoman"/>
      <w:lvlText w:val="%6."/>
      <w:lvlJc w:val="right"/>
      <w:pPr>
        <w:ind w:left="4410" w:hanging="180"/>
      </w:pPr>
    </w:lvl>
    <w:lvl w:ilvl="6" w:tentative="0">
      <w:start w:val="1"/>
      <w:numFmt w:val="decimal"/>
      <w:lvlText w:val="%7."/>
      <w:lvlJc w:val="left"/>
      <w:pPr>
        <w:ind w:left="5130" w:hanging="360"/>
      </w:pPr>
    </w:lvl>
    <w:lvl w:ilvl="7" w:tentative="0">
      <w:start w:val="1"/>
      <w:numFmt w:val="lowerLetter"/>
      <w:lvlText w:val="%8."/>
      <w:lvlJc w:val="left"/>
      <w:pPr>
        <w:ind w:left="5850" w:hanging="360"/>
      </w:pPr>
    </w:lvl>
    <w:lvl w:ilvl="8" w:tentative="0">
      <w:start w:val="1"/>
      <w:numFmt w:val="lowerRoman"/>
      <w:lvlText w:val="%9."/>
      <w:lvlJc w:val="right"/>
      <w:pPr>
        <w:ind w:left="6570" w:hanging="180"/>
      </w:pPr>
    </w:lvl>
  </w:abstractNum>
  <w:abstractNum w:abstractNumId="26">
    <w:nsid w:val="6D4838C0"/>
    <w:multiLevelType w:val="multilevel"/>
    <w:tmpl w:val="6D4838C0"/>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7">
    <w:nsid w:val="6DE376AD"/>
    <w:multiLevelType w:val="multilevel"/>
    <w:tmpl w:val="6DE376AD"/>
    <w:lvl w:ilvl="0" w:tentative="0">
      <w:start w:val="1"/>
      <w:numFmt w:val="lowerLetter"/>
      <w:lvlText w:val="%1)"/>
      <w:lvlJc w:val="left"/>
      <w:pPr>
        <w:ind w:left="450" w:hanging="360"/>
      </w:pPr>
      <w:rPr>
        <w:rFonts w:hint="default"/>
      </w:rPr>
    </w:lvl>
    <w:lvl w:ilvl="1" w:tentative="0">
      <w:start w:val="1"/>
      <w:numFmt w:val="bullet"/>
      <w:lvlText w:val="o"/>
      <w:lvlJc w:val="left"/>
      <w:pPr>
        <w:ind w:left="1170" w:hanging="360"/>
      </w:pPr>
      <w:rPr>
        <w:rFonts w:hint="default" w:ascii="Courier New" w:hAnsi="Courier New" w:cs="Courier New"/>
      </w:rPr>
    </w:lvl>
    <w:lvl w:ilvl="2" w:tentative="0">
      <w:start w:val="1"/>
      <w:numFmt w:val="bullet"/>
      <w:lvlText w:val=""/>
      <w:lvlJc w:val="left"/>
      <w:pPr>
        <w:ind w:left="1890" w:hanging="360"/>
      </w:pPr>
      <w:rPr>
        <w:rFonts w:hint="default" w:ascii="Wingdings" w:hAnsi="Wingdings"/>
      </w:rPr>
    </w:lvl>
    <w:lvl w:ilvl="3" w:tentative="0">
      <w:start w:val="1"/>
      <w:numFmt w:val="bullet"/>
      <w:lvlText w:val=""/>
      <w:lvlJc w:val="left"/>
      <w:pPr>
        <w:ind w:left="2610" w:hanging="360"/>
      </w:pPr>
      <w:rPr>
        <w:rFonts w:hint="default" w:ascii="Symbol" w:hAnsi="Symbol"/>
      </w:rPr>
    </w:lvl>
    <w:lvl w:ilvl="4" w:tentative="0">
      <w:start w:val="1"/>
      <w:numFmt w:val="bullet"/>
      <w:lvlText w:val="o"/>
      <w:lvlJc w:val="left"/>
      <w:pPr>
        <w:ind w:left="3330" w:hanging="360"/>
      </w:pPr>
      <w:rPr>
        <w:rFonts w:hint="default" w:ascii="Courier New" w:hAnsi="Courier New" w:cs="Courier New"/>
      </w:rPr>
    </w:lvl>
    <w:lvl w:ilvl="5" w:tentative="0">
      <w:start w:val="1"/>
      <w:numFmt w:val="bullet"/>
      <w:lvlText w:val=""/>
      <w:lvlJc w:val="left"/>
      <w:pPr>
        <w:ind w:left="4050" w:hanging="360"/>
      </w:pPr>
      <w:rPr>
        <w:rFonts w:hint="default" w:ascii="Wingdings" w:hAnsi="Wingdings"/>
      </w:rPr>
    </w:lvl>
    <w:lvl w:ilvl="6" w:tentative="0">
      <w:start w:val="1"/>
      <w:numFmt w:val="bullet"/>
      <w:lvlText w:val=""/>
      <w:lvlJc w:val="left"/>
      <w:pPr>
        <w:ind w:left="4770" w:hanging="360"/>
      </w:pPr>
      <w:rPr>
        <w:rFonts w:hint="default" w:ascii="Symbol" w:hAnsi="Symbol"/>
      </w:rPr>
    </w:lvl>
    <w:lvl w:ilvl="7" w:tentative="0">
      <w:start w:val="1"/>
      <w:numFmt w:val="bullet"/>
      <w:lvlText w:val="o"/>
      <w:lvlJc w:val="left"/>
      <w:pPr>
        <w:ind w:left="5490" w:hanging="360"/>
      </w:pPr>
      <w:rPr>
        <w:rFonts w:hint="default" w:ascii="Courier New" w:hAnsi="Courier New" w:cs="Courier New"/>
      </w:rPr>
    </w:lvl>
    <w:lvl w:ilvl="8" w:tentative="0">
      <w:start w:val="1"/>
      <w:numFmt w:val="bullet"/>
      <w:lvlText w:val=""/>
      <w:lvlJc w:val="left"/>
      <w:pPr>
        <w:ind w:left="6210" w:hanging="360"/>
      </w:pPr>
      <w:rPr>
        <w:rFonts w:hint="default" w:ascii="Wingdings" w:hAnsi="Wingdings"/>
      </w:rPr>
    </w:lvl>
  </w:abstractNum>
  <w:abstractNum w:abstractNumId="28">
    <w:nsid w:val="6EAC1B7F"/>
    <w:multiLevelType w:val="multilevel"/>
    <w:tmpl w:val="6EAC1B7F"/>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9">
    <w:nsid w:val="6F6D02FE"/>
    <w:multiLevelType w:val="multilevel"/>
    <w:tmpl w:val="6F6D02FE"/>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0">
    <w:nsid w:val="779F51C3"/>
    <w:multiLevelType w:val="multilevel"/>
    <w:tmpl w:val="779F51C3"/>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1">
    <w:nsid w:val="78B75917"/>
    <w:multiLevelType w:val="multilevel"/>
    <w:tmpl w:val="78B75917"/>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9"/>
  </w:num>
  <w:num w:numId="2">
    <w:abstractNumId w:val="17"/>
  </w:num>
  <w:num w:numId="3">
    <w:abstractNumId w:val="0"/>
  </w:num>
  <w:num w:numId="4">
    <w:abstractNumId w:val="27"/>
  </w:num>
  <w:num w:numId="5">
    <w:abstractNumId w:val="8"/>
  </w:num>
  <w:num w:numId="6">
    <w:abstractNumId w:val="30"/>
  </w:num>
  <w:num w:numId="7">
    <w:abstractNumId w:val="3"/>
  </w:num>
  <w:num w:numId="8">
    <w:abstractNumId w:val="4"/>
  </w:num>
  <w:num w:numId="9">
    <w:abstractNumId w:val="2"/>
  </w:num>
  <w:num w:numId="10">
    <w:abstractNumId w:val="1"/>
  </w:num>
  <w:num w:numId="11">
    <w:abstractNumId w:val="13"/>
  </w:num>
  <w:num w:numId="12">
    <w:abstractNumId w:val="11"/>
  </w:num>
  <w:num w:numId="13">
    <w:abstractNumId w:val="10"/>
  </w:num>
  <w:num w:numId="14">
    <w:abstractNumId w:val="22"/>
  </w:num>
  <w:num w:numId="15">
    <w:abstractNumId w:val="9"/>
  </w:num>
  <w:num w:numId="16">
    <w:abstractNumId w:val="24"/>
  </w:num>
  <w:num w:numId="17">
    <w:abstractNumId w:val="15"/>
  </w:num>
  <w:num w:numId="18">
    <w:abstractNumId w:val="6"/>
  </w:num>
  <w:num w:numId="19">
    <w:abstractNumId w:val="5"/>
  </w:num>
  <w:num w:numId="20">
    <w:abstractNumId w:val="7"/>
  </w:num>
  <w:num w:numId="21">
    <w:abstractNumId w:val="21"/>
  </w:num>
  <w:num w:numId="22">
    <w:abstractNumId w:val="29"/>
  </w:num>
  <w:num w:numId="23">
    <w:abstractNumId w:val="20"/>
  </w:num>
  <w:num w:numId="24">
    <w:abstractNumId w:val="25"/>
  </w:num>
  <w:num w:numId="25">
    <w:abstractNumId w:val="23"/>
  </w:num>
  <w:num w:numId="26">
    <w:abstractNumId w:val="31"/>
  </w:num>
  <w:num w:numId="27">
    <w:abstractNumId w:val="16"/>
  </w:num>
  <w:num w:numId="28">
    <w:abstractNumId w:val="18"/>
  </w:num>
  <w:num w:numId="29">
    <w:abstractNumId w:val="26"/>
  </w:num>
  <w:num w:numId="30">
    <w:abstractNumId w:val="14"/>
  </w:num>
  <w:num w:numId="31">
    <w:abstractNumId w:val="12"/>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0CF"/>
    <w:rsid w:val="00001BE3"/>
    <w:rsid w:val="00006761"/>
    <w:rsid w:val="000072C5"/>
    <w:rsid w:val="00010FE6"/>
    <w:rsid w:val="0001194E"/>
    <w:rsid w:val="00013E30"/>
    <w:rsid w:val="000205C8"/>
    <w:rsid w:val="00024683"/>
    <w:rsid w:val="00025A4C"/>
    <w:rsid w:val="00030603"/>
    <w:rsid w:val="00033882"/>
    <w:rsid w:val="000421BB"/>
    <w:rsid w:val="000430C6"/>
    <w:rsid w:val="00050D1B"/>
    <w:rsid w:val="000540B9"/>
    <w:rsid w:val="0005653C"/>
    <w:rsid w:val="00065981"/>
    <w:rsid w:val="00066CD4"/>
    <w:rsid w:val="000702E9"/>
    <w:rsid w:val="00071D12"/>
    <w:rsid w:val="0007220C"/>
    <w:rsid w:val="0008094F"/>
    <w:rsid w:val="0008665E"/>
    <w:rsid w:val="00091DE5"/>
    <w:rsid w:val="000A0583"/>
    <w:rsid w:val="000A1E93"/>
    <w:rsid w:val="000A25A8"/>
    <w:rsid w:val="000A6079"/>
    <w:rsid w:val="000A72DC"/>
    <w:rsid w:val="000B1EE3"/>
    <w:rsid w:val="000C0479"/>
    <w:rsid w:val="000C3F40"/>
    <w:rsid w:val="000C7339"/>
    <w:rsid w:val="000D2C8E"/>
    <w:rsid w:val="000D2F61"/>
    <w:rsid w:val="000E23FB"/>
    <w:rsid w:val="000E404B"/>
    <w:rsid w:val="000E7166"/>
    <w:rsid w:val="000F72B4"/>
    <w:rsid w:val="00103886"/>
    <w:rsid w:val="00113376"/>
    <w:rsid w:val="00117C16"/>
    <w:rsid w:val="00120551"/>
    <w:rsid w:val="001231BA"/>
    <w:rsid w:val="001235A4"/>
    <w:rsid w:val="00124381"/>
    <w:rsid w:val="00126498"/>
    <w:rsid w:val="001306E6"/>
    <w:rsid w:val="00136BD0"/>
    <w:rsid w:val="00136C22"/>
    <w:rsid w:val="00156756"/>
    <w:rsid w:val="0015702D"/>
    <w:rsid w:val="00166349"/>
    <w:rsid w:val="001711E1"/>
    <w:rsid w:val="001736E7"/>
    <w:rsid w:val="00174402"/>
    <w:rsid w:val="00180A73"/>
    <w:rsid w:val="00182CCD"/>
    <w:rsid w:val="00191A56"/>
    <w:rsid w:val="00192C42"/>
    <w:rsid w:val="00192D62"/>
    <w:rsid w:val="00193C6F"/>
    <w:rsid w:val="00194809"/>
    <w:rsid w:val="00195783"/>
    <w:rsid w:val="001A6E37"/>
    <w:rsid w:val="001A71EE"/>
    <w:rsid w:val="001B35FF"/>
    <w:rsid w:val="001B48D7"/>
    <w:rsid w:val="001C0952"/>
    <w:rsid w:val="001C0D59"/>
    <w:rsid w:val="001D01C6"/>
    <w:rsid w:val="001D0965"/>
    <w:rsid w:val="001D2667"/>
    <w:rsid w:val="001D44BF"/>
    <w:rsid w:val="001E0754"/>
    <w:rsid w:val="001F6B28"/>
    <w:rsid w:val="001F75A3"/>
    <w:rsid w:val="001F769C"/>
    <w:rsid w:val="00202A75"/>
    <w:rsid w:val="0020405F"/>
    <w:rsid w:val="00207F6F"/>
    <w:rsid w:val="00222321"/>
    <w:rsid w:val="0022736C"/>
    <w:rsid w:val="002274F1"/>
    <w:rsid w:val="00227A28"/>
    <w:rsid w:val="00235A39"/>
    <w:rsid w:val="002431C6"/>
    <w:rsid w:val="002516BC"/>
    <w:rsid w:val="00263D47"/>
    <w:rsid w:val="002712BC"/>
    <w:rsid w:val="00272C47"/>
    <w:rsid w:val="002865DA"/>
    <w:rsid w:val="00291B36"/>
    <w:rsid w:val="00292DA5"/>
    <w:rsid w:val="00294544"/>
    <w:rsid w:val="002A7934"/>
    <w:rsid w:val="002B0819"/>
    <w:rsid w:val="002B1B3A"/>
    <w:rsid w:val="002B30E4"/>
    <w:rsid w:val="002B4832"/>
    <w:rsid w:val="002C1F00"/>
    <w:rsid w:val="002C6082"/>
    <w:rsid w:val="002C6C45"/>
    <w:rsid w:val="002D22C7"/>
    <w:rsid w:val="002D7A02"/>
    <w:rsid w:val="002F0D86"/>
    <w:rsid w:val="00304DF7"/>
    <w:rsid w:val="003054DA"/>
    <w:rsid w:val="003145AB"/>
    <w:rsid w:val="00321400"/>
    <w:rsid w:val="0032245F"/>
    <w:rsid w:val="0032411B"/>
    <w:rsid w:val="00332FCD"/>
    <w:rsid w:val="00342542"/>
    <w:rsid w:val="003430E4"/>
    <w:rsid w:val="003440D5"/>
    <w:rsid w:val="00347A02"/>
    <w:rsid w:val="00360789"/>
    <w:rsid w:val="00360AD0"/>
    <w:rsid w:val="003762EE"/>
    <w:rsid w:val="00380E79"/>
    <w:rsid w:val="00385447"/>
    <w:rsid w:val="00387634"/>
    <w:rsid w:val="0038795A"/>
    <w:rsid w:val="00396F56"/>
    <w:rsid w:val="003A1AEF"/>
    <w:rsid w:val="003A20DE"/>
    <w:rsid w:val="003B2484"/>
    <w:rsid w:val="003B252C"/>
    <w:rsid w:val="003B3F40"/>
    <w:rsid w:val="003B60F0"/>
    <w:rsid w:val="003C1633"/>
    <w:rsid w:val="003C1E7D"/>
    <w:rsid w:val="003C444A"/>
    <w:rsid w:val="003C6FE9"/>
    <w:rsid w:val="003C740B"/>
    <w:rsid w:val="003D22B0"/>
    <w:rsid w:val="003D3806"/>
    <w:rsid w:val="003E0663"/>
    <w:rsid w:val="003E2E3E"/>
    <w:rsid w:val="003E58B4"/>
    <w:rsid w:val="003E5D5E"/>
    <w:rsid w:val="003F37C1"/>
    <w:rsid w:val="004036F3"/>
    <w:rsid w:val="00404332"/>
    <w:rsid w:val="00404598"/>
    <w:rsid w:val="00411FE8"/>
    <w:rsid w:val="004126E6"/>
    <w:rsid w:val="00412E31"/>
    <w:rsid w:val="00417226"/>
    <w:rsid w:val="004212DB"/>
    <w:rsid w:val="004258AD"/>
    <w:rsid w:val="0043646E"/>
    <w:rsid w:val="00436DF1"/>
    <w:rsid w:val="00440D7D"/>
    <w:rsid w:val="00452055"/>
    <w:rsid w:val="00462BA9"/>
    <w:rsid w:val="00476308"/>
    <w:rsid w:val="00477106"/>
    <w:rsid w:val="00481822"/>
    <w:rsid w:val="00482929"/>
    <w:rsid w:val="00493250"/>
    <w:rsid w:val="004A323B"/>
    <w:rsid w:val="004B1305"/>
    <w:rsid w:val="004B7635"/>
    <w:rsid w:val="004C4454"/>
    <w:rsid w:val="004C691C"/>
    <w:rsid w:val="004D738F"/>
    <w:rsid w:val="004D78CF"/>
    <w:rsid w:val="004E5A51"/>
    <w:rsid w:val="005028C0"/>
    <w:rsid w:val="00506D6B"/>
    <w:rsid w:val="005113BD"/>
    <w:rsid w:val="0051307C"/>
    <w:rsid w:val="00515B92"/>
    <w:rsid w:val="00516D2C"/>
    <w:rsid w:val="00523428"/>
    <w:rsid w:val="005301FA"/>
    <w:rsid w:val="005337E3"/>
    <w:rsid w:val="00534214"/>
    <w:rsid w:val="00536EA8"/>
    <w:rsid w:val="0055596D"/>
    <w:rsid w:val="0056047B"/>
    <w:rsid w:val="0056280F"/>
    <w:rsid w:val="005701BA"/>
    <w:rsid w:val="00574124"/>
    <w:rsid w:val="005758AC"/>
    <w:rsid w:val="00575E40"/>
    <w:rsid w:val="00577108"/>
    <w:rsid w:val="00580CC7"/>
    <w:rsid w:val="00581A82"/>
    <w:rsid w:val="00583E5F"/>
    <w:rsid w:val="0058576C"/>
    <w:rsid w:val="0058734A"/>
    <w:rsid w:val="005926F9"/>
    <w:rsid w:val="005930C7"/>
    <w:rsid w:val="005A2272"/>
    <w:rsid w:val="005A2C1B"/>
    <w:rsid w:val="005B0417"/>
    <w:rsid w:val="005B38BE"/>
    <w:rsid w:val="005C1EEC"/>
    <w:rsid w:val="005D2F2D"/>
    <w:rsid w:val="005D5ADB"/>
    <w:rsid w:val="005D7318"/>
    <w:rsid w:val="005E23D6"/>
    <w:rsid w:val="005E2457"/>
    <w:rsid w:val="005E3D32"/>
    <w:rsid w:val="005E5741"/>
    <w:rsid w:val="005E75DE"/>
    <w:rsid w:val="005F48B1"/>
    <w:rsid w:val="00604B38"/>
    <w:rsid w:val="0061764D"/>
    <w:rsid w:val="0062137D"/>
    <w:rsid w:val="00622E9F"/>
    <w:rsid w:val="006257EA"/>
    <w:rsid w:val="00626339"/>
    <w:rsid w:val="00640ED4"/>
    <w:rsid w:val="00646212"/>
    <w:rsid w:val="00647C3D"/>
    <w:rsid w:val="0065371B"/>
    <w:rsid w:val="00654CE5"/>
    <w:rsid w:val="00655CE6"/>
    <w:rsid w:val="006572FE"/>
    <w:rsid w:val="006604EA"/>
    <w:rsid w:val="0066109C"/>
    <w:rsid w:val="00661FC8"/>
    <w:rsid w:val="00663467"/>
    <w:rsid w:val="00663D33"/>
    <w:rsid w:val="00664497"/>
    <w:rsid w:val="00664E80"/>
    <w:rsid w:val="006661EC"/>
    <w:rsid w:val="00666BD5"/>
    <w:rsid w:val="00675D86"/>
    <w:rsid w:val="00682436"/>
    <w:rsid w:val="00684917"/>
    <w:rsid w:val="006B0062"/>
    <w:rsid w:val="006B0B13"/>
    <w:rsid w:val="006B3C8F"/>
    <w:rsid w:val="006B57CE"/>
    <w:rsid w:val="006C2D6B"/>
    <w:rsid w:val="006C2F3F"/>
    <w:rsid w:val="006D34A4"/>
    <w:rsid w:val="006D4C3C"/>
    <w:rsid w:val="006E1A07"/>
    <w:rsid w:val="006E4673"/>
    <w:rsid w:val="006E5A07"/>
    <w:rsid w:val="006F2746"/>
    <w:rsid w:val="00700E38"/>
    <w:rsid w:val="00703301"/>
    <w:rsid w:val="00707556"/>
    <w:rsid w:val="00720BB6"/>
    <w:rsid w:val="00721D46"/>
    <w:rsid w:val="00730928"/>
    <w:rsid w:val="007364E9"/>
    <w:rsid w:val="007369D3"/>
    <w:rsid w:val="00740517"/>
    <w:rsid w:val="00741B99"/>
    <w:rsid w:val="00744DC6"/>
    <w:rsid w:val="0074758B"/>
    <w:rsid w:val="00751F3E"/>
    <w:rsid w:val="007651F8"/>
    <w:rsid w:val="00771612"/>
    <w:rsid w:val="00777A30"/>
    <w:rsid w:val="00781884"/>
    <w:rsid w:val="007866EE"/>
    <w:rsid w:val="007918CE"/>
    <w:rsid w:val="00791FBC"/>
    <w:rsid w:val="00792396"/>
    <w:rsid w:val="0079322D"/>
    <w:rsid w:val="00793FF3"/>
    <w:rsid w:val="00796D1C"/>
    <w:rsid w:val="007A1938"/>
    <w:rsid w:val="007A29B7"/>
    <w:rsid w:val="007C5637"/>
    <w:rsid w:val="007C5FC9"/>
    <w:rsid w:val="007D03B7"/>
    <w:rsid w:val="007E19CB"/>
    <w:rsid w:val="007E536B"/>
    <w:rsid w:val="007E555F"/>
    <w:rsid w:val="007F0B54"/>
    <w:rsid w:val="007F1279"/>
    <w:rsid w:val="008009B6"/>
    <w:rsid w:val="00805916"/>
    <w:rsid w:val="00815470"/>
    <w:rsid w:val="00821FF9"/>
    <w:rsid w:val="008279AB"/>
    <w:rsid w:val="00832D19"/>
    <w:rsid w:val="008366BD"/>
    <w:rsid w:val="0084176E"/>
    <w:rsid w:val="00850BE1"/>
    <w:rsid w:val="00857E81"/>
    <w:rsid w:val="008632F6"/>
    <w:rsid w:val="008657CD"/>
    <w:rsid w:val="008670DF"/>
    <w:rsid w:val="00867CA2"/>
    <w:rsid w:val="0087517A"/>
    <w:rsid w:val="00877BEE"/>
    <w:rsid w:val="00880D25"/>
    <w:rsid w:val="00882D4F"/>
    <w:rsid w:val="00891A5E"/>
    <w:rsid w:val="00896C9D"/>
    <w:rsid w:val="008B02F2"/>
    <w:rsid w:val="008B0D21"/>
    <w:rsid w:val="008B12F3"/>
    <w:rsid w:val="008B3DD7"/>
    <w:rsid w:val="008B5B4D"/>
    <w:rsid w:val="008B6297"/>
    <w:rsid w:val="008B7BF1"/>
    <w:rsid w:val="008C077E"/>
    <w:rsid w:val="008C2228"/>
    <w:rsid w:val="008D4351"/>
    <w:rsid w:val="008E4B55"/>
    <w:rsid w:val="008E4E41"/>
    <w:rsid w:val="008F3D1F"/>
    <w:rsid w:val="00901305"/>
    <w:rsid w:val="00907557"/>
    <w:rsid w:val="009115E8"/>
    <w:rsid w:val="009135BD"/>
    <w:rsid w:val="00917542"/>
    <w:rsid w:val="00920120"/>
    <w:rsid w:val="009255E4"/>
    <w:rsid w:val="00926C40"/>
    <w:rsid w:val="0092784A"/>
    <w:rsid w:val="00930EC5"/>
    <w:rsid w:val="00932AEE"/>
    <w:rsid w:val="00932B2C"/>
    <w:rsid w:val="0094152B"/>
    <w:rsid w:val="00945C26"/>
    <w:rsid w:val="009469F8"/>
    <w:rsid w:val="00946B29"/>
    <w:rsid w:val="00950803"/>
    <w:rsid w:val="009537E3"/>
    <w:rsid w:val="00954502"/>
    <w:rsid w:val="00970362"/>
    <w:rsid w:val="00973D78"/>
    <w:rsid w:val="009A2810"/>
    <w:rsid w:val="009A5DAC"/>
    <w:rsid w:val="009A7B6C"/>
    <w:rsid w:val="009C04DB"/>
    <w:rsid w:val="009C04DF"/>
    <w:rsid w:val="009C13BA"/>
    <w:rsid w:val="009C20D1"/>
    <w:rsid w:val="009C5C16"/>
    <w:rsid w:val="009D5BBF"/>
    <w:rsid w:val="009E4F4B"/>
    <w:rsid w:val="009F0657"/>
    <w:rsid w:val="009F43D4"/>
    <w:rsid w:val="009F586B"/>
    <w:rsid w:val="009F63CF"/>
    <w:rsid w:val="00A03F60"/>
    <w:rsid w:val="00A047FF"/>
    <w:rsid w:val="00A04B71"/>
    <w:rsid w:val="00A065B5"/>
    <w:rsid w:val="00A068C2"/>
    <w:rsid w:val="00A1021C"/>
    <w:rsid w:val="00A135A3"/>
    <w:rsid w:val="00A21A3A"/>
    <w:rsid w:val="00A2227A"/>
    <w:rsid w:val="00A26419"/>
    <w:rsid w:val="00A269DF"/>
    <w:rsid w:val="00A41F31"/>
    <w:rsid w:val="00A42C8B"/>
    <w:rsid w:val="00A51067"/>
    <w:rsid w:val="00A51DED"/>
    <w:rsid w:val="00A54743"/>
    <w:rsid w:val="00A648EC"/>
    <w:rsid w:val="00A7097B"/>
    <w:rsid w:val="00A72A8A"/>
    <w:rsid w:val="00A7468A"/>
    <w:rsid w:val="00A80871"/>
    <w:rsid w:val="00A8135C"/>
    <w:rsid w:val="00A8223F"/>
    <w:rsid w:val="00A82BD9"/>
    <w:rsid w:val="00A8333A"/>
    <w:rsid w:val="00AA0B46"/>
    <w:rsid w:val="00AA1412"/>
    <w:rsid w:val="00AA2D71"/>
    <w:rsid w:val="00AA3E35"/>
    <w:rsid w:val="00AA54A5"/>
    <w:rsid w:val="00AB090A"/>
    <w:rsid w:val="00AB1822"/>
    <w:rsid w:val="00AC51A3"/>
    <w:rsid w:val="00AD33D1"/>
    <w:rsid w:val="00AD3418"/>
    <w:rsid w:val="00AE44A3"/>
    <w:rsid w:val="00AE4998"/>
    <w:rsid w:val="00AE5D3E"/>
    <w:rsid w:val="00AE6816"/>
    <w:rsid w:val="00AE7973"/>
    <w:rsid w:val="00AF03A3"/>
    <w:rsid w:val="00AF24FC"/>
    <w:rsid w:val="00B026D8"/>
    <w:rsid w:val="00B07294"/>
    <w:rsid w:val="00B12158"/>
    <w:rsid w:val="00B168AB"/>
    <w:rsid w:val="00B322D2"/>
    <w:rsid w:val="00B33B52"/>
    <w:rsid w:val="00B36553"/>
    <w:rsid w:val="00B36F39"/>
    <w:rsid w:val="00B408FD"/>
    <w:rsid w:val="00B47C72"/>
    <w:rsid w:val="00B61152"/>
    <w:rsid w:val="00B71D0B"/>
    <w:rsid w:val="00B76340"/>
    <w:rsid w:val="00B809D9"/>
    <w:rsid w:val="00B83D59"/>
    <w:rsid w:val="00B84467"/>
    <w:rsid w:val="00B9727C"/>
    <w:rsid w:val="00BA053A"/>
    <w:rsid w:val="00BA38D4"/>
    <w:rsid w:val="00BB115F"/>
    <w:rsid w:val="00BB1E7E"/>
    <w:rsid w:val="00BB2086"/>
    <w:rsid w:val="00BB4721"/>
    <w:rsid w:val="00BB5F0F"/>
    <w:rsid w:val="00BC15DE"/>
    <w:rsid w:val="00BC3BE3"/>
    <w:rsid w:val="00BC66CB"/>
    <w:rsid w:val="00BD1494"/>
    <w:rsid w:val="00BD3C87"/>
    <w:rsid w:val="00BE05C0"/>
    <w:rsid w:val="00BE39F4"/>
    <w:rsid w:val="00BE5828"/>
    <w:rsid w:val="00BE6876"/>
    <w:rsid w:val="00BF0DE4"/>
    <w:rsid w:val="00BF3525"/>
    <w:rsid w:val="00BF46AC"/>
    <w:rsid w:val="00BF7A98"/>
    <w:rsid w:val="00C042CC"/>
    <w:rsid w:val="00C068C0"/>
    <w:rsid w:val="00C25074"/>
    <w:rsid w:val="00C33E72"/>
    <w:rsid w:val="00C366AE"/>
    <w:rsid w:val="00C5046C"/>
    <w:rsid w:val="00C54665"/>
    <w:rsid w:val="00C57563"/>
    <w:rsid w:val="00C575A2"/>
    <w:rsid w:val="00C64447"/>
    <w:rsid w:val="00C648C8"/>
    <w:rsid w:val="00C67BB1"/>
    <w:rsid w:val="00C71A45"/>
    <w:rsid w:val="00C74FEC"/>
    <w:rsid w:val="00C76BAA"/>
    <w:rsid w:val="00C83EB7"/>
    <w:rsid w:val="00C87C6F"/>
    <w:rsid w:val="00C93917"/>
    <w:rsid w:val="00CA1B6A"/>
    <w:rsid w:val="00CA2195"/>
    <w:rsid w:val="00CA282D"/>
    <w:rsid w:val="00CA36B8"/>
    <w:rsid w:val="00CB2DA2"/>
    <w:rsid w:val="00CB7399"/>
    <w:rsid w:val="00CC2A26"/>
    <w:rsid w:val="00CC535B"/>
    <w:rsid w:val="00CD1DAE"/>
    <w:rsid w:val="00CD35E1"/>
    <w:rsid w:val="00CE2279"/>
    <w:rsid w:val="00CE3911"/>
    <w:rsid w:val="00CE7131"/>
    <w:rsid w:val="00CE751D"/>
    <w:rsid w:val="00CE7577"/>
    <w:rsid w:val="00CF1B0A"/>
    <w:rsid w:val="00CF2138"/>
    <w:rsid w:val="00CF3AEA"/>
    <w:rsid w:val="00CF3B10"/>
    <w:rsid w:val="00CF5614"/>
    <w:rsid w:val="00CF78E8"/>
    <w:rsid w:val="00D01A0D"/>
    <w:rsid w:val="00D06C78"/>
    <w:rsid w:val="00D076B0"/>
    <w:rsid w:val="00D121DE"/>
    <w:rsid w:val="00D16587"/>
    <w:rsid w:val="00D16E42"/>
    <w:rsid w:val="00D26BBC"/>
    <w:rsid w:val="00D303F1"/>
    <w:rsid w:val="00D31709"/>
    <w:rsid w:val="00D42372"/>
    <w:rsid w:val="00D424B9"/>
    <w:rsid w:val="00D45E62"/>
    <w:rsid w:val="00D52889"/>
    <w:rsid w:val="00D530B0"/>
    <w:rsid w:val="00D53440"/>
    <w:rsid w:val="00D70A50"/>
    <w:rsid w:val="00D71054"/>
    <w:rsid w:val="00D82B1E"/>
    <w:rsid w:val="00D83AE9"/>
    <w:rsid w:val="00D90D55"/>
    <w:rsid w:val="00D912F0"/>
    <w:rsid w:val="00D93E68"/>
    <w:rsid w:val="00D943F9"/>
    <w:rsid w:val="00DA4B4C"/>
    <w:rsid w:val="00DB2E8C"/>
    <w:rsid w:val="00DB4A47"/>
    <w:rsid w:val="00DB4F68"/>
    <w:rsid w:val="00DB6813"/>
    <w:rsid w:val="00DB6A1A"/>
    <w:rsid w:val="00DC02A3"/>
    <w:rsid w:val="00DC25C1"/>
    <w:rsid w:val="00DC69A2"/>
    <w:rsid w:val="00DD2934"/>
    <w:rsid w:val="00DD3786"/>
    <w:rsid w:val="00DD3AB0"/>
    <w:rsid w:val="00DD5A12"/>
    <w:rsid w:val="00DD789D"/>
    <w:rsid w:val="00DE6505"/>
    <w:rsid w:val="00DE6D4B"/>
    <w:rsid w:val="00DF0DB8"/>
    <w:rsid w:val="00DF3A52"/>
    <w:rsid w:val="00DF5949"/>
    <w:rsid w:val="00E03601"/>
    <w:rsid w:val="00E07D96"/>
    <w:rsid w:val="00E20071"/>
    <w:rsid w:val="00E208FA"/>
    <w:rsid w:val="00E2206A"/>
    <w:rsid w:val="00E27269"/>
    <w:rsid w:val="00E31E1C"/>
    <w:rsid w:val="00E36143"/>
    <w:rsid w:val="00E36688"/>
    <w:rsid w:val="00E429EB"/>
    <w:rsid w:val="00E449A4"/>
    <w:rsid w:val="00E4613F"/>
    <w:rsid w:val="00E47F26"/>
    <w:rsid w:val="00E50109"/>
    <w:rsid w:val="00E52081"/>
    <w:rsid w:val="00E52A6E"/>
    <w:rsid w:val="00E5467C"/>
    <w:rsid w:val="00E679E0"/>
    <w:rsid w:val="00E705B9"/>
    <w:rsid w:val="00E73DF4"/>
    <w:rsid w:val="00E75E62"/>
    <w:rsid w:val="00E80E51"/>
    <w:rsid w:val="00E85730"/>
    <w:rsid w:val="00E92F79"/>
    <w:rsid w:val="00E956A5"/>
    <w:rsid w:val="00EA36E7"/>
    <w:rsid w:val="00EB09FF"/>
    <w:rsid w:val="00EB65B3"/>
    <w:rsid w:val="00EC2ED2"/>
    <w:rsid w:val="00ED5116"/>
    <w:rsid w:val="00ED5432"/>
    <w:rsid w:val="00ED5C2E"/>
    <w:rsid w:val="00ED7772"/>
    <w:rsid w:val="00EE7FC9"/>
    <w:rsid w:val="00EF5778"/>
    <w:rsid w:val="00F00616"/>
    <w:rsid w:val="00F0756F"/>
    <w:rsid w:val="00F07B1C"/>
    <w:rsid w:val="00F15646"/>
    <w:rsid w:val="00F17DE9"/>
    <w:rsid w:val="00F2071B"/>
    <w:rsid w:val="00F21E72"/>
    <w:rsid w:val="00F25D87"/>
    <w:rsid w:val="00F26403"/>
    <w:rsid w:val="00F2729C"/>
    <w:rsid w:val="00F34E43"/>
    <w:rsid w:val="00F35DC4"/>
    <w:rsid w:val="00F41E82"/>
    <w:rsid w:val="00F4637B"/>
    <w:rsid w:val="00F4742B"/>
    <w:rsid w:val="00F51C76"/>
    <w:rsid w:val="00F5770F"/>
    <w:rsid w:val="00F67F74"/>
    <w:rsid w:val="00F71B4F"/>
    <w:rsid w:val="00F7594B"/>
    <w:rsid w:val="00F80368"/>
    <w:rsid w:val="00F82AB3"/>
    <w:rsid w:val="00F877C9"/>
    <w:rsid w:val="00F9290D"/>
    <w:rsid w:val="00F929E6"/>
    <w:rsid w:val="00F93626"/>
    <w:rsid w:val="00F95B21"/>
    <w:rsid w:val="00F9614D"/>
    <w:rsid w:val="00FA179B"/>
    <w:rsid w:val="00FB29F3"/>
    <w:rsid w:val="00FB3C11"/>
    <w:rsid w:val="00FB6FCC"/>
    <w:rsid w:val="00FC08FE"/>
    <w:rsid w:val="00FC2960"/>
    <w:rsid w:val="00FD45B7"/>
    <w:rsid w:val="00FD464C"/>
    <w:rsid w:val="00FD70CF"/>
    <w:rsid w:val="00FE118D"/>
    <w:rsid w:val="00FE14CF"/>
    <w:rsid w:val="00FE7BF8"/>
    <w:rsid w:val="00FF1377"/>
    <w:rsid w:val="00FF33DB"/>
    <w:rsid w:val="3FFF1683"/>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mbria" w:hAnsi="Cambria"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Arial"/>
      <w:sz w:val="22"/>
      <w:szCs w:val="22"/>
      <w:lang w:val="en-GB" w:eastAsia="en-US" w:bidi="ar-SA"/>
    </w:rPr>
  </w:style>
  <w:style w:type="paragraph" w:styleId="2">
    <w:name w:val="heading 2"/>
    <w:basedOn w:val="1"/>
    <w:next w:val="1"/>
    <w:link w:val="11"/>
    <w:qFormat/>
    <w:uiPriority w:val="0"/>
    <w:pPr>
      <w:keepNext/>
      <w:tabs>
        <w:tab w:val="left" w:pos="576"/>
        <w:tab w:val="left" w:pos="720"/>
      </w:tabs>
      <w:suppressAutoHyphens/>
      <w:spacing w:before="400" w:after="0" w:line="320" w:lineRule="exact"/>
      <w:ind w:left="576" w:hanging="576"/>
      <w:outlineLvl w:val="1"/>
    </w:pPr>
    <w:rPr>
      <w:rFonts w:ascii="Times New Roman" w:hAnsi="Times New Roman" w:eastAsia="Times New Roman" w:cs="Times New Roman"/>
      <w:b/>
      <w:color w:val="000000"/>
      <w:sz w:val="28"/>
      <w:szCs w:val="20"/>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7"/>
    <w:semiHidden/>
    <w:unhideWhenUsed/>
    <w:qFormat/>
    <w:uiPriority w:val="99"/>
    <w:pPr>
      <w:spacing w:after="0" w:line="240" w:lineRule="auto"/>
    </w:pPr>
    <w:rPr>
      <w:rFonts w:ascii="Tahoma" w:hAnsi="Tahoma" w:cs="Times New Roman"/>
      <w:sz w:val="16"/>
      <w:szCs w:val="16"/>
    </w:rPr>
  </w:style>
  <w:style w:type="paragraph" w:styleId="6">
    <w:name w:val="annotation text"/>
    <w:basedOn w:val="1"/>
    <w:semiHidden/>
    <w:unhideWhenUsed/>
    <w:qFormat/>
    <w:uiPriority w:val="99"/>
    <w:pPr>
      <w:spacing w:line="240" w:lineRule="auto"/>
    </w:pPr>
    <w:rPr>
      <w:sz w:val="20"/>
      <w:szCs w:val="20"/>
    </w:rPr>
  </w:style>
  <w:style w:type="paragraph" w:styleId="7">
    <w:name w:val="footer"/>
    <w:basedOn w:val="1"/>
    <w:link w:val="14"/>
    <w:unhideWhenUsed/>
    <w:qFormat/>
    <w:uiPriority w:val="99"/>
    <w:pPr>
      <w:tabs>
        <w:tab w:val="center" w:pos="4320"/>
        <w:tab w:val="right" w:pos="8640"/>
      </w:tabs>
      <w:spacing w:after="0" w:line="240" w:lineRule="auto"/>
    </w:pPr>
    <w:rPr>
      <w:rFonts w:cs="Times New Roman"/>
    </w:rPr>
  </w:style>
  <w:style w:type="character" w:styleId="8">
    <w:name w:val="page number"/>
    <w:basedOn w:val="3"/>
    <w:semiHidden/>
    <w:unhideWhenUsed/>
    <w:qFormat/>
    <w:uiPriority w:val="99"/>
  </w:style>
  <w:style w:type="paragraph" w:styleId="9">
    <w:name w:val="Subtitle"/>
    <w:basedOn w:val="1"/>
    <w:next w:val="1"/>
    <w:link w:val="15"/>
    <w:qFormat/>
    <w:uiPriority w:val="11"/>
    <w:rPr>
      <w:rFonts w:ascii="Cambria" w:hAnsi="Cambria" w:eastAsia="Times New Roman" w:cs="Times New Roman"/>
      <w:i/>
      <w:iCs/>
      <w:color w:val="4F81BD"/>
      <w:spacing w:val="15"/>
      <w:sz w:val="20"/>
      <w:szCs w:val="20"/>
      <w:lang w:eastAsia="ja-JP"/>
    </w:rPr>
  </w:style>
  <w:style w:type="table" w:styleId="10">
    <w:name w:val="Table Grid"/>
    <w:basedOn w:val="4"/>
    <w:qFormat/>
    <w:uiPriority w:val="59"/>
    <w:rPr>
      <w:rFonts w:asciiTheme="minorHAnsi" w:hAnsiTheme="minorHAnsi" w:eastAsiaTheme="minorEastAsia" w:cstheme="minorBidi"/>
      <w:sz w:val="22"/>
      <w:szCs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11">
    <w:name w:val="Heading 2 Char"/>
    <w:link w:val="2"/>
    <w:qFormat/>
    <w:uiPriority w:val="0"/>
    <w:rPr>
      <w:rFonts w:ascii="Times New Roman" w:hAnsi="Times New Roman" w:eastAsia="Times New Roman" w:cs="Times New Roman"/>
      <w:b/>
      <w:color w:val="000000"/>
      <w:sz w:val="28"/>
      <w:lang w:val="en-GB"/>
    </w:rPr>
  </w:style>
  <w:style w:type="paragraph" w:customStyle="1" w:styleId="12">
    <w:name w:val="Default"/>
    <w:qFormat/>
    <w:uiPriority w:val="0"/>
    <w:pPr>
      <w:autoSpaceDE w:val="0"/>
      <w:autoSpaceDN w:val="0"/>
      <w:adjustRightInd w:val="0"/>
    </w:pPr>
    <w:rPr>
      <w:rFonts w:ascii="Book Antiqua" w:hAnsi="Book Antiqua" w:eastAsia="Times New Roman" w:cs="Book Antiqua"/>
      <w:color w:val="000000"/>
      <w:sz w:val="24"/>
      <w:szCs w:val="24"/>
      <w:lang w:val="en-ZA" w:eastAsia="zh-TW" w:bidi="ar-SA"/>
    </w:rPr>
  </w:style>
  <w:style w:type="paragraph" w:customStyle="1" w:styleId="13">
    <w:name w:val="Table Contents"/>
    <w:basedOn w:val="1"/>
    <w:qFormat/>
    <w:uiPriority w:val="0"/>
    <w:pPr>
      <w:suppressLineNumbers/>
      <w:tabs>
        <w:tab w:val="left" w:pos="720"/>
      </w:tabs>
      <w:suppressAutoHyphens/>
      <w:spacing w:after="0" w:line="100" w:lineRule="atLeast"/>
    </w:pPr>
    <w:rPr>
      <w:rFonts w:ascii="Gill Sans MT" w:hAnsi="Gill Sans MT" w:eastAsia="WenQuanYi Micro Hei" w:cs="Gill Sans MT"/>
      <w:color w:val="000000"/>
      <w:sz w:val="24"/>
      <w:szCs w:val="24"/>
      <w:lang w:val="en-US"/>
    </w:rPr>
  </w:style>
  <w:style w:type="character" w:customStyle="1" w:styleId="14">
    <w:name w:val="Footer Char"/>
    <w:link w:val="7"/>
    <w:qFormat/>
    <w:uiPriority w:val="99"/>
    <w:rPr>
      <w:rFonts w:ascii="Calibri" w:hAnsi="Calibri" w:eastAsia="Calibri" w:cs="Arial"/>
      <w:sz w:val="22"/>
      <w:szCs w:val="22"/>
      <w:lang w:val="en-GB"/>
    </w:rPr>
  </w:style>
  <w:style w:type="character" w:customStyle="1" w:styleId="15">
    <w:name w:val="Subtitle Char"/>
    <w:link w:val="9"/>
    <w:qFormat/>
    <w:uiPriority w:val="11"/>
    <w:rPr>
      <w:rFonts w:ascii="Cambria" w:hAnsi="Cambria" w:eastAsia="Times New Roman" w:cs="Times New Roman"/>
      <w:i/>
      <w:iCs/>
      <w:color w:val="4F81BD"/>
      <w:spacing w:val="15"/>
      <w:lang w:eastAsia="ja-JP"/>
    </w:rPr>
  </w:style>
  <w:style w:type="paragraph" w:customStyle="1" w:styleId="16">
    <w:name w:val="Standard"/>
    <w:qFormat/>
    <w:uiPriority w:val="0"/>
    <w:pPr>
      <w:widowControl w:val="0"/>
      <w:suppressAutoHyphens/>
      <w:autoSpaceDN w:val="0"/>
      <w:textAlignment w:val="baseline"/>
    </w:pPr>
    <w:rPr>
      <w:rFonts w:ascii="Times New Roman" w:hAnsi="Times New Roman" w:eastAsia="Droid Sans Fallback" w:cs="Lohit Hindi"/>
      <w:kern w:val="3"/>
      <w:sz w:val="24"/>
      <w:szCs w:val="24"/>
      <w:lang w:val="en-US" w:eastAsia="zh-CN" w:bidi="hi-IN"/>
    </w:rPr>
  </w:style>
  <w:style w:type="character" w:customStyle="1" w:styleId="17">
    <w:name w:val="Balloon Text Char"/>
    <w:link w:val="5"/>
    <w:semiHidden/>
    <w:qFormat/>
    <w:uiPriority w:val="99"/>
    <w:rPr>
      <w:rFonts w:ascii="Tahoma" w:hAnsi="Tahoma" w:eastAsia="Calibri" w:cs="Tahoma"/>
      <w:sz w:val="16"/>
      <w:szCs w:val="16"/>
      <w:lang w:val="en-GB"/>
    </w:rPr>
  </w:style>
  <w:style w:type="paragraph" w:styleId="18">
    <w:name w:val="List Paragraph"/>
    <w:basedOn w:val="1"/>
    <w:link w:val="19"/>
    <w:qFormat/>
    <w:uiPriority w:val="34"/>
    <w:pPr>
      <w:ind w:left="720"/>
      <w:contextualSpacing/>
    </w:pPr>
    <w:rPr>
      <w:rFonts w:cs="Times New Roman"/>
    </w:rPr>
  </w:style>
  <w:style w:type="character" w:customStyle="1" w:styleId="19">
    <w:name w:val="List Paragraph Char"/>
    <w:link w:val="18"/>
    <w:qFormat/>
    <w:locked/>
    <w:uiPriority w:val="34"/>
    <w:rPr>
      <w:rFonts w:ascii="Calibri" w:hAnsi="Calibri" w:eastAsia="Calibri" w:cs="Times New Roman"/>
      <w:sz w:val="22"/>
      <w:szCs w:val="22"/>
    </w:rPr>
  </w:style>
  <w:style w:type="paragraph" w:customStyle="1" w:styleId="20">
    <w:name w:val="ParaAttribute9"/>
    <w:qFormat/>
    <w:uiPriority w:val="0"/>
    <w:pPr>
      <w:widowControl w:val="0"/>
      <w:wordWrap w:val="0"/>
      <w:jc w:val="center"/>
    </w:pPr>
    <w:rPr>
      <w:rFonts w:ascii="Times New Roman" w:hAnsi="Times New Roman" w:eastAsia="Batang" w:cs="Times New Roman"/>
      <w:lang w:val="en-US" w:eastAsia="en-US" w:bidi="ar-SA"/>
    </w:rPr>
  </w:style>
  <w:style w:type="character" w:customStyle="1" w:styleId="21">
    <w:name w:val="CharAttribute47"/>
    <w:qFormat/>
    <w:uiPriority w:val="0"/>
    <w:rPr>
      <w:rFonts w:ascii="Maiandra GD" w:eastAsia="Maiandra GD"/>
      <w:sz w:val="22"/>
    </w:rPr>
  </w:style>
  <w:style w:type="character" w:customStyle="1" w:styleId="22">
    <w:name w:val="CharAttribute22"/>
    <w:qFormat/>
    <w:uiPriority w:val="0"/>
    <w:rPr>
      <w:rFonts w:ascii="Maiandra GD" w:eastAsia="Maiandra GD"/>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Grizli777</Company>
  <Pages>8</Pages>
  <Words>1883</Words>
  <Characters>10737</Characters>
  <Lines>89</Lines>
  <Paragraphs>25</Paragraphs>
  <TotalTime>53</TotalTime>
  <ScaleCrop>false</ScaleCrop>
  <LinksUpToDate>false</LinksUpToDate>
  <CharactersWithSpaces>12595</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2020-12-07T09:17:00Z</dcterms:created>
  <dc:creator>Dr. Paul Kimalu</dc:creator>
  <cp:lastModifiedBy>ngobiro</cp:lastModifiedBy>
  <cp:lastPrinted>2015-09-07T17:41:00Z</cp:lastPrinted>
  <dcterms:modified xsi:type="dcterms:W3CDTF">2022-05-21T12:48:23Z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