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clear" w:pos="576"/>
        </w:tabs>
        <w:spacing w:before="0" w:after="240"/>
        <w:ind w:left="2070" w:hanging="2070"/>
        <w:jc w:val="both"/>
        <w:rPr>
          <w:color w:val="auto"/>
          <w:szCs w:val="28"/>
        </w:rPr>
      </w:pPr>
      <w:bookmarkStart w:id="0" w:name="_Toc288806214"/>
      <w:bookmarkStart w:id="1" w:name="_Toc286903477"/>
      <w:r>
        <w:rPr>
          <w:color w:val="auto"/>
          <w:szCs w:val="28"/>
          <w:lang w:val="en-US"/>
        </w:rPr>
        <mc:AlternateContent>
          <mc:Choice Requires="wps">
            <w:drawing>
              <wp:anchor distT="0" distB="0" distL="114300" distR="114300" simplePos="0" relativeHeight="251659264" behindDoc="0" locked="0" layoutInCell="1" allowOverlap="1">
                <wp:simplePos x="0" y="0"/>
                <wp:positionH relativeFrom="page">
                  <wp:posOffset>-85090</wp:posOffset>
                </wp:positionH>
                <wp:positionV relativeFrom="page">
                  <wp:posOffset>-285750</wp:posOffset>
                </wp:positionV>
                <wp:extent cx="7876540" cy="10894695"/>
                <wp:effectExtent l="10160" t="9525" r="9525" b="11430"/>
                <wp:wrapNone/>
                <wp:docPr id="4" name="Rectangle 47"/>
                <wp:cNvGraphicFramePr/>
                <a:graphic xmlns:a="http://schemas.openxmlformats.org/drawingml/2006/main">
                  <a:graphicData uri="http://schemas.microsoft.com/office/word/2010/wordprocessingShape">
                    <wps:wsp>
                      <wps:cNvSpPr/>
                      <wps:spPr bwMode="auto">
                        <a:xfrm>
                          <a:off x="0" y="0"/>
                          <a:ext cx="7876540" cy="10894695"/>
                        </a:xfrm>
                        <a:prstGeom prst="rect">
                          <a:avLst/>
                        </a:prstGeom>
                        <a:solidFill>
                          <a:schemeClr val="lt1">
                            <a:lumMod val="100000"/>
                            <a:lumOff val="0"/>
                          </a:schemeClr>
                        </a:solidFill>
                        <a:ln w="12700">
                          <a:solidFill>
                            <a:schemeClr val="dk1">
                              <a:lumMod val="100000"/>
                              <a:lumOff val="0"/>
                            </a:schemeClr>
                          </a:solidFill>
                          <a:prstDash val="dash"/>
                          <a:miter lim="800000"/>
                        </a:ln>
                        <a:effectLst/>
                      </wps:spPr>
                      <wps:txbx>
                        <w:txbxContent>
                          <w:p>
                            <w:pPr>
                              <w:pStyle w:val="18"/>
                              <w:tabs>
                                <w:tab w:val="left" w:pos="540"/>
                              </w:tabs>
                              <w:ind w:left="540" w:right="-480"/>
                              <w:jc w:val="center"/>
                              <w:rPr>
                                <w:rFonts w:cs="Times New Roman"/>
                                <w:b/>
                                <w:bCs/>
                                <w:color w:val="FFFFFF"/>
                                <w:sz w:val="32"/>
                                <w:szCs w:val="32"/>
                                <w:lang w:val="en-GB"/>
                              </w:rPr>
                            </w:pPr>
                            <w:r>
                              <w:rPr>
                                <w:rFonts w:cs="Times New Roman"/>
                                <w:lang w:eastAsia="en-US" w:bidi="ar-SA"/>
                              </w:rPr>
                              <w:drawing>
                                <wp:inline distT="0" distB="0" distL="0" distR="0">
                                  <wp:extent cx="7810500" cy="1009650"/>
                                  <wp:effectExtent l="0" t="0" r="0" b="0"/>
                                  <wp:docPr id="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810500" cy="1009650"/>
                                          </a:xfrm>
                                          <a:prstGeom prst="rect">
                                            <a:avLst/>
                                          </a:prstGeom>
                                          <a:noFill/>
                                          <a:ln>
                                            <a:noFill/>
                                          </a:ln>
                                        </pic:spPr>
                                      </pic:pic>
                                    </a:graphicData>
                                  </a:graphic>
                                </wp:inline>
                              </w:drawing>
                            </w:r>
                          </w:p>
                          <w:p>
                            <w:pPr>
                              <w:tabs>
                                <w:tab w:val="left" w:pos="540"/>
                              </w:tabs>
                              <w:spacing w:before="240"/>
                              <w:ind w:left="720"/>
                              <w:jc w:val="center"/>
                              <w:rPr>
                                <w:rFonts w:ascii="Times New Roman" w:hAnsi="Times New Roman" w:cs="Times New Roman"/>
                              </w:rPr>
                            </w:pPr>
                            <w:r>
                              <w:rPr>
                                <w:rFonts w:ascii="Times New Roman" w:hAnsi="Times New Roman" w:cs="Times New Roman"/>
                                <w:lang w:val="en-US"/>
                              </w:rPr>
                              <w:drawing>
                                <wp:inline distT="0" distB="0" distL="0" distR="0">
                                  <wp:extent cx="1400175" cy="1181100"/>
                                  <wp:effectExtent l="0" t="0" r="0" b="0"/>
                                  <wp:docPr id="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400175" cy="1181100"/>
                                          </a:xfrm>
                                          <a:prstGeom prst="rect">
                                            <a:avLst/>
                                          </a:prstGeom>
                                          <a:noFill/>
                                          <a:ln>
                                            <a:noFill/>
                                          </a:ln>
                                        </pic:spPr>
                                      </pic:pic>
                                    </a:graphicData>
                                  </a:graphic>
                                </wp:inline>
                              </w:drawing>
                            </w:r>
                          </w:p>
                          <w:p>
                            <w:pPr>
                              <w:pStyle w:val="18"/>
                              <w:ind w:left="-450" w:right="-480"/>
                              <w:jc w:val="center"/>
                              <w:rPr>
                                <w:rFonts w:cs="Times New Roman"/>
                                <w:b/>
                                <w:bCs/>
                                <w:lang w:val="en-GB"/>
                              </w:rPr>
                            </w:pPr>
                            <w:r>
                              <w:rPr>
                                <w:rFonts w:cs="Times New Roman"/>
                                <w:b/>
                                <w:bCs/>
                                <w:lang w:val="en-GB"/>
                              </w:rPr>
                              <w:t xml:space="preserve">           REPUBLIC OF KENYA</w:t>
                            </w:r>
                          </w:p>
                          <w:p>
                            <w:pPr>
                              <w:pStyle w:val="18"/>
                              <w:jc w:val="center"/>
                              <w:rPr>
                                <w:rFonts w:cs="Times New Roman"/>
                                <w:b/>
                                <w:bCs/>
                                <w:sz w:val="36"/>
                                <w:szCs w:val="36"/>
                                <w:lang w:val="en-GB"/>
                              </w:rPr>
                            </w:pPr>
                            <w:r>
                              <w:rPr>
                                <w:rFonts w:cs="Times New Roman"/>
                                <w:b/>
                                <w:bCs/>
                                <w:sz w:val="36"/>
                                <w:szCs w:val="36"/>
                                <w:lang w:val="en-GB"/>
                              </w:rPr>
                              <w:t xml:space="preserve">      THE JUDICIARY</w:t>
                            </w:r>
                          </w:p>
                          <w:p>
                            <w:pPr>
                              <w:pStyle w:val="12"/>
                              <w:spacing w:line="240" w:lineRule="auto"/>
                              <w:jc w:val="center"/>
                              <w:rPr>
                                <w:rFonts w:ascii="Times New Roman" w:hAnsi="Times New Roman"/>
                                <w:color w:val="auto"/>
                                <w:sz w:val="32"/>
                                <w:szCs w:val="32"/>
                              </w:rPr>
                            </w:pPr>
                          </w:p>
                          <w:p>
                            <w:pPr>
                              <w:spacing w:line="240" w:lineRule="auto"/>
                              <w:jc w:val="center"/>
                              <w:rPr>
                                <w:rFonts w:ascii="Times New Roman" w:hAnsi="Times New Roman" w:cs="Times New Roman"/>
                                <w:lang w:val="en-US" w:eastAsia="ja-JP"/>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PERFORMANCE MANAGEMENT &amp; MEASUREMENT UNDERSTANDING</w:t>
                            </w:r>
                          </w:p>
                          <w:p>
                            <w:pPr>
                              <w:spacing w:line="240" w:lineRule="auto"/>
                              <w:jc w:val="center"/>
                              <w:rPr>
                                <w:rFonts w:ascii="Times New Roman" w:hAnsi="Times New Roman" w:cs="Times New Roman"/>
                                <w:b/>
                                <w:sz w:val="30"/>
                                <w:szCs w:val="30"/>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BETWEEN</w:t>
                            </w: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THE PRINCIPAL JUDGE, EMPLOYMENT AND LABOUR RELATIONS COURT</w:t>
                            </w: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AND</w:t>
                            </w: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THE PRESIDING JUDGE, EMPLOYMENT AND LABOUR RELATIONS COURT AT XXXXXXXXXX</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FOR THE PERIOD</w:t>
                            </w:r>
                          </w:p>
                          <w:p>
                            <w:pPr>
                              <w:spacing w:line="240" w:lineRule="auto"/>
                              <w:ind w:left="2160"/>
                              <w:rPr>
                                <w:rFonts w:ascii="Times New Roman" w:hAnsi="Times New Roman" w:cs="Times New Roman"/>
                                <w:b/>
                                <w:sz w:val="30"/>
                                <w:szCs w:val="30"/>
                              </w:rPr>
                            </w:pPr>
                          </w:p>
                          <w:p>
                            <w:pPr>
                              <w:spacing w:line="240" w:lineRule="auto"/>
                              <w:ind w:left="2160" w:firstLine="720"/>
                              <w:rPr>
                                <w:rFonts w:ascii="Times New Roman" w:hAnsi="Times New Roman" w:cs="Times New Roman"/>
                                <w:b/>
                                <w:sz w:val="30"/>
                                <w:szCs w:val="30"/>
                              </w:rPr>
                            </w:pPr>
                            <w:r>
                              <w:rPr>
                                <w:rFonts w:ascii="Times New Roman" w:hAnsi="Times New Roman" w:cs="Times New Roman"/>
                                <w:b/>
                                <w:sz w:val="30"/>
                                <w:szCs w:val="30"/>
                              </w:rPr>
                              <w:tab/>
                            </w:r>
                            <w:r>
                              <w:rPr>
                                <w:rFonts w:ascii="Times New Roman" w:hAnsi="Times New Roman" w:cs="Times New Roman"/>
                                <w:b/>
                                <w:sz w:val="30"/>
                                <w:szCs w:val="30"/>
                              </w:rPr>
                              <w:t>1</w:t>
                            </w:r>
                            <w:r>
                              <w:rPr>
                                <w:rFonts w:ascii="Times New Roman" w:hAnsi="Times New Roman" w:cs="Times New Roman"/>
                                <w:b/>
                                <w:sz w:val="30"/>
                                <w:szCs w:val="30"/>
                                <w:vertAlign w:val="superscript"/>
                              </w:rPr>
                              <w:t>ST</w:t>
                            </w:r>
                            <w:r>
                              <w:rPr>
                                <w:rFonts w:ascii="Times New Roman" w:hAnsi="Times New Roman" w:cs="Times New Roman"/>
                                <w:b/>
                                <w:sz w:val="30"/>
                                <w:szCs w:val="30"/>
                              </w:rPr>
                              <w:t xml:space="preserve"> JULY 2021 TO 30</w:t>
                            </w:r>
                            <w:r>
                              <w:rPr>
                                <w:rFonts w:ascii="Times New Roman" w:hAnsi="Times New Roman" w:cs="Times New Roman"/>
                                <w:b/>
                                <w:sz w:val="30"/>
                                <w:szCs w:val="30"/>
                                <w:vertAlign w:val="superscript"/>
                              </w:rPr>
                              <w:t>TH</w:t>
                            </w:r>
                            <w:r>
                              <w:rPr>
                                <w:rFonts w:ascii="Times New Roman" w:hAnsi="Times New Roman" w:cs="Times New Roman"/>
                                <w:b/>
                                <w:sz w:val="30"/>
                                <w:szCs w:val="30"/>
                              </w:rPr>
                              <w:t xml:space="preserve"> JUNE 2022</w:t>
                            </w:r>
                          </w:p>
                          <w:p>
                            <w:pPr>
                              <w:spacing w:before="240"/>
                              <w:ind w:left="720"/>
                              <w:jc w:val="center"/>
                              <w:rPr>
                                <w:rFonts w:ascii="Times New Roman" w:hAnsi="Times New Roman" w:eastAsia="Droid Sans Fallback" w:cs="Times New Roman"/>
                                <w:b/>
                                <w:bCs/>
                                <w:kern w:val="3"/>
                                <w:sz w:val="30"/>
                                <w:szCs w:val="30"/>
                                <w:lang w:eastAsia="zh-CN" w:bidi="hi-IN"/>
                              </w:rPr>
                            </w:pPr>
                          </w:p>
                          <w:p>
                            <w:pPr>
                              <w:spacing w:before="240"/>
                              <w:ind w:left="720"/>
                              <w:jc w:val="center"/>
                              <w:rPr>
                                <w:rFonts w:ascii="Times New Roman" w:hAnsi="Times New Roman" w:eastAsia="Droid Sans Fallback" w:cs="Times New Roman"/>
                                <w:b/>
                                <w:bCs/>
                                <w:kern w:val="3"/>
                                <w:sz w:val="30"/>
                                <w:szCs w:val="30"/>
                                <w:lang w:eastAsia="zh-CN" w:bidi="hi-IN"/>
                              </w:rPr>
                            </w:pPr>
                          </w:p>
                          <w:p>
                            <w:pPr>
                              <w:jc w:val="center"/>
                              <w:rPr>
                                <w:rFonts w:ascii="Times New Roman" w:hAnsi="Times New Roman" w:cs="Times New Roman"/>
                                <w:b/>
                                <w:sz w:val="30"/>
                                <w:szCs w:val="30"/>
                              </w:rPr>
                            </w:pPr>
                            <w:r>
                              <w:rPr>
                                <w:rFonts w:ascii="Times New Roman" w:hAnsi="Times New Roman" w:cs="Times New Roman"/>
                                <w:b/>
                                <w:sz w:val="30"/>
                                <w:szCs w:val="30"/>
                              </w:rPr>
                              <w:t>©SEPTEMBER, 2021</w:t>
                            </w:r>
                          </w:p>
                          <w:p>
                            <w:pPr>
                              <w:rPr>
                                <w:rFonts w:ascii="Times New Roman" w:hAnsi="Times New Roman" w:cs="Times New Roman"/>
                                <w:b/>
                                <w:color w:val="FFFFFF"/>
                                <w:sz w:val="32"/>
                                <w:szCs w:val="32"/>
                              </w:rPr>
                            </w:pPr>
                            <w:r>
                              <w:rPr>
                                <w:rFonts w:ascii="Times New Roman" w:hAnsi="Times New Roman" w:cs="Times New Roman"/>
                                <w:lang w:val="en-US"/>
                              </w:rPr>
                              <w:drawing>
                                <wp:inline distT="0" distB="0" distL="0" distR="0">
                                  <wp:extent cx="7639050" cy="1167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639567" cy="1167209"/>
                                          </a:xfrm>
                                          <a:prstGeom prst="rect">
                                            <a:avLst/>
                                          </a:prstGeom>
                                          <a:noFill/>
                                          <a:ln>
                                            <a:noFill/>
                                          </a:ln>
                                        </pic:spPr>
                                      </pic:pic>
                                    </a:graphicData>
                                  </a:graphic>
                                </wp:inline>
                              </w:drawing>
                            </w:r>
                          </w:p>
                          <w:p>
                            <w:pPr>
                              <w:spacing w:before="240"/>
                              <w:ind w:left="-450" w:right="-480"/>
                              <w:rPr>
                                <w:rFonts w:ascii="Times New Roman" w:hAnsi="Times New Roman" w:cs="Times New Roman"/>
                                <w:color w:val="FFFFFF"/>
                              </w:rPr>
                            </w:pPr>
                            <w:r>
                              <w:rPr>
                                <w:rFonts w:ascii="Times New Roman" w:hAnsi="Times New Roman" w:cs="Times New Roman"/>
                                <w:lang w:eastAsia="en-GB"/>
                              </w:rPr>
                              <w:t>[</w:t>
                            </w:r>
                          </w:p>
                          <w:p>
                            <w:pPr>
                              <w:spacing w:before="240"/>
                              <w:ind w:left="720"/>
                              <w:jc w:val="center"/>
                              <w:rPr>
                                <w:rFonts w:ascii="Times New Roman" w:hAnsi="Times New Roman" w:cs="Times New Roman"/>
                                <w:color w:val="FFFFFF"/>
                              </w:rPr>
                            </w:pPr>
                          </w:p>
                          <w:p>
                            <w:pPr>
                              <w:spacing w:before="240"/>
                              <w:ind w:left="720"/>
                              <w:jc w:val="right"/>
                              <w:rPr>
                                <w:rFonts w:ascii="Times New Roman" w:hAnsi="Times New Roman" w:cs="Times New Roman"/>
                                <w:color w:val="FFFFFF"/>
                              </w:rPr>
                            </w:pPr>
                          </w:p>
                          <w:p>
                            <w:pPr>
                              <w:rPr>
                                <w:rFonts w:ascii="Times New Roman" w:hAnsi="Times New Roman" w:cs="Times New Roman"/>
                              </w:rPr>
                            </w:pPr>
                          </w:p>
                        </w:txbxContent>
                      </wps:txbx>
                      <wps:bodyPr rot="0" vert="horz" wrap="square" lIns="274320" tIns="914400" rIns="274320" bIns="45720" anchor="ctr" anchorCtr="0" upright="1">
                        <a:noAutofit/>
                      </wps:bodyPr>
                    </wps:wsp>
                  </a:graphicData>
                </a:graphic>
              </wp:anchor>
            </w:drawing>
          </mc:Choice>
          <mc:Fallback>
            <w:pict>
              <v:rect id="Rectangle 47" o:spid="_x0000_s1026" o:spt="1" style="position:absolute;left:0pt;margin-left:-6.7pt;margin-top:-22.5pt;height:857.85pt;width:620.2pt;mso-position-horizontal-relative:page;mso-position-vertical-relative:page;z-index:251659264;v-text-anchor:middle;mso-width-relative:page;mso-height-relative:page;" fillcolor="#FFFFFF [3217]" filled="t" stroked="t" coordsize="21600,21600" o:gfxdata="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q4Lrq9wAAAANAQAADwAAAAAAAAABACAAAAA4AAAAZHJzL2Rvd25yZXYueG1sUEsBAhQAFAAAAAgA&#10;h07iQLY0dfdEAgAA6AQAAA4AAAAAAAAAAQAgAAAAQQEAAGRycy9lMm9Eb2MueG1sUEsFBgAAAAAG&#10;AAYAWQEAAPcFAAAAAA==&#10;">
                <v:fill on="t" focussize="0,0"/>
                <v:stroke weight="1pt" color="#000000 [3216]" miterlimit="8" joinstyle="miter" dashstyle="dash"/>
                <v:imagedata o:title=""/>
                <o:lock v:ext="edit" aspectratio="f"/>
                <v:textbox inset="7.62mm,25.4mm,7.62mm,1.27mm">
                  <w:txbxContent>
                    <w:p>
                      <w:pPr>
                        <w:pStyle w:val="18"/>
                        <w:tabs>
                          <w:tab w:val="left" w:pos="540"/>
                        </w:tabs>
                        <w:ind w:left="540" w:right="-480"/>
                        <w:jc w:val="center"/>
                        <w:rPr>
                          <w:rFonts w:cs="Times New Roman"/>
                          <w:b/>
                          <w:bCs/>
                          <w:color w:val="FFFFFF"/>
                          <w:sz w:val="32"/>
                          <w:szCs w:val="32"/>
                          <w:lang w:val="en-GB"/>
                        </w:rPr>
                      </w:pPr>
                      <w:r>
                        <w:rPr>
                          <w:rFonts w:cs="Times New Roman"/>
                          <w:lang w:eastAsia="en-US" w:bidi="ar-SA"/>
                        </w:rPr>
                        <w:drawing>
                          <wp:inline distT="0" distB="0" distL="0" distR="0">
                            <wp:extent cx="7810500" cy="1009650"/>
                            <wp:effectExtent l="0" t="0" r="0" b="0"/>
                            <wp:docPr id="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810500" cy="1009650"/>
                                    </a:xfrm>
                                    <a:prstGeom prst="rect">
                                      <a:avLst/>
                                    </a:prstGeom>
                                    <a:noFill/>
                                    <a:ln>
                                      <a:noFill/>
                                    </a:ln>
                                  </pic:spPr>
                                </pic:pic>
                              </a:graphicData>
                            </a:graphic>
                          </wp:inline>
                        </w:drawing>
                      </w:r>
                    </w:p>
                    <w:p>
                      <w:pPr>
                        <w:tabs>
                          <w:tab w:val="left" w:pos="540"/>
                        </w:tabs>
                        <w:spacing w:before="240"/>
                        <w:ind w:left="720"/>
                        <w:jc w:val="center"/>
                        <w:rPr>
                          <w:rFonts w:ascii="Times New Roman" w:hAnsi="Times New Roman" w:cs="Times New Roman"/>
                        </w:rPr>
                      </w:pPr>
                      <w:r>
                        <w:rPr>
                          <w:rFonts w:ascii="Times New Roman" w:hAnsi="Times New Roman" w:cs="Times New Roman"/>
                          <w:lang w:val="en-US"/>
                        </w:rPr>
                        <w:drawing>
                          <wp:inline distT="0" distB="0" distL="0" distR="0">
                            <wp:extent cx="1400175" cy="1181100"/>
                            <wp:effectExtent l="0" t="0" r="0" b="0"/>
                            <wp:docPr id="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400175" cy="1181100"/>
                                    </a:xfrm>
                                    <a:prstGeom prst="rect">
                                      <a:avLst/>
                                    </a:prstGeom>
                                    <a:noFill/>
                                    <a:ln>
                                      <a:noFill/>
                                    </a:ln>
                                  </pic:spPr>
                                </pic:pic>
                              </a:graphicData>
                            </a:graphic>
                          </wp:inline>
                        </w:drawing>
                      </w:r>
                    </w:p>
                    <w:p>
                      <w:pPr>
                        <w:pStyle w:val="18"/>
                        <w:ind w:left="-450" w:right="-480"/>
                        <w:jc w:val="center"/>
                        <w:rPr>
                          <w:rFonts w:cs="Times New Roman"/>
                          <w:b/>
                          <w:bCs/>
                          <w:lang w:val="en-GB"/>
                        </w:rPr>
                      </w:pPr>
                      <w:r>
                        <w:rPr>
                          <w:rFonts w:cs="Times New Roman"/>
                          <w:b/>
                          <w:bCs/>
                          <w:lang w:val="en-GB"/>
                        </w:rPr>
                        <w:t xml:space="preserve">           REPUBLIC OF KENYA</w:t>
                      </w:r>
                    </w:p>
                    <w:p>
                      <w:pPr>
                        <w:pStyle w:val="18"/>
                        <w:jc w:val="center"/>
                        <w:rPr>
                          <w:rFonts w:cs="Times New Roman"/>
                          <w:b/>
                          <w:bCs/>
                          <w:sz w:val="36"/>
                          <w:szCs w:val="36"/>
                          <w:lang w:val="en-GB"/>
                        </w:rPr>
                      </w:pPr>
                      <w:r>
                        <w:rPr>
                          <w:rFonts w:cs="Times New Roman"/>
                          <w:b/>
                          <w:bCs/>
                          <w:sz w:val="36"/>
                          <w:szCs w:val="36"/>
                          <w:lang w:val="en-GB"/>
                        </w:rPr>
                        <w:t xml:space="preserve">      THE JUDICIARY</w:t>
                      </w:r>
                    </w:p>
                    <w:p>
                      <w:pPr>
                        <w:pStyle w:val="12"/>
                        <w:spacing w:line="240" w:lineRule="auto"/>
                        <w:jc w:val="center"/>
                        <w:rPr>
                          <w:rFonts w:ascii="Times New Roman" w:hAnsi="Times New Roman"/>
                          <w:color w:val="auto"/>
                          <w:sz w:val="32"/>
                          <w:szCs w:val="32"/>
                        </w:rPr>
                      </w:pPr>
                    </w:p>
                    <w:p>
                      <w:pPr>
                        <w:spacing w:line="240" w:lineRule="auto"/>
                        <w:jc w:val="center"/>
                        <w:rPr>
                          <w:rFonts w:ascii="Times New Roman" w:hAnsi="Times New Roman" w:cs="Times New Roman"/>
                          <w:lang w:val="en-US" w:eastAsia="ja-JP"/>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PERFORMANCE MANAGEMENT &amp; MEASUREMENT UNDERSTANDING</w:t>
                      </w:r>
                    </w:p>
                    <w:p>
                      <w:pPr>
                        <w:spacing w:line="240" w:lineRule="auto"/>
                        <w:jc w:val="center"/>
                        <w:rPr>
                          <w:rFonts w:ascii="Times New Roman" w:hAnsi="Times New Roman" w:cs="Times New Roman"/>
                          <w:b/>
                          <w:sz w:val="30"/>
                          <w:szCs w:val="30"/>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BETWEEN</w:t>
                      </w: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THE PRINCIPAL JUDGE, EMPLOYMENT AND LABOUR RELATIONS COURT</w:t>
                      </w: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AND</w:t>
                      </w: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THE PRESIDING JUDGE, EMPLOYMENT AND LABOUR RELATIONS COURT AT XXXXXXXXXX</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FOR THE PERIOD</w:t>
                      </w:r>
                    </w:p>
                    <w:p>
                      <w:pPr>
                        <w:spacing w:line="240" w:lineRule="auto"/>
                        <w:ind w:left="2160"/>
                        <w:rPr>
                          <w:rFonts w:ascii="Times New Roman" w:hAnsi="Times New Roman" w:cs="Times New Roman"/>
                          <w:b/>
                          <w:sz w:val="30"/>
                          <w:szCs w:val="30"/>
                        </w:rPr>
                      </w:pPr>
                    </w:p>
                    <w:p>
                      <w:pPr>
                        <w:spacing w:line="240" w:lineRule="auto"/>
                        <w:ind w:left="2160" w:firstLine="720"/>
                        <w:rPr>
                          <w:rFonts w:ascii="Times New Roman" w:hAnsi="Times New Roman" w:cs="Times New Roman"/>
                          <w:b/>
                          <w:sz w:val="30"/>
                          <w:szCs w:val="30"/>
                        </w:rPr>
                      </w:pPr>
                      <w:r>
                        <w:rPr>
                          <w:rFonts w:ascii="Times New Roman" w:hAnsi="Times New Roman" w:cs="Times New Roman"/>
                          <w:b/>
                          <w:sz w:val="30"/>
                          <w:szCs w:val="30"/>
                        </w:rPr>
                        <w:tab/>
                      </w:r>
                      <w:r>
                        <w:rPr>
                          <w:rFonts w:ascii="Times New Roman" w:hAnsi="Times New Roman" w:cs="Times New Roman"/>
                          <w:b/>
                          <w:sz w:val="30"/>
                          <w:szCs w:val="30"/>
                        </w:rPr>
                        <w:t>1</w:t>
                      </w:r>
                      <w:r>
                        <w:rPr>
                          <w:rFonts w:ascii="Times New Roman" w:hAnsi="Times New Roman" w:cs="Times New Roman"/>
                          <w:b/>
                          <w:sz w:val="30"/>
                          <w:szCs w:val="30"/>
                          <w:vertAlign w:val="superscript"/>
                        </w:rPr>
                        <w:t>ST</w:t>
                      </w:r>
                      <w:r>
                        <w:rPr>
                          <w:rFonts w:ascii="Times New Roman" w:hAnsi="Times New Roman" w:cs="Times New Roman"/>
                          <w:b/>
                          <w:sz w:val="30"/>
                          <w:szCs w:val="30"/>
                        </w:rPr>
                        <w:t xml:space="preserve"> JULY 2021 TO 30</w:t>
                      </w:r>
                      <w:r>
                        <w:rPr>
                          <w:rFonts w:ascii="Times New Roman" w:hAnsi="Times New Roman" w:cs="Times New Roman"/>
                          <w:b/>
                          <w:sz w:val="30"/>
                          <w:szCs w:val="30"/>
                          <w:vertAlign w:val="superscript"/>
                        </w:rPr>
                        <w:t>TH</w:t>
                      </w:r>
                      <w:r>
                        <w:rPr>
                          <w:rFonts w:ascii="Times New Roman" w:hAnsi="Times New Roman" w:cs="Times New Roman"/>
                          <w:b/>
                          <w:sz w:val="30"/>
                          <w:szCs w:val="30"/>
                        </w:rPr>
                        <w:t xml:space="preserve"> JUNE 2022</w:t>
                      </w:r>
                    </w:p>
                    <w:p>
                      <w:pPr>
                        <w:spacing w:before="240"/>
                        <w:ind w:left="720"/>
                        <w:jc w:val="center"/>
                        <w:rPr>
                          <w:rFonts w:ascii="Times New Roman" w:hAnsi="Times New Roman" w:eastAsia="Droid Sans Fallback" w:cs="Times New Roman"/>
                          <w:b/>
                          <w:bCs/>
                          <w:kern w:val="3"/>
                          <w:sz w:val="30"/>
                          <w:szCs w:val="30"/>
                          <w:lang w:eastAsia="zh-CN" w:bidi="hi-IN"/>
                        </w:rPr>
                      </w:pPr>
                    </w:p>
                    <w:p>
                      <w:pPr>
                        <w:spacing w:before="240"/>
                        <w:ind w:left="720"/>
                        <w:jc w:val="center"/>
                        <w:rPr>
                          <w:rFonts w:ascii="Times New Roman" w:hAnsi="Times New Roman" w:eastAsia="Droid Sans Fallback" w:cs="Times New Roman"/>
                          <w:b/>
                          <w:bCs/>
                          <w:kern w:val="3"/>
                          <w:sz w:val="30"/>
                          <w:szCs w:val="30"/>
                          <w:lang w:eastAsia="zh-CN" w:bidi="hi-IN"/>
                        </w:rPr>
                      </w:pPr>
                    </w:p>
                    <w:p>
                      <w:pPr>
                        <w:jc w:val="center"/>
                        <w:rPr>
                          <w:rFonts w:ascii="Times New Roman" w:hAnsi="Times New Roman" w:cs="Times New Roman"/>
                          <w:b/>
                          <w:sz w:val="30"/>
                          <w:szCs w:val="30"/>
                        </w:rPr>
                      </w:pPr>
                      <w:r>
                        <w:rPr>
                          <w:rFonts w:ascii="Times New Roman" w:hAnsi="Times New Roman" w:cs="Times New Roman"/>
                          <w:b/>
                          <w:sz w:val="30"/>
                          <w:szCs w:val="30"/>
                        </w:rPr>
                        <w:t>©SEPTEMBER, 2021</w:t>
                      </w:r>
                    </w:p>
                    <w:p>
                      <w:pPr>
                        <w:rPr>
                          <w:rFonts w:ascii="Times New Roman" w:hAnsi="Times New Roman" w:cs="Times New Roman"/>
                          <w:b/>
                          <w:color w:val="FFFFFF"/>
                          <w:sz w:val="32"/>
                          <w:szCs w:val="32"/>
                        </w:rPr>
                      </w:pPr>
                      <w:r>
                        <w:rPr>
                          <w:rFonts w:ascii="Times New Roman" w:hAnsi="Times New Roman" w:cs="Times New Roman"/>
                          <w:lang w:val="en-US"/>
                        </w:rPr>
                        <w:drawing>
                          <wp:inline distT="0" distB="0" distL="0" distR="0">
                            <wp:extent cx="7639050" cy="1167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639567" cy="1167209"/>
                                    </a:xfrm>
                                    <a:prstGeom prst="rect">
                                      <a:avLst/>
                                    </a:prstGeom>
                                    <a:noFill/>
                                    <a:ln>
                                      <a:noFill/>
                                    </a:ln>
                                  </pic:spPr>
                                </pic:pic>
                              </a:graphicData>
                            </a:graphic>
                          </wp:inline>
                        </w:drawing>
                      </w:r>
                    </w:p>
                    <w:p>
                      <w:pPr>
                        <w:spacing w:before="240"/>
                        <w:ind w:left="-450" w:right="-480"/>
                        <w:rPr>
                          <w:rFonts w:ascii="Times New Roman" w:hAnsi="Times New Roman" w:cs="Times New Roman"/>
                          <w:color w:val="FFFFFF"/>
                        </w:rPr>
                      </w:pPr>
                      <w:r>
                        <w:rPr>
                          <w:rFonts w:ascii="Times New Roman" w:hAnsi="Times New Roman" w:cs="Times New Roman"/>
                          <w:lang w:eastAsia="en-GB"/>
                        </w:rPr>
                        <w:t>[</w:t>
                      </w:r>
                    </w:p>
                    <w:p>
                      <w:pPr>
                        <w:spacing w:before="240"/>
                        <w:ind w:left="720"/>
                        <w:jc w:val="center"/>
                        <w:rPr>
                          <w:rFonts w:ascii="Times New Roman" w:hAnsi="Times New Roman" w:cs="Times New Roman"/>
                          <w:color w:val="FFFFFF"/>
                        </w:rPr>
                      </w:pPr>
                    </w:p>
                    <w:p>
                      <w:pPr>
                        <w:spacing w:before="240"/>
                        <w:ind w:left="720"/>
                        <w:jc w:val="right"/>
                        <w:rPr>
                          <w:rFonts w:ascii="Times New Roman" w:hAnsi="Times New Roman" w:cs="Times New Roman"/>
                          <w:color w:val="FFFFFF"/>
                        </w:rPr>
                      </w:pPr>
                    </w:p>
                    <w:p>
                      <w:pPr>
                        <w:rPr>
                          <w:rFonts w:ascii="Times New Roman" w:hAnsi="Times New Roman" w:cs="Times New Roman"/>
                        </w:rPr>
                      </w:pPr>
                    </w:p>
                  </w:txbxContent>
                </v:textbox>
              </v:rect>
            </w:pict>
          </mc:Fallback>
        </mc:AlternateContent>
      </w: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p>
      <w:pPr>
        <w:pStyle w:val="2"/>
        <w:tabs>
          <w:tab w:val="clear" w:pos="576"/>
        </w:tabs>
        <w:spacing w:before="0" w:after="240"/>
        <w:ind w:left="2070" w:hanging="2070"/>
        <w:jc w:val="both"/>
        <w:rPr>
          <w:color w:val="auto"/>
          <w:szCs w:val="28"/>
        </w:rPr>
      </w:pPr>
    </w:p>
    <w:bookmarkEnd w:id="0"/>
    <w:bookmarkEnd w:id="1"/>
    <w:p>
      <w:pPr>
        <w:pStyle w:val="2"/>
        <w:tabs>
          <w:tab w:val="left" w:pos="0"/>
          <w:tab w:val="clear" w:pos="576"/>
          <w:tab w:val="clear" w:pos="720"/>
        </w:tabs>
        <w:spacing w:before="0" w:after="240"/>
        <w:ind w:left="0" w:firstLine="0"/>
        <w:jc w:val="both"/>
        <w:rPr>
          <w:color w:val="auto"/>
          <w:szCs w:val="28"/>
        </w:rPr>
      </w:pPr>
      <w:bookmarkStart w:id="2" w:name="_Toc286903472"/>
      <w:bookmarkStart w:id="3" w:name="_Toc289073091"/>
      <w:bookmarkStart w:id="4" w:name="_Toc412063783"/>
      <w:r>
        <w:rPr>
          <w:color w:val="auto"/>
          <w:szCs w:val="28"/>
        </w:rPr>
        <w:t xml:space="preserve">Performance Management and Measurement Understanding for the </w:t>
      </w:r>
      <w:bookmarkEnd w:id="2"/>
      <w:bookmarkEnd w:id="3"/>
      <w:bookmarkEnd w:id="4"/>
      <w:r>
        <w:rPr>
          <w:color w:val="auto"/>
          <w:szCs w:val="28"/>
        </w:rPr>
        <w:t>Resident Judge, Employment and Labour Relations Court</w:t>
      </w:r>
    </w:p>
    <w:p>
      <w:pPr>
        <w:pStyle w:val="2"/>
        <w:tabs>
          <w:tab w:val="left" w:pos="0"/>
          <w:tab w:val="left" w:pos="2070"/>
        </w:tabs>
        <w:spacing w:before="0" w:after="240"/>
        <w:ind w:left="0" w:firstLine="0"/>
        <w:jc w:val="both"/>
        <w:rPr>
          <w:color w:val="auto"/>
          <w:sz w:val="24"/>
        </w:rPr>
      </w:pPr>
      <w:r>
        <w:rPr>
          <w:color w:val="auto"/>
          <w:sz w:val="24"/>
        </w:rPr>
        <w:t>PERFORMANCE MANAGEMENT &amp; MEASUREMENT UNDERSTANDING</w:t>
      </w:r>
    </w:p>
    <w:p>
      <w:pPr>
        <w:autoSpaceDE w:val="0"/>
        <w:autoSpaceDN w:val="0"/>
        <w:adjustRightInd w:val="0"/>
        <w:spacing w:after="0" w:line="240" w:lineRule="auto"/>
        <w:jc w:val="both"/>
        <w:rPr>
          <w:rFonts w:ascii="Times New Roman" w:hAnsi="Times New Roman" w:eastAsia="Times New Roman" w:cs="Times New Roman"/>
          <w:sz w:val="24"/>
          <w:szCs w:val="24"/>
          <w:lang w:val="en-US"/>
        </w:rPr>
      </w:pPr>
      <w:r>
        <w:rPr>
          <w:rFonts w:ascii="Times New Roman" w:hAnsi="Times New Roman" w:cs="Times New Roman"/>
          <w:sz w:val="24"/>
          <w:szCs w:val="24"/>
        </w:rPr>
        <w:t>This Performance Management and Measurement Understanding, (hereinafter referred to as “</w:t>
      </w:r>
      <w:r>
        <w:rPr>
          <w:rFonts w:ascii="Times New Roman" w:hAnsi="Times New Roman" w:cs="Times New Roman"/>
          <w:b/>
          <w:i/>
          <w:sz w:val="24"/>
          <w:szCs w:val="24"/>
        </w:rPr>
        <w:t>the Understanding</w:t>
      </w:r>
      <w:r>
        <w:rPr>
          <w:rFonts w:ascii="Times New Roman" w:hAnsi="Times New Roman" w:cs="Times New Roman"/>
          <w:sz w:val="24"/>
          <w:szCs w:val="24"/>
        </w:rPr>
        <w:t xml:space="preserve">”), is entered into between the </w:t>
      </w:r>
      <w:r>
        <w:rPr>
          <w:rFonts w:ascii="Times New Roman" w:hAnsi="Times New Roman" w:cs="Times New Roman"/>
          <w:b/>
          <w:sz w:val="24"/>
          <w:szCs w:val="24"/>
        </w:rPr>
        <w:t>Principal Judge, Employment and Labour Relations Court (</w:t>
      </w:r>
      <w:r>
        <w:rPr>
          <w:rFonts w:ascii="Times New Roman" w:hAnsi="Times New Roman" w:cs="Times New Roman"/>
          <w:sz w:val="24"/>
          <w:szCs w:val="24"/>
        </w:rPr>
        <w:t>hereinafter referred to as “</w:t>
      </w:r>
      <w:r>
        <w:rPr>
          <w:rFonts w:ascii="Times New Roman" w:hAnsi="Times New Roman" w:cs="Times New Roman"/>
          <w:b/>
          <w:i/>
          <w:sz w:val="24"/>
          <w:szCs w:val="24"/>
        </w:rPr>
        <w:t>Principal Judge , Employment and Labour Relations Court”</w:t>
      </w:r>
      <w:r>
        <w:rPr>
          <w:rFonts w:ascii="Times New Roman" w:hAnsi="Times New Roman" w:cs="Times New Roman"/>
          <w:sz w:val="24"/>
          <w:szCs w:val="24"/>
        </w:rPr>
        <w:t xml:space="preserve">), a court  established under Article 165 (2)  of the Constitution of Kenya, of the one part, </w:t>
      </w:r>
      <w:r>
        <w:rPr>
          <w:rFonts w:ascii="Times New Roman" w:hAnsi="Times New Roman" w:cs="Times New Roman"/>
          <w:b/>
          <w:sz w:val="24"/>
          <w:szCs w:val="24"/>
        </w:rPr>
        <w:t xml:space="preserve">AND </w:t>
      </w:r>
      <w:r>
        <w:rPr>
          <w:rFonts w:ascii="Times New Roman" w:hAnsi="Times New Roman" w:cs="Times New Roman"/>
          <w:sz w:val="24"/>
          <w:szCs w:val="24"/>
        </w:rPr>
        <w:t xml:space="preserve">the </w:t>
      </w:r>
      <w:r>
        <w:rPr>
          <w:rFonts w:ascii="Times New Roman" w:hAnsi="Times New Roman" w:cs="Times New Roman"/>
          <w:b/>
          <w:sz w:val="24"/>
          <w:szCs w:val="24"/>
        </w:rPr>
        <w:t>Presiding Judge,</w:t>
      </w:r>
      <w:r>
        <w:rPr>
          <w:rFonts w:ascii="Times New Roman" w:hAnsi="Times New Roman" w:cs="Times New Roman"/>
          <w:sz w:val="24"/>
          <w:szCs w:val="24"/>
        </w:rPr>
        <w:t xml:space="preserve"> </w:t>
      </w:r>
      <w:r>
        <w:rPr>
          <w:rFonts w:ascii="Times New Roman" w:hAnsi="Times New Roman" w:cs="Times New Roman"/>
          <w:b/>
          <w:sz w:val="24"/>
          <w:szCs w:val="24"/>
        </w:rPr>
        <w:t xml:space="preserve">Employment and Labour Relations Court at XXXXXX </w:t>
      </w:r>
      <w:r>
        <w:rPr>
          <w:rFonts w:ascii="Times New Roman" w:hAnsi="Times New Roman" w:cs="Times New Roman"/>
          <w:sz w:val="24"/>
          <w:szCs w:val="24"/>
        </w:rPr>
        <w:t xml:space="preserve">of the other part, an office established under Section 5 (1) (a)  of the </w:t>
      </w:r>
      <w:r>
        <w:rPr>
          <w:rFonts w:ascii="Times New Roman" w:hAnsi="Times New Roman" w:cs="Times New Roman"/>
          <w:bCs/>
          <w:sz w:val="24"/>
          <w:szCs w:val="24"/>
        </w:rPr>
        <w:t>, Employment and Labour Relations Court Act, 2011.</w:t>
      </w:r>
      <w:r>
        <w:rPr>
          <w:rFonts w:ascii="Times New Roman" w:hAnsi="Times New Roman" w:cs="Times New Roman"/>
          <w:sz w:val="24"/>
          <w:szCs w:val="24"/>
        </w:rPr>
        <w:t xml:space="preserve">The Understanding applies to </w:t>
      </w:r>
      <w:r>
        <w:rPr>
          <w:rFonts w:ascii="Times New Roman" w:hAnsi="Times New Roman" w:cs="Times New Roman"/>
          <w:b/>
          <w:sz w:val="24"/>
          <w:szCs w:val="24"/>
        </w:rPr>
        <w:t xml:space="preserve">the Principal Judge, Employment and Labour Relations Court </w:t>
      </w:r>
      <w:r>
        <w:rPr>
          <w:rFonts w:ascii="Times New Roman" w:hAnsi="Times New Roman" w:cs="Times New Roman"/>
          <w:sz w:val="24"/>
          <w:szCs w:val="24"/>
        </w:rPr>
        <w:t xml:space="preserve">and the </w:t>
      </w:r>
      <w:r>
        <w:rPr>
          <w:rFonts w:ascii="Times New Roman" w:hAnsi="Times New Roman" w:cs="Times New Roman"/>
          <w:b/>
          <w:sz w:val="24"/>
          <w:szCs w:val="24"/>
        </w:rPr>
        <w:t>Presiding Judge,</w:t>
      </w:r>
      <w:r>
        <w:rPr>
          <w:rFonts w:ascii="Times New Roman" w:hAnsi="Times New Roman" w:cs="Times New Roman"/>
          <w:sz w:val="24"/>
          <w:szCs w:val="24"/>
        </w:rPr>
        <w:t xml:space="preserve"> </w:t>
      </w:r>
      <w:r>
        <w:rPr>
          <w:rFonts w:ascii="Times New Roman" w:hAnsi="Times New Roman" w:cs="Times New Roman"/>
          <w:b/>
          <w:sz w:val="24"/>
          <w:szCs w:val="24"/>
        </w:rPr>
        <w:t xml:space="preserve">Employment and Labour Relations Court at XXXXXXX </w:t>
      </w:r>
      <w:r>
        <w:rPr>
          <w:rFonts w:ascii="Times New Roman" w:hAnsi="Times New Roman" w:cs="Times New Roman"/>
          <w:sz w:val="24"/>
          <w:szCs w:val="24"/>
        </w:rPr>
        <w:t>together with their assignees and successors.</w:t>
      </w:r>
    </w:p>
    <w:p>
      <w:pPr>
        <w:autoSpaceDE w:val="0"/>
        <w:autoSpaceDN w:val="0"/>
        <w:adjustRightInd w:val="0"/>
        <w:spacing w:after="0" w:line="240" w:lineRule="auto"/>
        <w:jc w:val="both"/>
        <w:rPr>
          <w:rFonts w:ascii="Times New Roman" w:hAnsi="Times New Roman" w:cs="Times New Roman"/>
          <w:b/>
          <w:bCs/>
          <w:sz w:val="24"/>
          <w:szCs w:val="24"/>
        </w:rPr>
      </w:pPr>
    </w:p>
    <w:p>
      <w:pPr>
        <w:autoSpaceDE w:val="0"/>
        <w:autoSpaceDN w:val="0"/>
        <w:adjustRightInd w:val="0"/>
        <w:spacing w:after="0" w:line="240" w:lineRule="auto"/>
        <w:jc w:val="both"/>
        <w:rPr>
          <w:rFonts w:ascii="Times New Roman" w:hAnsi="Times New Roman" w:cs="Times New Roman"/>
          <w:b/>
          <w:bCs/>
          <w:sz w:val="24"/>
          <w:szCs w:val="24"/>
        </w:rPr>
      </w:pPr>
    </w:p>
    <w:p>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Whereas:</w:t>
      </w:r>
    </w:p>
    <w:p>
      <w:pPr>
        <w:numPr>
          <w:ilvl w:val="0"/>
          <w:numId w:val="1"/>
        </w:numPr>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The Constitution of Kenya states that judicial authority is derived from the people and vests in the Courts and Tribunals established thereunder, and stipulates, </w:t>
      </w:r>
      <w:r>
        <w:rPr>
          <w:rFonts w:ascii="Times New Roman" w:hAnsi="Times New Roman" w:cs="Times New Roman"/>
          <w:bCs/>
          <w:i/>
          <w:sz w:val="24"/>
          <w:szCs w:val="24"/>
        </w:rPr>
        <w:t>interalia</w:t>
      </w:r>
      <w:r>
        <w:rPr>
          <w:rFonts w:ascii="Times New Roman" w:hAnsi="Times New Roman" w:cs="Times New Roman"/>
          <w:bCs/>
          <w:sz w:val="24"/>
          <w:szCs w:val="24"/>
        </w:rPr>
        <w:t xml:space="preserve">, that justice shall be done to all irrespective of status and without undue delay; </w:t>
      </w:r>
    </w:p>
    <w:p>
      <w:pPr>
        <w:numPr>
          <w:ilvl w:val="0"/>
          <w:numId w:val="1"/>
        </w:numPr>
        <w:jc w:val="both"/>
        <w:rPr>
          <w:rFonts w:ascii="Times New Roman" w:hAnsi="Times New Roman" w:cs="Times New Roman"/>
          <w:sz w:val="24"/>
          <w:szCs w:val="24"/>
        </w:rPr>
      </w:pPr>
      <w:r>
        <w:rPr>
          <w:rFonts w:ascii="Times New Roman" w:hAnsi="Times New Roman" w:cs="Times New Roman"/>
          <w:sz w:val="24"/>
          <w:szCs w:val="24"/>
        </w:rPr>
        <w:t>The Vision of the Judiciary as specified in the Judiciary Strategic Plan, (herein after referred to as “the Strategic Plan)”, is to be “An independent institution of excellence in the delivery of justice to all”;</w:t>
      </w:r>
    </w:p>
    <w:p>
      <w:pPr>
        <w:numPr>
          <w:ilvl w:val="0"/>
          <w:numId w:val="1"/>
        </w:numPr>
        <w:autoSpaceDE w:val="0"/>
        <w:autoSpaceDN w:val="0"/>
        <w:adjustRightInd w:val="0"/>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Mission of the Judiciary as specified in the Strategic Plan is to“deliver justice fairly, impartially and expeditiously, promote equal access to justice, and advance local jurisprudence by upholding the rule of law”;</w:t>
      </w:r>
    </w:p>
    <w:p>
      <w:pPr>
        <w:tabs>
          <w:tab w:val="left" w:pos="630"/>
          <w:tab w:val="left" w:pos="900"/>
        </w:tabs>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The Key Result Areas (KRAs) as specified by the Strategic Plan are;</w:t>
      </w:r>
    </w:p>
    <w:p>
      <w:pPr>
        <w:tabs>
          <w:tab w:val="left" w:pos="630"/>
          <w:tab w:val="left" w:pos="900"/>
        </w:tabs>
        <w:autoSpaceDE w:val="0"/>
        <w:autoSpaceDN w:val="0"/>
        <w:adjustRightInd w:val="0"/>
        <w:spacing w:after="0" w:line="240" w:lineRule="auto"/>
        <w:contextualSpacing/>
        <w:jc w:val="both"/>
        <w:rPr>
          <w:rFonts w:ascii="Times New Roman" w:hAnsi="Times New Roman" w:cs="Times New Roman"/>
          <w:bCs/>
          <w:sz w:val="24"/>
          <w:szCs w:val="24"/>
        </w:rPr>
      </w:pPr>
    </w:p>
    <w:p>
      <w:pPr>
        <w:pStyle w:val="20"/>
        <w:numPr>
          <w:ilvl w:val="0"/>
          <w:numId w:val="2"/>
        </w:numPr>
        <w:autoSpaceDE w:val="0"/>
        <w:autoSpaceDN w:val="0"/>
        <w:adjustRightInd w:val="0"/>
        <w:spacing w:after="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Enhanced Access to Justice</w:t>
      </w:r>
    </w:p>
    <w:p>
      <w:pPr>
        <w:pStyle w:val="20"/>
        <w:numPr>
          <w:ilvl w:val="0"/>
          <w:numId w:val="2"/>
        </w:numPr>
        <w:autoSpaceDE w:val="0"/>
        <w:autoSpaceDN w:val="0"/>
        <w:adjustRightInd w:val="0"/>
        <w:spacing w:after="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Expeditious Delivery of Justice</w:t>
      </w:r>
    </w:p>
    <w:p>
      <w:pPr>
        <w:pStyle w:val="20"/>
        <w:numPr>
          <w:ilvl w:val="0"/>
          <w:numId w:val="2"/>
        </w:numPr>
        <w:autoSpaceDE w:val="0"/>
        <w:autoSpaceDN w:val="0"/>
        <w:adjustRightInd w:val="0"/>
        <w:spacing w:after="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Growth of Jurisprudence and Knowledge Management</w:t>
      </w:r>
    </w:p>
    <w:p>
      <w:pPr>
        <w:pStyle w:val="20"/>
        <w:numPr>
          <w:ilvl w:val="0"/>
          <w:numId w:val="2"/>
        </w:numPr>
        <w:autoSpaceDE w:val="0"/>
        <w:autoSpaceDN w:val="0"/>
        <w:adjustRightInd w:val="0"/>
        <w:spacing w:after="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Improved Governance and Transformative Leadership</w:t>
      </w:r>
    </w:p>
    <w:p>
      <w:pPr>
        <w:pStyle w:val="20"/>
        <w:numPr>
          <w:ilvl w:val="0"/>
          <w:numId w:val="2"/>
        </w:numPr>
        <w:autoSpaceDE w:val="0"/>
        <w:autoSpaceDN w:val="0"/>
        <w:adjustRightInd w:val="0"/>
        <w:spacing w:after="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Improved Human Capital Management and Organizational Development</w:t>
      </w:r>
    </w:p>
    <w:p>
      <w:pPr>
        <w:pStyle w:val="20"/>
        <w:numPr>
          <w:ilvl w:val="0"/>
          <w:numId w:val="2"/>
        </w:numPr>
        <w:autoSpaceDE w:val="0"/>
        <w:autoSpaceDN w:val="0"/>
        <w:adjustRightInd w:val="0"/>
        <w:spacing w:after="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Modernized Registry Operations for Operational Efficiency</w:t>
      </w:r>
    </w:p>
    <w:p>
      <w:pPr>
        <w:pStyle w:val="20"/>
        <w:numPr>
          <w:ilvl w:val="0"/>
          <w:numId w:val="2"/>
        </w:numPr>
        <w:autoSpaceDE w:val="0"/>
        <w:autoSpaceDN w:val="0"/>
        <w:adjustRightInd w:val="0"/>
        <w:spacing w:after="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Enhanced Public Confidence, Awareness and Image of Judiciary</w:t>
      </w:r>
    </w:p>
    <w:p>
      <w:pPr>
        <w:pStyle w:val="20"/>
        <w:numPr>
          <w:ilvl w:val="0"/>
          <w:numId w:val="2"/>
        </w:numPr>
        <w:autoSpaceDE w:val="0"/>
        <w:autoSpaceDN w:val="0"/>
        <w:adjustRightInd w:val="0"/>
        <w:spacing w:after="240"/>
        <w:jc w:val="both"/>
        <w:rPr>
          <w:rFonts w:ascii="Times New Roman" w:hAnsi="Times New Roman"/>
          <w:sz w:val="24"/>
          <w:szCs w:val="24"/>
        </w:rPr>
      </w:pPr>
      <w:r>
        <w:rPr>
          <w:rFonts w:ascii="Times New Roman" w:hAnsi="Times New Roman"/>
          <w:color w:val="000000" w:themeColor="text1"/>
          <w:sz w:val="24"/>
          <w:szCs w:val="24"/>
          <w14:textFill>
            <w14:solidFill>
              <w14:schemeClr w14:val="tx1"/>
            </w14:solidFill>
          </w14:textFill>
        </w:rPr>
        <w:t>Resource Mobilization, Utilization and Stakeholder Engagement</w:t>
      </w:r>
    </w:p>
    <w:p>
      <w:pPr>
        <w:pStyle w:val="20"/>
        <w:autoSpaceDE w:val="0"/>
        <w:autoSpaceDN w:val="0"/>
        <w:adjustRightInd w:val="0"/>
        <w:spacing w:after="240"/>
        <w:ind w:left="0"/>
        <w:jc w:val="both"/>
        <w:rPr>
          <w:rFonts w:ascii="Times New Roman" w:hAnsi="Times New Roman"/>
          <w:bCs/>
          <w:sz w:val="24"/>
          <w:szCs w:val="24"/>
        </w:rPr>
      </w:pPr>
    </w:p>
    <w:p>
      <w:pPr>
        <w:pStyle w:val="20"/>
        <w:numPr>
          <w:ilvl w:val="0"/>
          <w:numId w:val="1"/>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sz w:val="24"/>
          <w:szCs w:val="24"/>
          <w:lang w:val="en-US"/>
        </w:rPr>
        <w:t>priority</w:t>
      </w:r>
      <w:r>
        <w:rPr>
          <w:rFonts w:ascii="Times New Roman" w:hAnsi="Times New Roman"/>
          <w:sz w:val="24"/>
          <w:szCs w:val="24"/>
        </w:rPr>
        <w:t xml:space="preserve"> areas </w:t>
      </w:r>
      <w:r>
        <w:rPr>
          <w:rFonts w:ascii="Times New Roman" w:hAnsi="Times New Roman"/>
          <w:bCs/>
          <w:sz w:val="24"/>
          <w:szCs w:val="24"/>
        </w:rPr>
        <w:t xml:space="preserve">as specified by the </w:t>
      </w:r>
      <w:r>
        <w:rPr>
          <w:rFonts w:ascii="Times New Roman" w:hAnsi="Times New Roman"/>
          <w:sz w:val="24"/>
          <w:szCs w:val="24"/>
        </w:rPr>
        <w:t>Sustaining Judiciary Transformation</w:t>
      </w:r>
      <w:r>
        <w:rPr>
          <w:rFonts w:ascii="Times New Roman" w:hAnsi="Times New Roman"/>
          <w:sz w:val="24"/>
          <w:szCs w:val="24"/>
          <w:lang w:val="en-US"/>
        </w:rPr>
        <w:t xml:space="preserve"> </w:t>
      </w:r>
      <w:r>
        <w:rPr>
          <w:rFonts w:ascii="Times New Roman" w:hAnsi="Times New Roman"/>
          <w:sz w:val="24"/>
          <w:szCs w:val="24"/>
        </w:rPr>
        <w:t xml:space="preserve">(SJT) blue print </w:t>
      </w:r>
      <w:r>
        <w:rPr>
          <w:rFonts w:ascii="Times New Roman" w:hAnsi="Times New Roman"/>
          <w:sz w:val="24"/>
          <w:szCs w:val="24"/>
          <w:lang w:val="en-US"/>
        </w:rPr>
        <w:t>are</w:t>
      </w:r>
      <w:r>
        <w:rPr>
          <w:rFonts w:ascii="Times New Roman" w:hAnsi="Times New Roman"/>
          <w:sz w:val="24"/>
          <w:szCs w:val="24"/>
        </w:rPr>
        <w:t>;</w:t>
      </w:r>
      <w:bookmarkStart w:id="5" w:name="_Toc360460520"/>
    </w:p>
    <w:bookmarkEnd w:id="5"/>
    <w:p>
      <w:pPr>
        <w:pStyle w:val="20"/>
        <w:numPr>
          <w:ilvl w:val="0"/>
          <w:numId w:val="3"/>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Access to justice</w:t>
      </w:r>
    </w:p>
    <w:p>
      <w:pPr>
        <w:pStyle w:val="20"/>
        <w:numPr>
          <w:ilvl w:val="0"/>
          <w:numId w:val="3"/>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Clearance of case backlog</w:t>
      </w:r>
    </w:p>
    <w:p>
      <w:pPr>
        <w:pStyle w:val="20"/>
        <w:numPr>
          <w:ilvl w:val="0"/>
          <w:numId w:val="3"/>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Integrity, fight corruption and re-organization of judiciary complaints handling mechanisms</w:t>
      </w:r>
    </w:p>
    <w:p>
      <w:pPr>
        <w:pStyle w:val="20"/>
        <w:numPr>
          <w:ilvl w:val="0"/>
          <w:numId w:val="3"/>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Restructuring and strengthening the office of the Judiciary Ombudsperson</w:t>
      </w:r>
    </w:p>
    <w:p>
      <w:pPr>
        <w:pStyle w:val="20"/>
        <w:numPr>
          <w:ilvl w:val="0"/>
          <w:numId w:val="3"/>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Judiciary digital strategy.</w:t>
      </w:r>
    </w:p>
    <w:p>
      <w:pPr>
        <w:pStyle w:val="20"/>
        <w:numPr>
          <w:ilvl w:val="0"/>
          <w:numId w:val="3"/>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Leadership and governance</w:t>
      </w:r>
    </w:p>
    <w:p>
      <w:pPr>
        <w:numPr>
          <w:ilvl w:val="0"/>
          <w:numId w:val="1"/>
        </w:numPr>
        <w:autoSpaceDE w:val="0"/>
        <w:autoSpaceDN w:val="0"/>
        <w:adjustRightInd w:val="0"/>
        <w:spacing w:before="24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The Judiciary is committed to improving its performance in the dispensation of justice in accordance with the Constitution; </w:t>
      </w:r>
    </w:p>
    <w:p>
      <w:pPr>
        <w:autoSpaceDE w:val="0"/>
        <w:autoSpaceDN w:val="0"/>
        <w:adjustRightInd w:val="0"/>
        <w:spacing w:before="240" w:line="240" w:lineRule="auto"/>
        <w:ind w:left="360"/>
        <w:contextualSpacing/>
        <w:jc w:val="both"/>
        <w:rPr>
          <w:rFonts w:ascii="Times New Roman" w:hAnsi="Times New Roman" w:cs="Times New Roman"/>
          <w:bCs/>
          <w:sz w:val="24"/>
          <w:szCs w:val="24"/>
        </w:rPr>
      </w:pPr>
    </w:p>
    <w:p>
      <w:pPr>
        <w:numPr>
          <w:ilvl w:val="0"/>
          <w:numId w:val="1"/>
        </w:numPr>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The Court exercises its mandate and such other responsibilities as conferred by Article 165 of the Constitution;</w:t>
      </w:r>
    </w:p>
    <w:p>
      <w:pPr>
        <w:autoSpaceDE w:val="0"/>
        <w:autoSpaceDN w:val="0"/>
        <w:adjustRightInd w:val="0"/>
        <w:spacing w:after="0" w:line="240" w:lineRule="auto"/>
        <w:ind w:left="360"/>
        <w:contextualSpacing/>
        <w:jc w:val="both"/>
        <w:rPr>
          <w:rFonts w:ascii="Times New Roman" w:hAnsi="Times New Roman" w:cs="Times New Roman"/>
          <w:bCs/>
          <w:sz w:val="24"/>
          <w:szCs w:val="24"/>
        </w:rPr>
      </w:pPr>
    </w:p>
    <w:p>
      <w:pPr>
        <w:numPr>
          <w:ilvl w:val="0"/>
          <w:numId w:val="1"/>
        </w:numPr>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The purpose of this Understanding is to enhance accountability for results by focusing on delivery of the mandate of the Judiciary and forms the basis for continuous improvement for the transformation of the Judiciary; and</w:t>
      </w:r>
    </w:p>
    <w:p>
      <w:pPr>
        <w:autoSpaceDE w:val="0"/>
        <w:autoSpaceDN w:val="0"/>
        <w:adjustRightInd w:val="0"/>
        <w:spacing w:after="0" w:line="240" w:lineRule="auto"/>
        <w:ind w:left="360"/>
        <w:contextualSpacing/>
        <w:jc w:val="both"/>
        <w:rPr>
          <w:rFonts w:ascii="Times New Roman" w:hAnsi="Times New Roman" w:cs="Times New Roman"/>
          <w:bCs/>
          <w:sz w:val="24"/>
          <w:szCs w:val="24"/>
        </w:rPr>
      </w:pPr>
    </w:p>
    <w:p>
      <w:pPr>
        <w:numPr>
          <w:ilvl w:val="0"/>
          <w:numId w:val="1"/>
        </w:numPr>
        <w:autoSpaceDE w:val="0"/>
        <w:autoSpaceDN w:val="0"/>
        <w:adjustRightInd w:val="0"/>
        <w:spacing w:after="0" w:line="240" w:lineRule="auto"/>
        <w:contextualSpacing/>
        <w:jc w:val="both"/>
        <w:rPr>
          <w:rFonts w:ascii="Times New Roman" w:hAnsi="Times New Roman" w:cs="Times New Roman"/>
          <w:bCs/>
          <w:sz w:val="24"/>
          <w:szCs w:val="24"/>
        </w:rPr>
      </w:pPr>
      <w:r>
        <w:rPr>
          <w:rFonts w:ascii="Times New Roman" w:hAnsi="Times New Roman" w:cs="Times New Roman"/>
          <w:bCs/>
          <w:sz w:val="24"/>
          <w:szCs w:val="24"/>
        </w:rPr>
        <w:t>This Understanding establishes a framework for clear performance objectives, goals and targets for the courts in the judicial region.</w:t>
      </w:r>
    </w:p>
    <w:p>
      <w:pPr>
        <w:autoSpaceDE w:val="0"/>
        <w:autoSpaceDN w:val="0"/>
        <w:adjustRightInd w:val="0"/>
        <w:spacing w:before="240" w:after="0"/>
        <w:jc w:val="both"/>
        <w:rPr>
          <w:rFonts w:ascii="Times New Roman" w:hAnsi="Times New Roman" w:cs="Times New Roman"/>
          <w:b/>
          <w:sz w:val="24"/>
          <w:szCs w:val="24"/>
        </w:rPr>
      </w:pPr>
      <w:r>
        <w:rPr>
          <w:rFonts w:ascii="Times New Roman" w:hAnsi="Times New Roman" w:cs="Times New Roman"/>
          <w:b/>
          <w:bCs/>
          <w:sz w:val="24"/>
          <w:szCs w:val="24"/>
        </w:rPr>
        <w:t xml:space="preserve">NOW THEREFORE, </w:t>
      </w:r>
      <w:r>
        <w:rPr>
          <w:rFonts w:ascii="Times New Roman" w:hAnsi="Times New Roman" w:cs="Times New Roman"/>
          <w:b/>
          <w:sz w:val="24"/>
          <w:szCs w:val="24"/>
        </w:rPr>
        <w:t>THE PARTIES HERETO AGREE AS FOLLOWS:</w:t>
      </w:r>
    </w:p>
    <w:p>
      <w:pPr>
        <w:autoSpaceDE w:val="0"/>
        <w:autoSpaceDN w:val="0"/>
        <w:adjustRightInd w:val="0"/>
        <w:spacing w:before="240"/>
        <w:jc w:val="both"/>
        <w:rPr>
          <w:rFonts w:ascii="Times New Roman" w:hAnsi="Times New Roman" w:cs="Times New Roman"/>
          <w:b/>
          <w:bCs/>
          <w:sz w:val="24"/>
          <w:szCs w:val="24"/>
        </w:rPr>
      </w:pPr>
      <w:r>
        <w:rPr>
          <w:rFonts w:ascii="Times New Roman" w:hAnsi="Times New Roman" w:cs="Times New Roman"/>
          <w:b/>
          <w:bCs/>
          <w:sz w:val="24"/>
          <w:szCs w:val="24"/>
        </w:rPr>
        <w:t xml:space="preserve">Part I: Commitments and Obligations of the </w:t>
      </w:r>
      <w:r>
        <w:rPr>
          <w:rFonts w:ascii="Times New Roman" w:hAnsi="Times New Roman" w:cs="Times New Roman"/>
          <w:b/>
          <w:sz w:val="24"/>
          <w:szCs w:val="24"/>
        </w:rPr>
        <w:t>Principal Judge, Employment and Labour Relations Court</w:t>
      </w:r>
    </w:p>
    <w:p>
      <w:pPr>
        <w:shd w:val="clear" w:color="auto" w:fill="FFFFFF" w:themeFill="background1"/>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 xml:space="preserve">The Constitution of Kenya Article 162(2) (a) establishes the Employment and Labour Relations Court while Article 165 (2) creates the office Principal Judge, Employment and Labour Relations Court. The Judicial Service Act 2011 and </w:t>
      </w:r>
      <w:r>
        <w:rPr>
          <w:rFonts w:ascii="Times New Roman" w:hAnsi="Times New Roman" w:cs="Times New Roman"/>
          <w:sz w:val="24"/>
          <w:szCs w:val="24"/>
        </w:rPr>
        <w:t>the,</w:t>
      </w:r>
      <w:r>
        <w:rPr>
          <w:rFonts w:ascii="Times New Roman" w:hAnsi="Times New Roman" w:cs="Times New Roman"/>
          <w:bCs/>
          <w:sz w:val="24"/>
          <w:szCs w:val="24"/>
        </w:rPr>
        <w:t xml:space="preserve"> Employment and Labour Relations Court Act, 2011 sets out its jurisdictional mandates and provides that the Principal Judge:-</w:t>
      </w:r>
    </w:p>
    <w:p>
      <w:pPr>
        <w:numPr>
          <w:ilvl w:val="0"/>
          <w:numId w:val="4"/>
        </w:numPr>
        <w:shd w:val="clear" w:color="auto" w:fill="FFFFFF" w:themeFill="background1"/>
        <w:autoSpaceDE w:val="0"/>
        <w:autoSpaceDN w:val="0"/>
        <w:adjustRightInd w:val="0"/>
        <w:jc w:val="both"/>
        <w:rPr>
          <w:rFonts w:ascii="Times New Roman" w:hAnsi="Times New Roman" w:cs="Times New Roman"/>
          <w:bCs/>
          <w:sz w:val="24"/>
          <w:szCs w:val="24"/>
        </w:rPr>
      </w:pPr>
      <w:r>
        <w:rPr>
          <w:rFonts w:ascii="Times New Roman" w:hAnsi="Times New Roman" w:eastAsia="Times New Roman" w:cs="Times New Roman"/>
          <w:sz w:val="24"/>
          <w:szCs w:val="24"/>
          <w:lang w:val="en-US"/>
        </w:rPr>
        <w:t xml:space="preserve">Is the head of the Court and </w:t>
      </w:r>
      <w:r>
        <w:rPr>
          <w:rFonts w:ascii="Times New Roman" w:hAnsi="Times New Roman" w:cs="Times New Roman"/>
          <w:bCs/>
          <w:sz w:val="24"/>
          <w:szCs w:val="24"/>
        </w:rPr>
        <w:t>oversees proper management and administration of the Court;</w:t>
      </w:r>
    </w:p>
    <w:p>
      <w:pPr>
        <w:numPr>
          <w:ilvl w:val="0"/>
          <w:numId w:val="4"/>
        </w:numPr>
        <w:shd w:val="clear" w:color="auto" w:fill="FFFFFF" w:themeFill="background1"/>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 xml:space="preserve"> Shall have supervisory powers over the Court </w:t>
      </w:r>
    </w:p>
    <w:p>
      <w:pPr>
        <w:numPr>
          <w:ilvl w:val="0"/>
          <w:numId w:val="4"/>
        </w:numPr>
        <w:shd w:val="clear" w:color="auto" w:fill="FFFFFF" w:themeFill="background1"/>
        <w:autoSpaceDE w:val="0"/>
        <w:autoSpaceDN w:val="0"/>
        <w:adjustRightInd w:val="0"/>
        <w:jc w:val="both"/>
        <w:rPr>
          <w:rFonts w:ascii="Times New Roman" w:hAnsi="Times New Roman" w:cs="Times New Roman"/>
          <w:bCs/>
          <w:sz w:val="24"/>
          <w:szCs w:val="24"/>
        </w:rPr>
      </w:pPr>
      <w:r>
        <w:rPr>
          <w:rFonts w:ascii="Times New Roman" w:hAnsi="Times New Roman" w:eastAsia="Times New Roman" w:cs="Times New Roman"/>
          <w:sz w:val="24"/>
          <w:szCs w:val="24"/>
          <w:lang w:val="en-US"/>
        </w:rPr>
        <w:t>Be responsible for the allocation of cases</w:t>
      </w:r>
    </w:p>
    <w:p>
      <w:pPr>
        <w:numPr>
          <w:ilvl w:val="0"/>
          <w:numId w:val="4"/>
        </w:numPr>
        <w:shd w:val="clear" w:color="auto" w:fill="FFFFFF" w:themeFill="background1"/>
        <w:autoSpaceDE w:val="0"/>
        <w:autoSpaceDN w:val="0"/>
        <w:adjustRightInd w:val="0"/>
        <w:jc w:val="both"/>
        <w:rPr>
          <w:rFonts w:ascii="Times New Roman" w:hAnsi="Times New Roman" w:cs="Times New Roman"/>
          <w:bCs/>
          <w:sz w:val="24"/>
          <w:szCs w:val="24"/>
        </w:rPr>
      </w:pPr>
      <w:r>
        <w:rPr>
          <w:rFonts w:ascii="Times New Roman" w:hAnsi="Times New Roman" w:eastAsia="Times New Roman" w:cs="Times New Roman"/>
          <w:sz w:val="24"/>
          <w:szCs w:val="24"/>
          <w:lang w:val="en-US"/>
        </w:rPr>
        <w:t>In consultation with the Chief Justice, be responsible for giving</w:t>
      </w:r>
      <w:r>
        <w:rPr>
          <w:rFonts w:ascii="Times New Roman" w:hAnsi="Times New Roman" w:cs="Times New Roman"/>
          <w:bCs/>
          <w:sz w:val="24"/>
          <w:szCs w:val="24"/>
        </w:rPr>
        <w:t xml:space="preserve"> </w:t>
      </w:r>
      <w:r>
        <w:rPr>
          <w:rFonts w:ascii="Times New Roman" w:hAnsi="Times New Roman" w:eastAsia="Times New Roman" w:cs="Times New Roman"/>
          <w:sz w:val="24"/>
          <w:szCs w:val="24"/>
          <w:lang w:val="en-US"/>
        </w:rPr>
        <w:t>general directions for the administration of the Court.</w:t>
      </w:r>
    </w:p>
    <w:p>
      <w:pPr>
        <w:pStyle w:val="18"/>
        <w:shd w:val="clear" w:color="auto" w:fill="FFFFFF" w:themeFill="background1"/>
        <w:autoSpaceDE w:val="0"/>
        <w:jc w:val="both"/>
        <w:rPr>
          <w:rFonts w:cs="Times New Roman"/>
        </w:rPr>
      </w:pPr>
      <w:r>
        <w:rPr>
          <w:rFonts w:cs="Times New Roman"/>
        </w:rPr>
        <w:t xml:space="preserve">For purposes of effective implementation of a performance management system, the </w:t>
      </w:r>
      <w:r>
        <w:rPr>
          <w:rFonts w:cs="Times New Roman"/>
          <w:bCs/>
        </w:rPr>
        <w:t>Principal Judge, Employment and Labour Relations Court</w:t>
      </w:r>
      <w:r>
        <w:rPr>
          <w:rFonts w:cs="Times New Roman"/>
        </w:rPr>
        <w:t>, in consultation with the Chief Registrar shall facilitate provision of requisite financial and human resources to the court as specified in the Court’s annual budget and work plans.</w:t>
      </w:r>
    </w:p>
    <w:p>
      <w:pPr>
        <w:shd w:val="clear" w:color="auto" w:fill="FFFFFF" w:themeFill="background1"/>
        <w:autoSpaceDE w:val="0"/>
        <w:autoSpaceDN w:val="0"/>
        <w:adjustRightInd w:val="0"/>
        <w:jc w:val="both"/>
        <w:rPr>
          <w:rFonts w:ascii="Times New Roman" w:hAnsi="Times New Roman" w:cs="Times New Roman"/>
          <w:bCs/>
          <w:color w:val="FF0000"/>
          <w:sz w:val="24"/>
          <w:szCs w:val="24"/>
        </w:rPr>
      </w:pPr>
    </w:p>
    <w:p>
      <w:pPr>
        <w:shd w:val="clear" w:color="auto" w:fill="FFFFFF" w:themeFill="background1"/>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4"/>
          <w:szCs w:val="24"/>
        </w:rPr>
        <w:t xml:space="preserve">Part II: Commitments and Responsibilities of the </w:t>
      </w:r>
      <w:r>
        <w:rPr>
          <w:rFonts w:ascii="Times New Roman" w:hAnsi="Times New Roman" w:cs="Times New Roman"/>
          <w:b/>
          <w:sz w:val="24"/>
          <w:szCs w:val="24"/>
        </w:rPr>
        <w:t>Presiding Judge,</w:t>
      </w:r>
      <w:r>
        <w:rPr>
          <w:rFonts w:ascii="Times New Roman" w:hAnsi="Times New Roman" w:cs="Times New Roman"/>
          <w:sz w:val="24"/>
          <w:szCs w:val="24"/>
        </w:rPr>
        <w:t xml:space="preserve"> </w:t>
      </w:r>
      <w:r>
        <w:rPr>
          <w:rFonts w:ascii="Times New Roman" w:hAnsi="Times New Roman" w:cs="Times New Roman"/>
          <w:b/>
          <w:sz w:val="24"/>
          <w:szCs w:val="24"/>
        </w:rPr>
        <w:t>Employment and Labour Relations Court at XXXXXX</w:t>
      </w:r>
    </w:p>
    <w:p>
      <w:pPr>
        <w:numPr>
          <w:ilvl w:val="0"/>
          <w:numId w:val="5"/>
        </w:numPr>
        <w:autoSpaceDE w:val="0"/>
        <w:autoSpaceDN w:val="0"/>
        <w:adjustRightInd w:val="0"/>
        <w:spacing w:after="0"/>
        <w:contextualSpacing/>
        <w:jc w:val="both"/>
        <w:rPr>
          <w:rFonts w:ascii="Times New Roman" w:hAnsi="Times New Roman" w:cs="Times New Roman"/>
          <w:bCs/>
          <w:sz w:val="24"/>
          <w:szCs w:val="24"/>
        </w:rPr>
      </w:pPr>
      <w:r>
        <w:rPr>
          <w:rFonts w:ascii="Times New Roman" w:hAnsi="Times New Roman" w:cs="Times New Roman"/>
          <w:bCs/>
          <w:sz w:val="24"/>
          <w:szCs w:val="24"/>
        </w:rPr>
        <w:t>The Court exercises its mandate and such other responsibilities as conferred by Article 162 (1) and (2)(a) of the Constitution and the provisions of the Employment and Labour Relations Court Act, 2011;</w:t>
      </w:r>
    </w:p>
    <w:p>
      <w:pPr>
        <w:numPr>
          <w:ilvl w:val="0"/>
          <w:numId w:val="5"/>
        </w:numPr>
        <w:autoSpaceDE w:val="0"/>
        <w:autoSpaceDN w:val="0"/>
        <w:adjustRightInd w:val="0"/>
        <w:spacing w:before="240" w:after="0"/>
        <w:contextualSpacing/>
        <w:jc w:val="both"/>
        <w:rPr>
          <w:rFonts w:ascii="Times New Roman" w:hAnsi="Times New Roman" w:cs="Times New Roman"/>
          <w:sz w:val="24"/>
          <w:szCs w:val="24"/>
        </w:rPr>
      </w:pPr>
      <w:r>
        <w:rPr>
          <w:rFonts w:ascii="Times New Roman" w:hAnsi="Times New Roman" w:cs="Times New Roman"/>
          <w:sz w:val="24"/>
          <w:szCs w:val="24"/>
        </w:rPr>
        <w:t>The Presiding Judge shall</w:t>
      </w:r>
      <w:r>
        <w:rPr>
          <w:rFonts w:ascii="Times New Roman" w:hAnsi="Times New Roman" w:cs="Times New Roman"/>
          <w:bCs/>
          <w:sz w:val="24"/>
          <w:szCs w:val="24"/>
        </w:rPr>
        <w:t xml:space="preserve"> ensure achievement of the agreed targets in the PMMU based on the timelines specified in schedule 1 hereto. </w:t>
      </w:r>
    </w:p>
    <w:p>
      <w:pPr>
        <w:autoSpaceDE w:val="0"/>
        <w:autoSpaceDN w:val="0"/>
        <w:adjustRightInd w:val="0"/>
        <w:spacing w:before="240" w:after="0"/>
        <w:contextualSpacing/>
        <w:jc w:val="both"/>
        <w:rPr>
          <w:rFonts w:ascii="Times New Roman" w:hAnsi="Times New Roman" w:cs="Times New Roman"/>
          <w:bCs/>
          <w:sz w:val="24"/>
          <w:szCs w:val="24"/>
        </w:rPr>
      </w:pPr>
    </w:p>
    <w:p>
      <w:pPr>
        <w:autoSpaceDE w:val="0"/>
        <w:autoSpaceDN w:val="0"/>
        <w:adjustRightInd w:val="0"/>
        <w:spacing w:before="240" w:after="0"/>
        <w:contextualSpacing/>
        <w:jc w:val="both"/>
        <w:rPr>
          <w:rFonts w:ascii="Times New Roman" w:hAnsi="Times New Roman" w:cs="Times New Roman"/>
          <w:sz w:val="24"/>
          <w:szCs w:val="24"/>
        </w:rPr>
      </w:pPr>
    </w:p>
    <w:p>
      <w:pPr>
        <w:autoSpaceDE w:val="0"/>
        <w:autoSpaceDN w:val="0"/>
        <w:adjustRightInd w:val="0"/>
        <w:spacing w:before="240" w:after="0"/>
        <w:contextualSpacing/>
        <w:jc w:val="both"/>
        <w:rPr>
          <w:rFonts w:ascii="Times New Roman" w:hAnsi="Times New Roman" w:cs="Times New Roman"/>
          <w:sz w:val="24"/>
          <w:szCs w:val="24"/>
        </w:rPr>
      </w:pPr>
    </w:p>
    <w:p>
      <w:pPr>
        <w:autoSpaceDE w:val="0"/>
        <w:autoSpaceDN w:val="0"/>
        <w:adjustRightInd w:val="0"/>
        <w:spacing w:before="240" w:after="0"/>
        <w:contextualSpacing/>
        <w:jc w:val="both"/>
        <w:rPr>
          <w:rFonts w:ascii="Times New Roman" w:hAnsi="Times New Roman" w:cs="Times New Roman"/>
          <w:sz w:val="24"/>
          <w:szCs w:val="24"/>
        </w:rPr>
      </w:pPr>
    </w:p>
    <w:p>
      <w:pPr>
        <w:autoSpaceDE w:val="0"/>
        <w:autoSpaceDN w:val="0"/>
        <w:adjustRightInd w:val="0"/>
        <w:spacing w:before="240"/>
        <w:jc w:val="both"/>
        <w:rPr>
          <w:rFonts w:ascii="Times New Roman" w:hAnsi="Times New Roman" w:cs="Times New Roman"/>
          <w:b/>
          <w:bCs/>
          <w:sz w:val="24"/>
          <w:szCs w:val="24"/>
        </w:rPr>
      </w:pPr>
      <w:r>
        <w:rPr>
          <w:rFonts w:ascii="Times New Roman" w:hAnsi="Times New Roman" w:cs="Times New Roman"/>
          <w:b/>
          <w:bCs/>
          <w:sz w:val="24"/>
          <w:szCs w:val="24"/>
        </w:rPr>
        <w:t xml:space="preserve">Part III: Monitoring and Evaluation </w:t>
      </w:r>
    </w:p>
    <w:p>
      <w:pPr>
        <w:numPr>
          <w:ilvl w:val="0"/>
          <w:numId w:val="6"/>
        </w:numPr>
        <w:autoSpaceDE w:val="0"/>
        <w:autoSpaceDN w:val="0"/>
        <w:adjustRightInd w:val="0"/>
        <w:spacing w:before="240"/>
        <w:contextualSpacing/>
        <w:jc w:val="both"/>
        <w:rPr>
          <w:rFonts w:ascii="Times New Roman" w:hAnsi="Times New Roman" w:cs="Times New Roman"/>
          <w:sz w:val="24"/>
          <w:szCs w:val="24"/>
        </w:rPr>
      </w:pPr>
      <w:r>
        <w:rPr>
          <w:rFonts w:ascii="Times New Roman" w:hAnsi="Times New Roman" w:cs="Times New Roman"/>
          <w:sz w:val="24"/>
          <w:szCs w:val="24"/>
        </w:rPr>
        <w:t>The Court shall submit, monthly, termly and annual performance reports to the Principal Judge Employment and Labour Relations Court and/or his/her designated representative;</w:t>
      </w:r>
    </w:p>
    <w:p>
      <w:pPr>
        <w:numPr>
          <w:ilvl w:val="0"/>
          <w:numId w:val="6"/>
        </w:numPr>
        <w:autoSpaceDE w:val="0"/>
        <w:autoSpaceDN w:val="0"/>
        <w:adjustRightInd w:val="0"/>
        <w:spacing w:before="240"/>
        <w:contextualSpacing/>
        <w:jc w:val="both"/>
        <w:rPr>
          <w:rFonts w:ascii="Times New Roman" w:hAnsi="Times New Roman" w:cs="Times New Roman"/>
          <w:sz w:val="24"/>
          <w:szCs w:val="24"/>
        </w:rPr>
      </w:pPr>
      <w:r>
        <w:rPr>
          <w:rFonts w:ascii="Times New Roman" w:hAnsi="Times New Roman" w:cs="Times New Roman"/>
          <w:sz w:val="24"/>
          <w:szCs w:val="24"/>
        </w:rPr>
        <w:t>The reports shall be accurate, timely and submitted in the specified reporting formats for purpose of monitoring progress of performance and for annual evaluation.</w:t>
      </w:r>
    </w:p>
    <w:p>
      <w:pPr>
        <w:autoSpaceDE w:val="0"/>
        <w:autoSpaceDN w:val="0"/>
        <w:adjustRightInd w:val="0"/>
        <w:spacing w:before="240"/>
        <w:ind w:left="720"/>
        <w:contextualSpacing/>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Part IV: Duration of the Performance Management and Measurement Understanding</w:t>
      </w:r>
    </w:p>
    <w:p>
      <w:p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sz w:val="24"/>
          <w:szCs w:val="24"/>
        </w:rPr>
        <w:t xml:space="preserve">The Understanding will run for a period of 12 months, from </w:t>
      </w:r>
      <w:r>
        <w:rPr>
          <w:rFonts w:ascii="Times New Roman" w:hAnsi="Times New Roman" w:cs="Times New Roman"/>
          <w:b/>
          <w:i/>
          <w:sz w:val="24"/>
          <w:szCs w:val="24"/>
        </w:rPr>
        <w:t>1</w:t>
      </w:r>
      <w:r>
        <w:rPr>
          <w:rFonts w:ascii="Times New Roman" w:hAnsi="Times New Roman" w:cs="Times New Roman"/>
          <w:b/>
          <w:i/>
          <w:sz w:val="24"/>
          <w:szCs w:val="24"/>
          <w:vertAlign w:val="superscript"/>
        </w:rPr>
        <w:t>st</w:t>
      </w:r>
      <w:r>
        <w:rPr>
          <w:rFonts w:ascii="Times New Roman" w:hAnsi="Times New Roman" w:cs="Times New Roman"/>
          <w:b/>
          <w:i/>
          <w:sz w:val="24"/>
          <w:szCs w:val="24"/>
        </w:rPr>
        <w:t xml:space="preserve"> July, 2021 to 30</w:t>
      </w:r>
      <w:r>
        <w:rPr>
          <w:rFonts w:ascii="Times New Roman" w:hAnsi="Times New Roman" w:cs="Times New Roman"/>
          <w:b/>
          <w:i/>
          <w:sz w:val="24"/>
          <w:szCs w:val="24"/>
          <w:vertAlign w:val="superscript"/>
        </w:rPr>
        <w:t>th</w:t>
      </w:r>
      <w:r>
        <w:rPr>
          <w:rFonts w:ascii="Times New Roman" w:hAnsi="Times New Roman" w:cs="Times New Roman"/>
          <w:b/>
          <w:i/>
          <w:sz w:val="24"/>
          <w:szCs w:val="24"/>
        </w:rPr>
        <w:t>June, 2022</w:t>
      </w:r>
      <w:r>
        <w:rPr>
          <w:rFonts w:ascii="Times New Roman" w:hAnsi="Times New Roman" w:cs="Times New Roman"/>
          <w:sz w:val="24"/>
          <w:szCs w:val="24"/>
        </w:rPr>
        <w:t>.</w:t>
      </w:r>
    </w:p>
    <w:p>
      <w:pPr>
        <w:autoSpaceDE w:val="0"/>
        <w:autoSpaceDN w:val="0"/>
        <w:adjustRightInd w:val="0"/>
        <w:spacing w:before="240"/>
        <w:jc w:val="both"/>
        <w:rPr>
          <w:rFonts w:ascii="Times New Roman" w:hAnsi="Times New Roman" w:cs="Times New Roman"/>
          <w:sz w:val="24"/>
          <w:szCs w:val="24"/>
        </w:rPr>
      </w:pPr>
    </w:p>
    <w:p>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PROVIDED ALWAYS</w:t>
      </w:r>
      <w:r>
        <w:rPr>
          <w:rFonts w:ascii="Times New Roman" w:hAnsi="Times New Roman" w:cs="Times New Roman"/>
          <w:sz w:val="24"/>
          <w:szCs w:val="24"/>
        </w:rPr>
        <w:t xml:space="preserve"> that all parties hereto shall act in good faith and take into account any extenuating and exogenous circumstances occurring in the performance period.</w:t>
      </w: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r>
        <w:rPr>
          <w:rFonts w:cs="Times New Roman"/>
          <w:b/>
        </w:rPr>
        <w:t>SIGNATORIES</w:t>
      </w: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Signed: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tabs>
          <w:tab w:val="left" w:pos="5670"/>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Hon. Lady Justice Maureen Onyango</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Principal Judge, </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Employment and Labour Relations Court of Kenya </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pStyle w:val="18"/>
        <w:rPr>
          <w:rFonts w:cs="Times New Roman"/>
          <w:b/>
        </w:rPr>
      </w:pPr>
      <w:r>
        <w:rPr>
          <w:rFonts w:cs="Times New Roman"/>
          <w:b/>
        </w:rPr>
        <w:t>Hon. Justice XXXXXXXX</w:t>
      </w:r>
    </w:p>
    <w:p>
      <w:pPr>
        <w:pStyle w:val="18"/>
        <w:rPr>
          <w:rFonts w:cs="Times New Roman"/>
        </w:rPr>
      </w:pPr>
      <w:r>
        <w:rPr>
          <w:rFonts w:cs="Times New Roman"/>
        </w:rPr>
        <w:t>Presiding Judge</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Employment and Labour Relations at XXXXXXX</w:t>
      </w: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Witnessed by: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pStyle w:val="18"/>
        <w:rPr>
          <w:rFonts w:cs="Times New Roman"/>
          <w:b/>
        </w:rPr>
      </w:pPr>
      <w:r>
        <w:rPr>
          <w:rFonts w:cs="Times New Roman"/>
          <w:b/>
        </w:rPr>
        <w:t>Justice XXXXXXXXXXXXXX</w:t>
      </w:r>
    </w:p>
    <w:p>
      <w:pPr>
        <w:pStyle w:val="18"/>
        <w:rPr>
          <w:rFonts w:cs="Times New Roman"/>
        </w:rPr>
      </w:pPr>
      <w:r>
        <w:rPr>
          <w:rFonts w:cs="Times New Roman"/>
        </w:rPr>
        <w:t xml:space="preserve">Judge XXXXX </w:t>
      </w:r>
    </w:p>
    <w:p>
      <w:pPr>
        <w:pStyle w:val="18"/>
        <w:rPr>
          <w:rFonts w:cs="Times New Roman"/>
          <w:b/>
        </w:rPr>
      </w:pPr>
      <w:r>
        <w:rPr>
          <w:rFonts w:cs="Times New Roman"/>
        </w:rPr>
        <w:t xml:space="preserve">AJPMC, </w:t>
      </w: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Endorsed by</w:t>
      </w: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Hon. Anne A. Amadi </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Chief Registrar of the Judiciary</w:t>
      </w:r>
    </w:p>
    <w:p>
      <w:pPr>
        <w:pStyle w:val="18"/>
        <w:autoSpaceDE w:val="0"/>
        <w:jc w:val="both"/>
        <w:rPr>
          <w:rFonts w:cs="Times New Roman"/>
          <w:b/>
        </w:rPr>
      </w:pPr>
    </w:p>
    <w:p>
      <w:pPr>
        <w:spacing w:after="0"/>
        <w:rPr>
          <w:rFonts w:ascii="Times New Roman" w:hAnsi="Times New Roman" w:cs="Times New Roman"/>
          <w:b/>
          <w:sz w:val="24"/>
          <w:szCs w:val="24"/>
        </w:rPr>
      </w:pPr>
    </w:p>
    <w:p>
      <w:pPr>
        <w:spacing w:after="0"/>
        <w:rPr>
          <w:rFonts w:ascii="Times New Roman" w:hAnsi="Times New Roman" w:cs="Times New Roman"/>
          <w:b/>
          <w:sz w:val="24"/>
          <w:szCs w:val="24"/>
        </w:rPr>
      </w:pPr>
      <w:r>
        <w:rPr>
          <w:rFonts w:ascii="Times New Roman" w:hAnsi="Times New Roman" w:cs="Times New Roman"/>
          <w:b/>
          <w:sz w:val="24"/>
          <w:szCs w:val="24"/>
        </w:rPr>
        <w:t>Schedule 1: The Employment and Labour Relations Court’s Targets</w:t>
      </w:r>
    </w:p>
    <w:tbl>
      <w:tblPr>
        <w:tblStyle w:val="4"/>
        <w:tblW w:w="5000" w:type="pct"/>
        <w:jc w:val="center"/>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2084"/>
        <w:gridCol w:w="3902"/>
        <w:gridCol w:w="3672"/>
      </w:tblGrid>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265" w:hRule="atLeast"/>
          <w:tblHeader/>
          <w:jc w:val="center"/>
        </w:trPr>
        <w:tc>
          <w:tcPr>
            <w:tcW w:w="1079" w:type="pct"/>
            <w:tcBorders>
              <w:top w:val="single" w:color="000001" w:sz="2" w:space="0"/>
              <w:left w:val="single" w:color="000001" w:sz="2" w:space="0"/>
              <w:bottom w:val="single" w:color="000001" w:sz="2" w:space="0"/>
            </w:tcBorders>
            <w:shd w:val="clear" w:color="auto" w:fill="E3D525"/>
            <w:tcMar>
              <w:top w:w="0" w:type="dxa"/>
              <w:left w:w="108" w:type="dxa"/>
              <w:bottom w:w="0" w:type="dxa"/>
              <w:right w:w="108" w:type="dxa"/>
            </w:tcMar>
            <w:vAlign w:val="center"/>
          </w:tcPr>
          <w:p>
            <w:pPr>
              <w:pStyle w:val="15"/>
              <w:spacing w:line="240" w:lineRule="auto"/>
              <w:jc w:val="center"/>
              <w:rPr>
                <w:rFonts w:ascii="Times New Roman" w:hAnsi="Times New Roman" w:cs="Times New Roman"/>
                <w:color w:val="auto"/>
                <w:sz w:val="22"/>
                <w:szCs w:val="22"/>
                <w:lang w:val="en-GB"/>
              </w:rPr>
            </w:pPr>
            <w:r>
              <w:rPr>
                <w:rFonts w:ascii="Times New Roman" w:hAnsi="Times New Roman" w:cs="Times New Roman"/>
                <w:b/>
                <w:bCs/>
                <w:color w:val="auto"/>
                <w:sz w:val="22"/>
                <w:szCs w:val="22"/>
                <w:lang w:val="en-GB"/>
              </w:rPr>
              <w:t>Court</w:t>
            </w:r>
          </w:p>
        </w:tc>
        <w:tc>
          <w:tcPr>
            <w:tcW w:w="2020" w:type="pct"/>
            <w:tcBorders>
              <w:top w:val="single" w:color="000001" w:sz="2" w:space="0"/>
              <w:left w:val="single" w:color="000001" w:sz="2" w:space="0"/>
              <w:bottom w:val="single" w:color="000001" w:sz="2" w:space="0"/>
            </w:tcBorders>
            <w:shd w:val="clear" w:color="auto" w:fill="E3D525"/>
            <w:tcMar>
              <w:top w:w="0" w:type="dxa"/>
              <w:left w:w="108" w:type="dxa"/>
              <w:bottom w:w="0" w:type="dxa"/>
              <w:right w:w="108" w:type="dxa"/>
            </w:tcMar>
            <w:vAlign w:val="center"/>
          </w:tcPr>
          <w:p>
            <w:pPr>
              <w:pStyle w:val="15"/>
              <w:spacing w:line="240" w:lineRule="auto"/>
              <w:jc w:val="center"/>
              <w:rPr>
                <w:rFonts w:ascii="Times New Roman" w:hAnsi="Times New Roman" w:cs="Times New Roman"/>
                <w:color w:val="auto"/>
                <w:sz w:val="22"/>
                <w:szCs w:val="22"/>
                <w:lang w:val="en-GB"/>
              </w:rPr>
            </w:pPr>
            <w:r>
              <w:rPr>
                <w:rFonts w:ascii="Times New Roman" w:hAnsi="Times New Roman" w:cs="Times New Roman"/>
                <w:b/>
                <w:bCs/>
                <w:color w:val="auto"/>
                <w:sz w:val="22"/>
                <w:szCs w:val="22"/>
                <w:lang w:val="en-GB"/>
              </w:rPr>
              <w:t>Matter</w:t>
            </w:r>
          </w:p>
        </w:tc>
        <w:tc>
          <w:tcPr>
            <w:tcW w:w="1901" w:type="pct"/>
            <w:tcBorders>
              <w:top w:val="single" w:color="000001" w:sz="2" w:space="0"/>
              <w:left w:val="single" w:color="000001" w:sz="2" w:space="0"/>
              <w:bottom w:val="single" w:color="000001" w:sz="2" w:space="0"/>
              <w:right w:val="single" w:color="auto" w:sz="4" w:space="0"/>
            </w:tcBorders>
            <w:shd w:val="clear" w:color="auto" w:fill="E3D525"/>
            <w:vAlign w:val="center"/>
          </w:tcPr>
          <w:p>
            <w:pPr>
              <w:pStyle w:val="15"/>
              <w:spacing w:line="240" w:lineRule="auto"/>
              <w:jc w:val="center"/>
              <w:rPr>
                <w:rFonts w:ascii="Times New Roman" w:hAnsi="Times New Roman" w:cs="Times New Roman"/>
                <w:b/>
                <w:bCs/>
                <w:color w:val="auto"/>
                <w:sz w:val="22"/>
                <w:szCs w:val="22"/>
                <w:lang w:val="en-GB"/>
              </w:rPr>
            </w:pPr>
            <w:r>
              <w:rPr>
                <w:rFonts w:ascii="Times New Roman" w:hAnsi="Times New Roman" w:cs="Times New Roman"/>
                <w:b/>
                <w:bCs/>
                <w:color w:val="auto"/>
                <w:sz w:val="22"/>
                <w:szCs w:val="22"/>
                <w:lang w:val="en-GB"/>
              </w:rPr>
              <w:t>Recommended Time frame</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0" w:hRule="atLeast"/>
          <w:jc w:val="center"/>
        </w:trPr>
        <w:tc>
          <w:tcPr>
            <w:tcW w:w="1079" w:type="pct"/>
            <w:vMerge w:val="restart"/>
            <w:tcBorders>
              <w:top w:val="single" w:color="000001" w:sz="2" w:space="0"/>
              <w:left w:val="single" w:color="000001" w:sz="2" w:space="0"/>
              <w:right w:val="single" w:color="auto" w:sz="4" w:space="0"/>
            </w:tcBorders>
            <w:shd w:val="clear" w:color="auto" w:fill="FFFFFF"/>
            <w:tcMar>
              <w:top w:w="0" w:type="dxa"/>
              <w:left w:w="108" w:type="dxa"/>
              <w:bottom w:w="0" w:type="dxa"/>
              <w:right w:w="108" w:type="dxa"/>
            </w:tcMar>
            <w:vAlign w:val="center"/>
          </w:tcPr>
          <w:p>
            <w:pPr>
              <w:pStyle w:val="15"/>
              <w:spacing w:line="240" w:lineRule="auto"/>
              <w:rPr>
                <w:rFonts w:ascii="Times New Roman" w:hAnsi="Times New Roman" w:cs="Times New Roman"/>
                <w:color w:val="auto"/>
                <w:sz w:val="22"/>
                <w:szCs w:val="22"/>
                <w:lang w:val="en-GB"/>
              </w:rPr>
            </w:pPr>
            <w:r>
              <w:rPr>
                <w:rFonts w:ascii="Times New Roman" w:hAnsi="Times New Roman" w:cs="Times New Roman"/>
                <w:b/>
              </w:rPr>
              <w:t>Employment and Labour Relations Court</w:t>
            </w:r>
            <w:r>
              <w:rPr>
                <w:rFonts w:ascii="Times New Roman" w:hAnsi="Times New Roman" w:cs="Times New Roman"/>
                <w:b/>
                <w:bCs/>
                <w:color w:val="auto"/>
                <w:sz w:val="22"/>
                <w:szCs w:val="22"/>
                <w:lang w:val="en-GB"/>
              </w:rPr>
              <w:t xml:space="preserve"> (Both as an appellate and trial court)</w:t>
            </w:r>
          </w:p>
        </w:tc>
        <w:tc>
          <w:tcPr>
            <w:tcW w:w="2020" w:type="pct"/>
            <w:tcBorders>
              <w:top w:val="single" w:color="000001" w:sz="2" w:space="0"/>
              <w:left w:val="single" w:color="auto" w:sz="4" w:space="0"/>
            </w:tcBorders>
            <w:shd w:val="clear" w:color="auto" w:fill="FFFFFF"/>
            <w:tcMar>
              <w:top w:w="0" w:type="dxa"/>
              <w:left w:w="108" w:type="dxa"/>
              <w:bottom w:w="0" w:type="dxa"/>
              <w:right w:w="108" w:type="dxa"/>
            </w:tcMar>
          </w:tcPr>
          <w:p>
            <w:pPr>
              <w:spacing w:after="0" w:line="240" w:lineRule="auto"/>
              <w:rPr>
                <w:rFonts w:ascii="Times New Roman" w:hAnsi="Times New Roman" w:cs="Times New Roman"/>
              </w:rPr>
            </w:pPr>
            <w:r>
              <w:rPr>
                <w:rFonts w:ascii="Times New Roman" w:hAnsi="Times New Roman" w:cs="Times New Roman"/>
              </w:rPr>
              <w:t>Certified Urgent Applications</w:t>
            </w:r>
          </w:p>
        </w:tc>
        <w:tc>
          <w:tcPr>
            <w:tcW w:w="1901" w:type="pct"/>
            <w:tcBorders>
              <w:top w:val="single" w:color="auto" w:sz="4" w:space="0"/>
              <w:left w:val="single" w:color="000001" w:sz="2" w:space="0"/>
              <w:right w:val="single" w:color="auto" w:sz="4" w:space="0"/>
            </w:tcBorders>
            <w:shd w:val="clear" w:color="auto" w:fill="FFFFFF"/>
          </w:tcPr>
          <w:p>
            <w:pPr>
              <w:pStyle w:val="15"/>
              <w:spacing w:line="240" w:lineRule="auto"/>
              <w:rPr>
                <w:rFonts w:ascii="Times New Roman" w:hAnsi="Times New Roman" w:eastAsia="Calibri" w:cs="Times New Roman"/>
                <w:b/>
                <w:color w:val="auto"/>
                <w:sz w:val="22"/>
                <w:szCs w:val="22"/>
                <w:lang w:val="en-GB"/>
              </w:rPr>
            </w:pPr>
            <w:r>
              <w:rPr>
                <w:rFonts w:ascii="Times New Roman" w:hAnsi="Times New Roman" w:cs="Times New Roman"/>
                <w:color w:val="auto"/>
                <w:sz w:val="22"/>
                <w:szCs w:val="22"/>
                <w:lang w:val="en-GB"/>
              </w:rPr>
              <w:t xml:space="preserve">Within </w:t>
            </w:r>
            <w:r>
              <w:rPr>
                <w:rFonts w:ascii="Times New Roman" w:hAnsi="Times New Roman" w:cs="Times New Roman"/>
                <w:b/>
                <w:color w:val="auto"/>
                <w:sz w:val="22"/>
                <w:szCs w:val="22"/>
                <w:lang w:val="en-GB"/>
              </w:rPr>
              <w:t>90 days</w:t>
            </w:r>
            <w:r>
              <w:rPr>
                <w:rFonts w:ascii="Times New Roman" w:hAnsi="Times New Roman" w:cs="Times New Roman"/>
                <w:color w:val="auto"/>
                <w:sz w:val="22"/>
                <w:szCs w:val="22"/>
                <w:lang w:val="en-GB"/>
              </w:rPr>
              <w:t xml:space="preserve"> from the date of filing </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206" w:hRule="atLeast"/>
          <w:jc w:val="center"/>
        </w:trPr>
        <w:tc>
          <w:tcPr>
            <w:tcW w:w="1079" w:type="pct"/>
            <w:vMerge w:val="continue"/>
            <w:tcBorders>
              <w:left w:val="single" w:color="000001" w:sz="2" w:space="0"/>
              <w:right w:val="single" w:color="auto" w:sz="4" w:space="0"/>
            </w:tcBorders>
            <w:shd w:val="clear" w:color="auto" w:fill="FFFFFF"/>
            <w:tcMar>
              <w:top w:w="0" w:type="dxa"/>
              <w:left w:w="108" w:type="dxa"/>
              <w:bottom w:w="0" w:type="dxa"/>
              <w:right w:w="108" w:type="dxa"/>
            </w:tcMar>
            <w:vAlign w:val="center"/>
          </w:tcPr>
          <w:p>
            <w:pPr>
              <w:pStyle w:val="15"/>
              <w:spacing w:line="240" w:lineRule="auto"/>
              <w:rPr>
                <w:rFonts w:ascii="Times New Roman" w:hAnsi="Times New Roman" w:cs="Times New Roman"/>
                <w:b/>
                <w:bCs/>
                <w:color w:val="auto"/>
                <w:sz w:val="22"/>
                <w:szCs w:val="22"/>
                <w:lang w:val="en-GB"/>
              </w:rPr>
            </w:pPr>
          </w:p>
        </w:tc>
        <w:tc>
          <w:tcPr>
            <w:tcW w:w="2020" w:type="pct"/>
            <w:tcBorders>
              <w:top w:val="single" w:color="000001" w:sz="2" w:space="0"/>
              <w:left w:val="single" w:color="auto" w:sz="4" w:space="0"/>
            </w:tcBorders>
            <w:shd w:val="clear" w:color="auto" w:fill="FFFFFF"/>
            <w:tcMar>
              <w:top w:w="0" w:type="dxa"/>
              <w:left w:w="108" w:type="dxa"/>
              <w:bottom w:w="0" w:type="dxa"/>
              <w:right w:w="108" w:type="dxa"/>
            </w:tcMar>
          </w:tcPr>
          <w:p>
            <w:pPr>
              <w:pStyle w:val="15"/>
              <w:spacing w:line="240" w:lineRule="auto"/>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 xml:space="preserve">Miscellaneous/ Injunction applications </w:t>
            </w:r>
          </w:p>
        </w:tc>
        <w:tc>
          <w:tcPr>
            <w:tcW w:w="1901" w:type="pct"/>
            <w:tcBorders>
              <w:top w:val="single" w:color="auto" w:sz="4" w:space="0"/>
              <w:left w:val="single" w:color="000001" w:sz="2" w:space="0"/>
              <w:right w:val="single" w:color="auto" w:sz="4" w:space="0"/>
            </w:tcBorders>
            <w:shd w:val="clear" w:color="auto" w:fill="FFFFFF"/>
          </w:tcPr>
          <w:p>
            <w:pPr>
              <w:pStyle w:val="15"/>
              <w:spacing w:line="240" w:lineRule="auto"/>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 xml:space="preserve">Hearing within </w:t>
            </w:r>
            <w:r>
              <w:rPr>
                <w:rFonts w:ascii="Times New Roman" w:hAnsi="Times New Roman" w:cs="Times New Roman"/>
                <w:b/>
                <w:color w:val="auto"/>
                <w:sz w:val="22"/>
                <w:szCs w:val="22"/>
                <w:lang w:val="en-GB"/>
              </w:rPr>
              <w:t xml:space="preserve">60 days </w:t>
            </w:r>
            <w:r>
              <w:rPr>
                <w:rFonts w:ascii="Times New Roman" w:hAnsi="Times New Roman" w:cs="Times New Roman"/>
                <w:color w:val="auto"/>
                <w:sz w:val="22"/>
                <w:szCs w:val="22"/>
                <w:lang w:val="en-GB"/>
              </w:rPr>
              <w:t>from the date of filing</w:t>
            </w:r>
          </w:p>
          <w:p>
            <w:pPr>
              <w:pStyle w:val="15"/>
              <w:spacing w:line="240" w:lineRule="auto"/>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 xml:space="preserve">Determination within </w:t>
            </w:r>
            <w:r>
              <w:rPr>
                <w:rFonts w:ascii="Times New Roman" w:hAnsi="Times New Roman" w:cs="Times New Roman"/>
                <w:b/>
                <w:color w:val="auto"/>
                <w:sz w:val="22"/>
                <w:szCs w:val="22"/>
                <w:lang w:val="en-GB"/>
              </w:rPr>
              <w:t>30 days</w:t>
            </w:r>
            <w:r>
              <w:rPr>
                <w:rFonts w:ascii="Times New Roman" w:hAnsi="Times New Roman" w:cs="Times New Roman"/>
                <w:color w:val="auto"/>
                <w:sz w:val="22"/>
                <w:szCs w:val="22"/>
                <w:lang w:val="en-GB"/>
              </w:rPr>
              <w:t xml:space="preserve"> from the date of hearing </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501" w:hRule="atLeast"/>
          <w:jc w:val="center"/>
        </w:trPr>
        <w:tc>
          <w:tcPr>
            <w:tcW w:w="1079" w:type="pct"/>
            <w:vMerge w:val="continue"/>
            <w:tcBorders>
              <w:left w:val="single" w:color="000001" w:sz="2" w:space="0"/>
              <w:right w:val="single" w:color="auto" w:sz="4" w:space="0"/>
            </w:tcBorders>
            <w:shd w:val="clear" w:color="auto" w:fill="FFFFFF"/>
            <w:tcMar>
              <w:top w:w="0" w:type="dxa"/>
              <w:left w:w="108" w:type="dxa"/>
              <w:bottom w:w="0" w:type="dxa"/>
              <w:right w:w="108" w:type="dxa"/>
            </w:tcMar>
            <w:vAlign w:val="center"/>
          </w:tcPr>
          <w:p>
            <w:pPr>
              <w:pStyle w:val="15"/>
              <w:spacing w:line="240" w:lineRule="auto"/>
              <w:rPr>
                <w:rFonts w:ascii="Times New Roman" w:hAnsi="Times New Roman" w:cs="Times New Roman"/>
                <w:b/>
                <w:bCs/>
                <w:color w:val="auto"/>
                <w:sz w:val="22"/>
                <w:szCs w:val="22"/>
                <w:lang w:val="en-GB"/>
              </w:rPr>
            </w:pPr>
          </w:p>
        </w:tc>
        <w:tc>
          <w:tcPr>
            <w:tcW w:w="2020" w:type="pct"/>
            <w:tcBorders>
              <w:top w:val="single" w:color="000001" w:sz="2" w:space="0"/>
              <w:left w:val="single" w:color="auto" w:sz="4" w:space="0"/>
            </w:tcBorders>
            <w:shd w:val="clear" w:color="auto" w:fill="FFFFFF"/>
            <w:tcMar>
              <w:top w:w="0" w:type="dxa"/>
              <w:left w:w="108" w:type="dxa"/>
              <w:bottom w:w="0" w:type="dxa"/>
              <w:right w:w="108" w:type="dxa"/>
            </w:tcMar>
          </w:tcPr>
          <w:p>
            <w:pPr>
              <w:pStyle w:val="15"/>
              <w:spacing w:line="240" w:lineRule="auto"/>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All other applications</w:t>
            </w:r>
          </w:p>
        </w:tc>
        <w:tc>
          <w:tcPr>
            <w:tcW w:w="1901" w:type="pct"/>
            <w:tcBorders>
              <w:top w:val="single" w:color="auto" w:sz="4" w:space="0"/>
              <w:left w:val="single" w:color="000001" w:sz="2" w:space="0"/>
              <w:right w:val="single" w:color="auto" w:sz="4" w:space="0"/>
            </w:tcBorders>
            <w:shd w:val="clear" w:color="auto" w:fill="FFFFFF"/>
          </w:tcPr>
          <w:p>
            <w:pPr>
              <w:pStyle w:val="15"/>
              <w:spacing w:line="240" w:lineRule="auto"/>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 xml:space="preserve">Within </w:t>
            </w:r>
            <w:r>
              <w:rPr>
                <w:rFonts w:ascii="Times New Roman" w:hAnsi="Times New Roman" w:cs="Times New Roman"/>
                <w:b/>
                <w:color w:val="auto"/>
                <w:sz w:val="22"/>
                <w:szCs w:val="22"/>
                <w:lang w:val="en-GB"/>
              </w:rPr>
              <w:t>180 days</w:t>
            </w:r>
            <w:r>
              <w:rPr>
                <w:rFonts w:ascii="Times New Roman" w:hAnsi="Times New Roman" w:cs="Times New Roman"/>
                <w:color w:val="auto"/>
                <w:sz w:val="22"/>
                <w:szCs w:val="22"/>
                <w:lang w:val="en-GB"/>
              </w:rPr>
              <w:t xml:space="preserve"> from the date of filing</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503" w:hRule="atLeast"/>
          <w:jc w:val="center"/>
        </w:trPr>
        <w:tc>
          <w:tcPr>
            <w:tcW w:w="1079" w:type="pct"/>
            <w:vMerge w:val="continue"/>
            <w:tcBorders>
              <w:left w:val="single" w:color="000001" w:sz="2" w:space="0"/>
              <w:right w:val="single" w:color="auto" w:sz="4" w:space="0"/>
            </w:tcBorders>
            <w:shd w:val="clear" w:color="auto" w:fill="FFFFFF"/>
            <w:tcMar>
              <w:top w:w="0" w:type="dxa"/>
              <w:left w:w="108" w:type="dxa"/>
              <w:bottom w:w="0" w:type="dxa"/>
              <w:right w:w="108" w:type="dxa"/>
            </w:tcMar>
            <w:vAlign w:val="center"/>
          </w:tcPr>
          <w:p>
            <w:pPr>
              <w:pStyle w:val="15"/>
              <w:spacing w:line="240" w:lineRule="auto"/>
              <w:rPr>
                <w:rFonts w:ascii="Times New Roman" w:hAnsi="Times New Roman" w:cs="Times New Roman"/>
                <w:b/>
                <w:bCs/>
                <w:color w:val="auto"/>
                <w:sz w:val="22"/>
                <w:szCs w:val="22"/>
                <w:lang w:val="en-GB"/>
              </w:rPr>
            </w:pPr>
          </w:p>
        </w:tc>
        <w:tc>
          <w:tcPr>
            <w:tcW w:w="2020" w:type="pct"/>
            <w:tcBorders>
              <w:top w:val="single" w:color="000001" w:sz="2" w:space="0"/>
              <w:left w:val="single" w:color="auto" w:sz="4" w:space="0"/>
            </w:tcBorders>
            <w:shd w:val="clear" w:color="auto" w:fill="FFFFFF"/>
            <w:tcMar>
              <w:top w:w="0" w:type="dxa"/>
              <w:left w:w="108" w:type="dxa"/>
              <w:bottom w:w="0" w:type="dxa"/>
              <w:right w:w="108" w:type="dxa"/>
            </w:tcMar>
          </w:tcPr>
          <w:p>
            <w:pPr>
              <w:spacing w:after="0" w:line="240" w:lineRule="auto"/>
              <w:rPr>
                <w:rFonts w:ascii="Times New Roman" w:hAnsi="Times New Roman" w:cs="Times New Roman"/>
              </w:rPr>
            </w:pPr>
            <w:r>
              <w:rPr>
                <w:rFonts w:ascii="Times New Roman" w:hAnsi="Times New Roman" w:cs="Times New Roman"/>
              </w:rPr>
              <w:t>Hearing and determination of substantive claims</w:t>
            </w:r>
          </w:p>
        </w:tc>
        <w:tc>
          <w:tcPr>
            <w:tcW w:w="1901" w:type="pct"/>
            <w:tcBorders>
              <w:top w:val="single" w:color="auto" w:sz="4" w:space="0"/>
              <w:left w:val="single" w:color="000001" w:sz="2" w:space="0"/>
              <w:right w:val="single" w:color="auto" w:sz="4" w:space="0"/>
            </w:tcBorders>
            <w:shd w:val="clear" w:color="auto" w:fill="FFFFFF"/>
          </w:tcPr>
          <w:p>
            <w:pPr>
              <w:pStyle w:val="15"/>
              <w:spacing w:line="240" w:lineRule="auto"/>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 xml:space="preserve">Determination within </w:t>
            </w:r>
            <w:r>
              <w:rPr>
                <w:rFonts w:ascii="Times New Roman" w:hAnsi="Times New Roman" w:cs="Times New Roman"/>
                <w:b/>
                <w:bCs/>
                <w:color w:val="auto"/>
                <w:sz w:val="22"/>
                <w:szCs w:val="22"/>
                <w:lang w:val="en-GB"/>
              </w:rPr>
              <w:t>360</w:t>
            </w:r>
            <w:r>
              <w:rPr>
                <w:rFonts w:ascii="Times New Roman" w:hAnsi="Times New Roman" w:cs="Times New Roman"/>
                <w:b/>
                <w:color w:val="auto"/>
                <w:sz w:val="22"/>
                <w:szCs w:val="22"/>
                <w:lang w:val="en-GB"/>
              </w:rPr>
              <w:t xml:space="preserve"> days</w:t>
            </w:r>
            <w:r>
              <w:rPr>
                <w:rFonts w:ascii="Times New Roman" w:hAnsi="Times New Roman" w:cs="Times New Roman"/>
                <w:color w:val="auto"/>
                <w:sz w:val="22"/>
                <w:szCs w:val="22"/>
                <w:lang w:val="en-GB"/>
              </w:rPr>
              <w:t xml:space="preserve"> from the date of filing</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188" w:hRule="atLeast"/>
          <w:jc w:val="center"/>
        </w:trPr>
        <w:tc>
          <w:tcPr>
            <w:tcW w:w="1079" w:type="pct"/>
            <w:vMerge w:val="continue"/>
            <w:tcBorders>
              <w:left w:val="single" w:color="000001" w:sz="2" w:space="0"/>
              <w:right w:val="single" w:color="auto" w:sz="4" w:space="0"/>
            </w:tcBorders>
            <w:shd w:val="clear" w:color="auto" w:fill="FFFFFF"/>
            <w:tcMar>
              <w:top w:w="0" w:type="dxa"/>
              <w:left w:w="108" w:type="dxa"/>
              <w:bottom w:w="0" w:type="dxa"/>
              <w:right w:w="108" w:type="dxa"/>
            </w:tcMar>
            <w:vAlign w:val="center"/>
          </w:tcPr>
          <w:p>
            <w:pPr>
              <w:pStyle w:val="15"/>
              <w:spacing w:line="240" w:lineRule="auto"/>
              <w:rPr>
                <w:rFonts w:ascii="Times New Roman" w:hAnsi="Times New Roman" w:cs="Times New Roman"/>
                <w:color w:val="FF0000"/>
                <w:sz w:val="22"/>
                <w:szCs w:val="22"/>
                <w:lang w:val="en-GB"/>
              </w:rPr>
            </w:pPr>
          </w:p>
        </w:tc>
        <w:tc>
          <w:tcPr>
            <w:tcW w:w="2020" w:type="pct"/>
            <w:tcBorders>
              <w:top w:val="single" w:color="auto" w:sz="4" w:space="0"/>
              <w:left w:val="single" w:color="auto" w:sz="4" w:space="0"/>
              <w:bottom w:val="single" w:color="000001" w:sz="2" w:space="0"/>
            </w:tcBorders>
            <w:shd w:val="clear" w:color="auto" w:fill="FFFFFF"/>
            <w:tcMar>
              <w:top w:w="0" w:type="dxa"/>
              <w:left w:w="108" w:type="dxa"/>
              <w:bottom w:w="0" w:type="dxa"/>
              <w:right w:w="108" w:type="dxa"/>
            </w:tcMar>
          </w:tcPr>
          <w:p>
            <w:pPr>
              <w:pStyle w:val="15"/>
              <w:spacing w:line="240" w:lineRule="auto"/>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 xml:space="preserve">Delivery of Judgments and rulings </w:t>
            </w:r>
          </w:p>
        </w:tc>
        <w:tc>
          <w:tcPr>
            <w:tcW w:w="1901" w:type="pct"/>
            <w:tcBorders>
              <w:top w:val="single" w:color="auto" w:sz="4" w:space="0"/>
              <w:left w:val="single" w:color="000001" w:sz="2" w:space="0"/>
              <w:bottom w:val="single" w:color="000001" w:sz="2" w:space="0"/>
              <w:right w:val="single" w:color="auto" w:sz="4" w:space="0"/>
            </w:tcBorders>
            <w:shd w:val="clear" w:color="auto" w:fill="FFFFFF"/>
          </w:tcPr>
          <w:p>
            <w:pPr>
              <w:pStyle w:val="15"/>
              <w:spacing w:line="240" w:lineRule="auto"/>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 xml:space="preserve">Within </w:t>
            </w:r>
            <w:r>
              <w:rPr>
                <w:rFonts w:ascii="Times New Roman" w:hAnsi="Times New Roman" w:cs="Times New Roman"/>
                <w:b/>
                <w:bCs/>
                <w:color w:val="auto"/>
                <w:sz w:val="22"/>
                <w:szCs w:val="22"/>
                <w:lang w:val="en-GB"/>
              </w:rPr>
              <w:t>60</w:t>
            </w:r>
            <w:r>
              <w:rPr>
                <w:rFonts w:ascii="Times New Roman" w:hAnsi="Times New Roman" w:cs="Times New Roman"/>
                <w:b/>
                <w:color w:val="auto"/>
                <w:sz w:val="22"/>
                <w:szCs w:val="22"/>
                <w:lang w:val="en-GB"/>
              </w:rPr>
              <w:t xml:space="preserve"> days</w:t>
            </w:r>
            <w:r>
              <w:rPr>
                <w:rFonts w:ascii="Times New Roman" w:hAnsi="Times New Roman" w:cs="Times New Roman"/>
                <w:color w:val="auto"/>
                <w:sz w:val="22"/>
                <w:szCs w:val="22"/>
                <w:lang w:val="en-GB"/>
              </w:rPr>
              <w:t xml:space="preserve"> from the date of finalisation of the hearing </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67" w:hRule="atLeast"/>
          <w:jc w:val="center"/>
        </w:trPr>
        <w:tc>
          <w:tcPr>
            <w:tcW w:w="1079" w:type="pct"/>
            <w:vMerge w:val="continue"/>
            <w:tcBorders>
              <w:left w:val="single" w:color="000001" w:sz="2" w:space="0"/>
              <w:right w:val="single" w:color="auto" w:sz="4" w:space="0"/>
            </w:tcBorders>
            <w:shd w:val="clear" w:color="auto" w:fill="FFFFFF"/>
            <w:tcMar>
              <w:top w:w="0" w:type="dxa"/>
              <w:left w:w="108" w:type="dxa"/>
              <w:bottom w:w="0" w:type="dxa"/>
              <w:right w:w="108" w:type="dxa"/>
            </w:tcMar>
            <w:vAlign w:val="center"/>
          </w:tcPr>
          <w:p>
            <w:pPr>
              <w:pStyle w:val="15"/>
              <w:spacing w:line="240" w:lineRule="auto"/>
              <w:rPr>
                <w:rFonts w:ascii="Times New Roman" w:hAnsi="Times New Roman" w:cs="Times New Roman"/>
                <w:color w:val="FF0000"/>
                <w:sz w:val="22"/>
                <w:szCs w:val="22"/>
                <w:lang w:val="en-GB"/>
              </w:rPr>
            </w:pPr>
          </w:p>
        </w:tc>
        <w:tc>
          <w:tcPr>
            <w:tcW w:w="2020" w:type="pct"/>
            <w:tcBorders>
              <w:top w:val="single" w:color="auto" w:sz="4" w:space="0"/>
              <w:left w:val="single" w:color="auto" w:sz="4" w:space="0"/>
              <w:bottom w:val="single" w:color="000001" w:sz="2" w:space="0"/>
            </w:tcBorders>
            <w:shd w:val="clear" w:color="auto" w:fill="FFFFFF"/>
            <w:tcMar>
              <w:top w:w="0" w:type="dxa"/>
              <w:left w:w="108" w:type="dxa"/>
              <w:bottom w:w="0" w:type="dxa"/>
              <w:right w:w="108" w:type="dxa"/>
            </w:tcMar>
          </w:tcPr>
          <w:p>
            <w:pPr>
              <w:pStyle w:val="15"/>
              <w:spacing w:line="240" w:lineRule="auto"/>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 xml:space="preserve">Judicial Reviews and constitutional petitions </w:t>
            </w:r>
          </w:p>
        </w:tc>
        <w:tc>
          <w:tcPr>
            <w:tcW w:w="1901" w:type="pct"/>
            <w:tcBorders>
              <w:top w:val="single" w:color="auto" w:sz="4" w:space="0"/>
              <w:left w:val="single" w:color="000001" w:sz="2" w:space="0"/>
              <w:bottom w:val="single" w:color="000001" w:sz="2" w:space="0"/>
              <w:right w:val="single" w:color="auto" w:sz="4" w:space="0"/>
            </w:tcBorders>
            <w:shd w:val="clear" w:color="auto" w:fill="FFFFFF"/>
          </w:tcPr>
          <w:p>
            <w:pPr>
              <w:pStyle w:val="15"/>
              <w:spacing w:line="240" w:lineRule="auto"/>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 xml:space="preserve">Determination within </w:t>
            </w:r>
            <w:r>
              <w:rPr>
                <w:rFonts w:ascii="Times New Roman" w:hAnsi="Times New Roman" w:cs="Times New Roman"/>
                <w:b/>
                <w:color w:val="auto"/>
                <w:sz w:val="22"/>
                <w:szCs w:val="22"/>
                <w:lang w:val="en-GB"/>
              </w:rPr>
              <w:t>360 days</w:t>
            </w:r>
            <w:r>
              <w:rPr>
                <w:rFonts w:ascii="Times New Roman" w:hAnsi="Times New Roman" w:cs="Times New Roman"/>
                <w:color w:val="auto"/>
                <w:sz w:val="22"/>
                <w:szCs w:val="22"/>
                <w:lang w:val="en-GB"/>
              </w:rPr>
              <w:t xml:space="preserve"> from the date of filing</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315" w:hRule="atLeast"/>
          <w:jc w:val="center"/>
        </w:trPr>
        <w:tc>
          <w:tcPr>
            <w:tcW w:w="1079" w:type="pct"/>
            <w:vMerge w:val="continue"/>
            <w:tcBorders>
              <w:left w:val="single" w:color="000001" w:sz="2" w:space="0"/>
              <w:bottom w:val="single" w:color="auto" w:sz="4" w:space="0"/>
              <w:right w:val="single" w:color="auto" w:sz="4" w:space="0"/>
            </w:tcBorders>
            <w:shd w:val="clear" w:color="auto" w:fill="FFFFFF"/>
            <w:tcMar>
              <w:top w:w="0" w:type="dxa"/>
              <w:left w:w="108" w:type="dxa"/>
              <w:bottom w:w="0" w:type="dxa"/>
              <w:right w:w="108" w:type="dxa"/>
            </w:tcMar>
            <w:vAlign w:val="center"/>
          </w:tcPr>
          <w:p>
            <w:pPr>
              <w:pStyle w:val="15"/>
              <w:spacing w:line="240" w:lineRule="auto"/>
              <w:rPr>
                <w:rFonts w:ascii="Times New Roman" w:hAnsi="Times New Roman" w:cs="Times New Roman"/>
                <w:color w:val="FF0000"/>
                <w:sz w:val="22"/>
                <w:szCs w:val="22"/>
                <w:lang w:val="en-GB"/>
              </w:rPr>
            </w:pPr>
          </w:p>
        </w:tc>
        <w:tc>
          <w:tcPr>
            <w:tcW w:w="2020" w:type="pct"/>
            <w:tcBorders>
              <w:top w:val="single" w:color="000001" w:sz="2"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after="0" w:line="240" w:lineRule="auto"/>
              <w:rPr>
                <w:rFonts w:ascii="Times New Roman" w:hAnsi="Times New Roman" w:cs="Times New Roman"/>
              </w:rPr>
            </w:pPr>
            <w:r>
              <w:rPr>
                <w:rFonts w:ascii="Times New Roman" w:hAnsi="Times New Roman" w:cs="Times New Roman"/>
              </w:rPr>
              <w:t>Time for dissemination of all decisions to all subordinate courts and to all Judicial Officers</w:t>
            </w:r>
          </w:p>
        </w:tc>
        <w:tc>
          <w:tcPr>
            <w:tcW w:w="1901" w:type="pct"/>
            <w:tcBorders>
              <w:top w:val="single" w:color="auto" w:sz="4" w:space="0"/>
              <w:left w:val="single" w:color="auto" w:sz="4" w:space="0"/>
              <w:bottom w:val="single" w:color="auto" w:sz="4" w:space="0"/>
              <w:right w:val="single" w:color="auto" w:sz="4" w:space="0"/>
            </w:tcBorders>
            <w:shd w:val="clear" w:color="auto" w:fill="FFFFFF"/>
          </w:tcPr>
          <w:p>
            <w:pPr>
              <w:pStyle w:val="15"/>
              <w:spacing w:line="240" w:lineRule="auto"/>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 xml:space="preserve">Within </w:t>
            </w:r>
            <w:r>
              <w:rPr>
                <w:rFonts w:ascii="Times New Roman" w:hAnsi="Times New Roman" w:cs="Times New Roman"/>
                <w:b/>
                <w:bCs/>
                <w:color w:val="auto"/>
                <w:sz w:val="22"/>
                <w:szCs w:val="22"/>
                <w:lang w:val="en-GB"/>
              </w:rPr>
              <w:t>7 days</w:t>
            </w:r>
            <w:r>
              <w:rPr>
                <w:rFonts w:ascii="Times New Roman" w:hAnsi="Times New Roman" w:cs="Times New Roman"/>
                <w:color w:val="auto"/>
                <w:sz w:val="22"/>
                <w:szCs w:val="22"/>
                <w:lang w:val="en-GB"/>
              </w:rPr>
              <w:t xml:space="preserve"> after delivery of final decision.</w:t>
            </w:r>
          </w:p>
        </w:tc>
      </w:tr>
    </w:tbl>
    <w:p>
      <w:pPr>
        <w:spacing w:after="0" w:line="240" w:lineRule="auto"/>
        <w:rPr>
          <w:rFonts w:ascii="Times New Roman" w:hAnsi="Times New Roman" w:cs="Times New Roman"/>
          <w:b/>
          <w:sz w:val="24"/>
          <w:szCs w:val="24"/>
        </w:rPr>
      </w:pPr>
      <w:r>
        <w:rPr>
          <w:rFonts w:ascii="Times New Roman" w:hAnsi="Times New Roman" w:cs="Times New Roman"/>
        </w:rPr>
        <w:br w:type="page"/>
      </w:r>
      <w:r>
        <w:rPr>
          <w:rFonts w:ascii="Times New Roman" w:hAnsi="Times New Roman" w:cs="Times New Roman"/>
          <w:b/>
          <w:sz w:val="24"/>
          <w:szCs w:val="24"/>
        </w:rPr>
        <w:t>Schedule 2: Performance Targets Matrix, Employment and Labour Relations Court at xxxxxxx</w:t>
      </w:r>
    </w:p>
    <w:tbl>
      <w:tblPr>
        <w:tblStyle w:val="4"/>
        <w:tblW w:w="105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24"/>
        <w:gridCol w:w="899"/>
        <w:gridCol w:w="632"/>
        <w:gridCol w:w="992"/>
        <w:gridCol w:w="808"/>
        <w:gridCol w:w="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32" w:hRule="atLeast"/>
          <w:jc w:val="center"/>
        </w:trPr>
        <w:tc>
          <w:tcPr>
            <w:tcW w:w="3099" w:type="pct"/>
            <w:shd w:val="clear" w:color="auto" w:fill="D9D9D9"/>
            <w:vAlign w:val="center"/>
          </w:tcPr>
          <w:p>
            <w:pPr>
              <w:spacing w:after="0" w:line="240" w:lineRule="auto"/>
              <w:jc w:val="both"/>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r>
              <w:rPr>
                <w:rFonts w:ascii="Times New Roman" w:hAnsi="Times New Roman" w:cs="Times New Roman"/>
                <w:color w:val="000000" w:themeColor="text1"/>
                <w14:textFill>
                  <w14:solidFill>
                    <w14:schemeClr w14:val="tx1"/>
                  </w14:solidFill>
                </w14:textFill>
              </w:rPr>
              <w:br w:type="page"/>
            </w:r>
            <w:r>
              <w:rPr>
                <w:rFonts w:ascii="Times New Roman" w:hAnsi="Times New Roman" w:cs="Times New Roman"/>
                <w:b/>
                <w:bCs/>
                <w:color w:val="000000" w:themeColor="text1"/>
                <w14:textFill>
                  <w14:solidFill>
                    <w14:schemeClr w14:val="tx1"/>
                  </w14:solidFill>
                </w14:textFill>
              </w:rPr>
              <w:t>INDICATORS</w:t>
            </w:r>
          </w:p>
        </w:tc>
        <w:tc>
          <w:tcPr>
            <w:tcW w:w="427" w:type="pct"/>
            <w:shd w:val="clear" w:color="auto" w:fill="D9D9D9"/>
            <w:textDirection w:val="btLr"/>
            <w:vAlign w:val="center"/>
          </w:tcPr>
          <w:p>
            <w:pPr>
              <w:spacing w:after="0" w:line="240" w:lineRule="auto"/>
              <w:ind w:left="115" w:right="115"/>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Unit of measure</w:t>
            </w:r>
          </w:p>
        </w:tc>
        <w:tc>
          <w:tcPr>
            <w:tcW w:w="300" w:type="pct"/>
            <w:shd w:val="clear" w:color="auto" w:fill="D9D9D9"/>
            <w:textDirection w:val="btLr"/>
            <w:vAlign w:val="center"/>
          </w:tcPr>
          <w:p>
            <w:pPr>
              <w:spacing w:after="0" w:line="240" w:lineRule="auto"/>
              <w:ind w:left="115" w:right="115"/>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Weight</w:t>
            </w:r>
          </w:p>
        </w:tc>
        <w:tc>
          <w:tcPr>
            <w:tcW w:w="855" w:type="pct"/>
            <w:gridSpan w:val="2"/>
            <w:shd w:val="clear" w:color="auto" w:fill="D9D9D9"/>
            <w:textDirection w:val="btLr"/>
            <w:vAlign w:val="center"/>
          </w:tcPr>
          <w:p>
            <w:pPr>
              <w:pStyle w:val="18"/>
              <w:ind w:left="115" w:right="115"/>
              <w:jc w:val="center"/>
              <w:rPr>
                <w:rFonts w:cs="Times New Roman"/>
                <w:b/>
                <w:bCs/>
                <w:color w:val="000000" w:themeColor="text1"/>
                <w:sz w:val="22"/>
                <w:szCs w:val="22"/>
                <w14:textFill>
                  <w14:solidFill>
                    <w14:schemeClr w14:val="tx1"/>
                  </w14:solidFill>
                </w14:textFill>
              </w:rPr>
            </w:pPr>
            <w:r>
              <w:rPr>
                <w:rFonts w:cs="Times New Roman"/>
                <w:b/>
                <w:bCs/>
                <w:color w:val="000000" w:themeColor="text1"/>
                <w:sz w:val="22"/>
                <w:szCs w:val="22"/>
                <w14:textFill>
                  <w14:solidFill>
                    <w14:schemeClr w14:val="tx1"/>
                  </w14:solidFill>
                </w14:textFill>
              </w:rPr>
              <w:t>Baseline</w:t>
            </w:r>
          </w:p>
          <w:p>
            <w:pPr>
              <w:pStyle w:val="18"/>
              <w:ind w:left="115" w:right="115"/>
              <w:jc w:val="center"/>
              <w:rPr>
                <w:rFonts w:cs="Times New Roman"/>
                <w:b/>
                <w:bCs/>
                <w:color w:val="000000" w:themeColor="text1"/>
                <w:sz w:val="22"/>
                <w:szCs w:val="22"/>
                <w14:textFill>
                  <w14:solidFill>
                    <w14:schemeClr w14:val="tx1"/>
                  </w14:solidFill>
                </w14:textFill>
              </w:rPr>
            </w:pPr>
            <w:r>
              <w:rPr>
                <w:rFonts w:cs="Times New Roman"/>
                <w:b/>
                <w:bCs/>
                <w:color w:val="000000" w:themeColor="text1"/>
                <w:sz w:val="22"/>
                <w:szCs w:val="22"/>
                <w14:textFill>
                  <w14:solidFill>
                    <w14:schemeClr w14:val="tx1"/>
                  </w14:solidFill>
                </w14:textFill>
              </w:rPr>
              <w:t>2020/2021</w:t>
            </w:r>
          </w:p>
        </w:tc>
        <w:tc>
          <w:tcPr>
            <w:tcW w:w="319" w:type="pct"/>
            <w:shd w:val="clear" w:color="auto" w:fill="D9D9D9"/>
            <w:textDirection w:val="btLr"/>
            <w:vAlign w:val="center"/>
          </w:tcPr>
          <w:p>
            <w:pPr>
              <w:pStyle w:val="18"/>
              <w:ind w:left="115" w:right="115"/>
              <w:jc w:val="center"/>
              <w:rPr>
                <w:rFonts w:cs="Times New Roman"/>
                <w:b/>
                <w:bCs/>
                <w:color w:val="000000" w:themeColor="text1"/>
                <w:sz w:val="22"/>
                <w:szCs w:val="22"/>
                <w14:textFill>
                  <w14:solidFill>
                    <w14:schemeClr w14:val="tx1"/>
                  </w14:solidFill>
                </w14:textFill>
              </w:rPr>
            </w:pPr>
            <w:r>
              <w:rPr>
                <w:rFonts w:cs="Times New Roman"/>
                <w:b/>
                <w:bCs/>
                <w:color w:val="000000" w:themeColor="text1"/>
                <w:sz w:val="22"/>
                <w:szCs w:val="22"/>
                <w14:textFill>
                  <w14:solidFill>
                    <w14:schemeClr w14:val="tx1"/>
                  </w14:solidFill>
                </w14:textFill>
              </w:rPr>
              <w:t>Target</w:t>
            </w:r>
          </w:p>
          <w:p>
            <w:pPr>
              <w:pStyle w:val="18"/>
              <w:ind w:left="115" w:right="115"/>
              <w:jc w:val="center"/>
              <w:rPr>
                <w:rFonts w:cs="Times New Roman"/>
                <w:b/>
                <w:bCs/>
                <w:color w:val="000000" w:themeColor="text1"/>
                <w:sz w:val="22"/>
                <w:szCs w:val="22"/>
                <w14:textFill>
                  <w14:solidFill>
                    <w14:schemeClr w14:val="tx1"/>
                  </w14:solidFill>
                </w14:textFill>
              </w:rPr>
            </w:pPr>
            <w:r>
              <w:rPr>
                <w:rFonts w:cs="Times New Roman"/>
                <w:b/>
                <w:bCs/>
                <w:color w:val="000000" w:themeColor="text1"/>
                <w:sz w:val="22"/>
                <w:szCs w:val="22"/>
                <w14:textFill>
                  <w14:solidFill>
                    <w14:schemeClr w14:val="tx1"/>
                  </w14:solidFill>
                </w14:textFill>
              </w:rPr>
              <w:t>2021/2022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00B0F0"/>
            <w:vAlign w:val="center"/>
          </w:tcPr>
          <w:p>
            <w:pPr>
              <w:spacing w:after="0" w:line="240" w:lineRule="auto"/>
              <w:rPr>
                <w:rFonts w:ascii="Times New Roman" w:hAnsi="Times New Roman"/>
                <w:b/>
                <w:bCs/>
                <w:sz w:val="24"/>
                <w:szCs w:val="24"/>
              </w:rPr>
            </w:pPr>
            <w:r>
              <w:rPr>
                <w:rFonts w:ascii="Times New Roman" w:hAnsi="Times New Roman"/>
                <w:b/>
                <w:bCs/>
                <w:sz w:val="24"/>
                <w:szCs w:val="24"/>
              </w:rPr>
              <w:t>A.1 EXPEDITIOUS DISPOSAL OF CASES</w:t>
            </w:r>
          </w:p>
        </w:tc>
        <w:tc>
          <w:tcPr>
            <w:tcW w:w="427" w:type="pct"/>
            <w:shd w:val="clear" w:color="auto" w:fill="00B0F0"/>
            <w:vAlign w:val="center"/>
          </w:tcPr>
          <w:p>
            <w:pPr>
              <w:spacing w:after="0" w:line="240" w:lineRule="auto"/>
              <w:jc w:val="center"/>
              <w:rPr>
                <w:rFonts w:ascii="Times New Roman" w:hAnsi="Times New Roman" w:cs="Times New Roman"/>
                <w:b/>
                <w:bCs/>
                <w:sz w:val="24"/>
                <w:szCs w:val="24"/>
              </w:rPr>
            </w:pPr>
          </w:p>
        </w:tc>
        <w:tc>
          <w:tcPr>
            <w:tcW w:w="300" w:type="pct"/>
            <w:shd w:val="clear" w:color="auto" w:fill="00B0F0"/>
            <w:vAlign w:val="center"/>
          </w:tcPr>
          <w:p>
            <w:pPr>
              <w:spacing w:after="0" w:line="240" w:lineRule="auto"/>
              <w:jc w:val="center"/>
              <w:rPr>
                <w:rFonts w:ascii="Times New Roman" w:hAnsi="Times New Roman" w:cs="Times New Roman"/>
                <w:b/>
                <w:bCs/>
                <w:color w:val="000000"/>
                <w:sz w:val="24"/>
                <w:szCs w:val="24"/>
              </w:rPr>
            </w:pPr>
          </w:p>
        </w:tc>
        <w:tc>
          <w:tcPr>
            <w:tcW w:w="471" w:type="pct"/>
            <w:shd w:val="clear" w:color="auto" w:fill="00B0F0"/>
            <w:vAlign w:val="cente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Actual</w:t>
            </w:r>
          </w:p>
        </w:tc>
        <w:tc>
          <w:tcPr>
            <w:tcW w:w="384" w:type="pct"/>
            <w:shd w:val="clear" w:color="auto" w:fill="00B0F0"/>
            <w:vAlign w:val="cente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19" w:type="pct"/>
            <w:shd w:val="clear" w:color="auto" w:fill="00B0F0"/>
            <w:vAlign w:val="center"/>
          </w:tcPr>
          <w:p>
            <w:pPr>
              <w:spacing w:after="0" w:line="24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auto"/>
            <w:vAlign w:val="center"/>
          </w:tcPr>
          <w:p>
            <w:pPr>
              <w:numPr>
                <w:ilvl w:val="0"/>
                <w:numId w:val="7"/>
              </w:numPr>
              <w:spacing w:after="0" w:line="240" w:lineRule="auto"/>
              <w:contextualSpacing/>
              <w:rPr>
                <w:rFonts w:ascii="Times New Roman" w:hAnsi="Times New Roman" w:cs="Times New Roman"/>
              </w:rPr>
            </w:pPr>
            <w:r>
              <w:rPr>
                <w:rFonts w:ascii="Times New Roman" w:hAnsi="Times New Roman" w:cs="Times New Roman"/>
              </w:rPr>
              <w:t>Certified Urgent Applications -% of applications concluded within 90 days from the date of certification</w:t>
            </w:r>
          </w:p>
        </w:tc>
        <w:tc>
          <w:tcPr>
            <w:tcW w:w="42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471" w:type="pct"/>
            <w:shd w:val="clear" w:color="auto" w:fill="auto"/>
            <w:vAlign w:val="center"/>
          </w:tcPr>
          <w:p>
            <w:pPr>
              <w:spacing w:after="0" w:line="240" w:lineRule="auto"/>
              <w:jc w:val="center"/>
              <w:rPr>
                <w:rFonts w:ascii="Times New Roman" w:hAnsi="Times New Roman" w:cs="Times New Roman"/>
              </w:rPr>
            </w:pPr>
          </w:p>
        </w:tc>
        <w:tc>
          <w:tcPr>
            <w:tcW w:w="384" w:type="pct"/>
            <w:shd w:val="clear" w:color="auto" w:fill="auto"/>
            <w:vAlign w:val="center"/>
          </w:tcPr>
          <w:p>
            <w:pPr>
              <w:spacing w:after="0" w:line="240" w:lineRule="auto"/>
              <w:jc w:val="center"/>
              <w:rPr>
                <w:rFonts w:ascii="Times New Roman" w:hAnsi="Times New Roman" w:cs="Times New Roman"/>
              </w:rPr>
            </w:pPr>
          </w:p>
        </w:tc>
        <w:tc>
          <w:tcPr>
            <w:tcW w:w="319"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3099" w:type="pct"/>
            <w:shd w:val="clear" w:color="auto" w:fill="auto"/>
            <w:vAlign w:val="center"/>
          </w:tcPr>
          <w:p>
            <w:pPr>
              <w:numPr>
                <w:ilvl w:val="0"/>
                <w:numId w:val="7"/>
              </w:numPr>
              <w:spacing w:after="0" w:line="240" w:lineRule="auto"/>
              <w:ind w:left="450" w:hanging="450"/>
              <w:contextualSpacing/>
              <w:rPr>
                <w:rFonts w:ascii="Times New Roman" w:hAnsi="Times New Roman" w:cs="Times New Roman"/>
              </w:rPr>
            </w:pPr>
            <w:r>
              <w:rPr>
                <w:rFonts w:ascii="Times New Roman" w:hAnsi="Times New Roman" w:cs="Times New Roman"/>
              </w:rPr>
              <w:t xml:space="preserve">Injunctions Applications -% of Injunctions/ Miscellaneous applications heard and determined within </w:t>
            </w:r>
            <w:r>
              <w:rPr>
                <w:rFonts w:ascii="Times New Roman" w:hAnsi="Times New Roman" w:cs="Times New Roman"/>
                <w:color w:val="000000"/>
              </w:rPr>
              <w:t xml:space="preserve">90 </w:t>
            </w:r>
            <w:r>
              <w:rPr>
                <w:rFonts w:ascii="Times New Roman" w:hAnsi="Times New Roman" w:cs="Times New Roman"/>
              </w:rPr>
              <w:t>days from the date of filling</w:t>
            </w:r>
          </w:p>
        </w:tc>
        <w:tc>
          <w:tcPr>
            <w:tcW w:w="42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71" w:type="pct"/>
            <w:shd w:val="clear" w:color="auto" w:fill="auto"/>
            <w:vAlign w:val="center"/>
          </w:tcPr>
          <w:p>
            <w:pPr>
              <w:spacing w:after="0" w:line="240" w:lineRule="auto"/>
              <w:jc w:val="center"/>
              <w:rPr>
                <w:rFonts w:ascii="Times New Roman" w:hAnsi="Times New Roman" w:cs="Times New Roman"/>
              </w:rPr>
            </w:pPr>
          </w:p>
        </w:tc>
        <w:tc>
          <w:tcPr>
            <w:tcW w:w="384" w:type="pct"/>
            <w:shd w:val="clear" w:color="auto" w:fill="auto"/>
            <w:vAlign w:val="center"/>
          </w:tcPr>
          <w:p>
            <w:pPr>
              <w:spacing w:after="0" w:line="240" w:lineRule="auto"/>
              <w:jc w:val="center"/>
              <w:rPr>
                <w:rFonts w:ascii="Times New Roman" w:hAnsi="Times New Roman" w:cs="Times New Roman"/>
              </w:rPr>
            </w:pPr>
          </w:p>
        </w:tc>
        <w:tc>
          <w:tcPr>
            <w:tcW w:w="319"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vAlign w:val="center"/>
          </w:tcPr>
          <w:p>
            <w:pPr>
              <w:numPr>
                <w:ilvl w:val="0"/>
                <w:numId w:val="7"/>
              </w:numPr>
              <w:spacing w:after="0" w:line="240" w:lineRule="auto"/>
              <w:ind w:left="450" w:hanging="450"/>
              <w:contextualSpacing/>
              <w:rPr>
                <w:rFonts w:ascii="Times New Roman" w:hAnsi="Times New Roman" w:cs="Times New Roman"/>
              </w:rPr>
            </w:pPr>
            <w:r>
              <w:rPr>
                <w:rFonts w:ascii="Times New Roman" w:hAnsi="Times New Roman" w:cs="Times New Roman"/>
              </w:rPr>
              <w:t xml:space="preserve">All other applications </w:t>
            </w:r>
            <w:r>
              <w:rPr>
                <w:rFonts w:ascii="Times New Roman" w:hAnsi="Times New Roman"/>
              </w:rPr>
              <w:t>-% of applications concluded within 180 days from date of filing</w:t>
            </w:r>
          </w:p>
        </w:tc>
        <w:tc>
          <w:tcPr>
            <w:tcW w:w="42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471" w:type="pct"/>
            <w:vAlign w:val="center"/>
          </w:tcPr>
          <w:p>
            <w:pPr>
              <w:spacing w:after="0" w:line="240" w:lineRule="auto"/>
              <w:jc w:val="center"/>
              <w:rPr>
                <w:rFonts w:ascii="Times New Roman" w:hAnsi="Times New Roman" w:cs="Times New Roman"/>
              </w:rPr>
            </w:pPr>
          </w:p>
        </w:tc>
        <w:tc>
          <w:tcPr>
            <w:tcW w:w="384" w:type="pct"/>
            <w:vAlign w:val="center"/>
          </w:tcPr>
          <w:p>
            <w:pPr>
              <w:spacing w:after="0" w:line="240" w:lineRule="auto"/>
              <w:jc w:val="center"/>
              <w:rPr>
                <w:rFonts w:ascii="Times New Roman" w:hAnsi="Times New Roman" w:cs="Times New Roman"/>
              </w:rPr>
            </w:pPr>
          </w:p>
        </w:tc>
        <w:tc>
          <w:tcPr>
            <w:tcW w:w="319"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3099" w:type="pct"/>
            <w:vAlign w:val="center"/>
          </w:tcPr>
          <w:p>
            <w:pPr>
              <w:numPr>
                <w:ilvl w:val="0"/>
                <w:numId w:val="7"/>
              </w:numPr>
              <w:spacing w:after="0" w:line="240" w:lineRule="auto"/>
              <w:ind w:left="450" w:hanging="450"/>
              <w:contextualSpacing/>
              <w:rPr>
                <w:rFonts w:ascii="Times New Roman" w:hAnsi="Times New Roman" w:cs="Times New Roman"/>
              </w:rPr>
            </w:pPr>
            <w:r>
              <w:rPr>
                <w:rFonts w:ascii="Times New Roman" w:hAnsi="Times New Roman" w:cs="Times New Roman"/>
              </w:rPr>
              <w:t xml:space="preserve">Hearing &amp; determination of ELRC Petitions </w:t>
            </w:r>
            <w:r>
              <w:rPr>
                <w:rFonts w:ascii="Times New Roman" w:hAnsi="Times New Roman"/>
              </w:rPr>
              <w:t xml:space="preserve">-% of ELRC Petitions concluded within </w:t>
            </w:r>
            <w:r>
              <w:rPr>
                <w:rFonts w:ascii="Times New Roman" w:hAnsi="Times New Roman"/>
                <w:color w:val="000000"/>
              </w:rPr>
              <w:t>360</w:t>
            </w:r>
            <w:r>
              <w:rPr>
                <w:rFonts w:ascii="Times New Roman" w:hAnsi="Times New Roman"/>
              </w:rPr>
              <w:t xml:space="preserve"> days from date of filing</w:t>
            </w:r>
          </w:p>
        </w:tc>
        <w:tc>
          <w:tcPr>
            <w:tcW w:w="42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vAlign w:val="center"/>
          </w:tcPr>
          <w:p>
            <w:pPr>
              <w:spacing w:after="0" w:line="240" w:lineRule="auto"/>
              <w:jc w:val="center"/>
              <w:rPr>
                <w:rFonts w:ascii="Times New Roman" w:hAnsi="Times New Roman" w:cs="Times New Roman"/>
              </w:rPr>
            </w:pPr>
            <w:r>
              <w:rPr>
                <w:rFonts w:ascii="Times New Roman" w:hAnsi="Times New Roman" w:cs="Times New Roman"/>
              </w:rPr>
              <w:t>6</w:t>
            </w:r>
          </w:p>
        </w:tc>
        <w:tc>
          <w:tcPr>
            <w:tcW w:w="471" w:type="pct"/>
            <w:vAlign w:val="center"/>
          </w:tcPr>
          <w:p>
            <w:pPr>
              <w:spacing w:after="0" w:line="240" w:lineRule="auto"/>
              <w:jc w:val="center"/>
              <w:rPr>
                <w:rFonts w:ascii="Times New Roman" w:hAnsi="Times New Roman" w:cs="Times New Roman"/>
              </w:rPr>
            </w:pPr>
          </w:p>
        </w:tc>
        <w:tc>
          <w:tcPr>
            <w:tcW w:w="384" w:type="pct"/>
            <w:vAlign w:val="center"/>
          </w:tcPr>
          <w:p>
            <w:pPr>
              <w:spacing w:after="0" w:line="240" w:lineRule="auto"/>
              <w:jc w:val="center"/>
              <w:rPr>
                <w:rFonts w:ascii="Times New Roman" w:hAnsi="Times New Roman" w:cs="Times New Roman"/>
              </w:rPr>
            </w:pPr>
          </w:p>
        </w:tc>
        <w:tc>
          <w:tcPr>
            <w:tcW w:w="319"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3099" w:type="pct"/>
            <w:vAlign w:val="center"/>
          </w:tcPr>
          <w:p>
            <w:pPr>
              <w:numPr>
                <w:ilvl w:val="0"/>
                <w:numId w:val="7"/>
              </w:numPr>
              <w:spacing w:after="0" w:line="240" w:lineRule="auto"/>
              <w:ind w:left="450" w:hanging="450"/>
              <w:contextualSpacing/>
              <w:rPr>
                <w:rFonts w:ascii="Times New Roman" w:hAnsi="Times New Roman" w:cs="Times New Roman"/>
              </w:rPr>
            </w:pPr>
            <w:r>
              <w:rPr>
                <w:rFonts w:ascii="Times New Roman" w:hAnsi="Times New Roman" w:cs="Times New Roman"/>
              </w:rPr>
              <w:t xml:space="preserve">Hearing &amp; determination of ELRC Appeals </w:t>
            </w:r>
            <w:r>
              <w:rPr>
                <w:rFonts w:ascii="Times New Roman" w:hAnsi="Times New Roman"/>
              </w:rPr>
              <w:t xml:space="preserve">-% of ELRC Appeals concluded within </w:t>
            </w:r>
            <w:r>
              <w:rPr>
                <w:rFonts w:ascii="Times New Roman" w:hAnsi="Times New Roman"/>
                <w:color w:val="000000"/>
              </w:rPr>
              <w:t xml:space="preserve">180 </w:t>
            </w:r>
            <w:r>
              <w:rPr>
                <w:rFonts w:ascii="Times New Roman" w:hAnsi="Times New Roman"/>
              </w:rPr>
              <w:t>days from date of filing</w:t>
            </w:r>
          </w:p>
        </w:tc>
        <w:tc>
          <w:tcPr>
            <w:tcW w:w="42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vAlign w:val="center"/>
          </w:tcPr>
          <w:p>
            <w:pPr>
              <w:spacing w:after="0" w:line="240" w:lineRule="auto"/>
              <w:jc w:val="center"/>
              <w:rPr>
                <w:rFonts w:ascii="Times New Roman" w:hAnsi="Times New Roman" w:cs="Times New Roman"/>
              </w:rPr>
            </w:pPr>
            <w:r>
              <w:rPr>
                <w:rFonts w:ascii="Times New Roman" w:hAnsi="Times New Roman" w:cs="Times New Roman"/>
              </w:rPr>
              <w:t>4</w:t>
            </w:r>
          </w:p>
        </w:tc>
        <w:tc>
          <w:tcPr>
            <w:tcW w:w="471" w:type="pct"/>
            <w:vAlign w:val="center"/>
          </w:tcPr>
          <w:p>
            <w:pPr>
              <w:spacing w:after="0" w:line="240" w:lineRule="auto"/>
              <w:jc w:val="center"/>
              <w:rPr>
                <w:rFonts w:ascii="Times New Roman" w:hAnsi="Times New Roman" w:cs="Times New Roman"/>
              </w:rPr>
            </w:pPr>
          </w:p>
        </w:tc>
        <w:tc>
          <w:tcPr>
            <w:tcW w:w="384" w:type="pct"/>
            <w:vAlign w:val="center"/>
          </w:tcPr>
          <w:p>
            <w:pPr>
              <w:spacing w:after="0" w:line="240" w:lineRule="auto"/>
              <w:jc w:val="center"/>
              <w:rPr>
                <w:rFonts w:ascii="Times New Roman" w:hAnsi="Times New Roman" w:cs="Times New Roman"/>
              </w:rPr>
            </w:pPr>
          </w:p>
        </w:tc>
        <w:tc>
          <w:tcPr>
            <w:tcW w:w="319"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3099" w:type="pct"/>
            <w:vAlign w:val="center"/>
          </w:tcPr>
          <w:p>
            <w:pPr>
              <w:numPr>
                <w:ilvl w:val="0"/>
                <w:numId w:val="7"/>
              </w:numPr>
              <w:spacing w:after="0" w:line="240" w:lineRule="auto"/>
              <w:ind w:left="450" w:hanging="450"/>
              <w:contextualSpacing/>
              <w:rPr>
                <w:rFonts w:ascii="Times New Roman" w:hAnsi="Times New Roman" w:cs="Times New Roman"/>
              </w:rPr>
            </w:pPr>
            <w:r>
              <w:rPr>
                <w:rFonts w:ascii="Times New Roman" w:hAnsi="Times New Roman" w:cs="Times New Roman"/>
              </w:rPr>
              <w:t>Hearing &amp; determination of substantive claims</w:t>
            </w:r>
          </w:p>
          <w:p>
            <w:pPr>
              <w:spacing w:after="0" w:line="240" w:lineRule="auto"/>
              <w:ind w:left="450"/>
              <w:contextualSpacing/>
              <w:rPr>
                <w:rFonts w:ascii="Times New Roman" w:hAnsi="Times New Roman" w:cs="Times New Roman"/>
              </w:rPr>
            </w:pPr>
            <w:r>
              <w:rPr>
                <w:rFonts w:ascii="Times New Roman" w:hAnsi="Times New Roman" w:cs="Times New Roman"/>
              </w:rPr>
              <w:t>-% of substantive claims determined within 360 days of filing</w:t>
            </w:r>
          </w:p>
        </w:tc>
        <w:tc>
          <w:tcPr>
            <w:tcW w:w="42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71" w:type="pct"/>
            <w:vAlign w:val="center"/>
          </w:tcPr>
          <w:p>
            <w:pPr>
              <w:spacing w:after="0" w:line="240" w:lineRule="auto"/>
              <w:jc w:val="center"/>
              <w:rPr>
                <w:rFonts w:ascii="Times New Roman" w:hAnsi="Times New Roman" w:cs="Times New Roman"/>
              </w:rPr>
            </w:pPr>
          </w:p>
        </w:tc>
        <w:tc>
          <w:tcPr>
            <w:tcW w:w="384" w:type="pct"/>
            <w:vAlign w:val="center"/>
          </w:tcPr>
          <w:p>
            <w:pPr>
              <w:spacing w:after="0" w:line="240" w:lineRule="auto"/>
              <w:jc w:val="center"/>
              <w:rPr>
                <w:rFonts w:ascii="Times New Roman" w:hAnsi="Times New Roman" w:cs="Times New Roman"/>
              </w:rPr>
            </w:pPr>
          </w:p>
        </w:tc>
        <w:tc>
          <w:tcPr>
            <w:tcW w:w="319"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vAlign w:val="center"/>
          </w:tcPr>
          <w:p>
            <w:pPr>
              <w:numPr>
                <w:ilvl w:val="0"/>
                <w:numId w:val="7"/>
              </w:numPr>
              <w:spacing w:after="0" w:line="240" w:lineRule="auto"/>
              <w:ind w:left="450" w:hanging="450"/>
              <w:contextualSpacing/>
              <w:rPr>
                <w:rFonts w:ascii="Times New Roman" w:hAnsi="Times New Roman" w:cs="Times New Roman"/>
              </w:rPr>
            </w:pPr>
            <w:r>
              <w:rPr>
                <w:rFonts w:ascii="Times New Roman" w:hAnsi="Times New Roman" w:cs="Times New Roman"/>
              </w:rPr>
              <w:t>Hearing and determination of ELRC Judicial Reviews -</w:t>
            </w:r>
            <w:r>
              <w:rPr>
                <w:rFonts w:ascii="Times New Roman" w:hAnsi="Times New Roman"/>
              </w:rPr>
              <w:t>% of ELRC Judicial Reviews concluded within 90 days from date of filing</w:t>
            </w:r>
          </w:p>
        </w:tc>
        <w:tc>
          <w:tcPr>
            <w:tcW w:w="42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71" w:type="pct"/>
            <w:vAlign w:val="center"/>
          </w:tcPr>
          <w:p>
            <w:pPr>
              <w:spacing w:after="0" w:line="240" w:lineRule="auto"/>
              <w:jc w:val="center"/>
              <w:rPr>
                <w:rFonts w:ascii="Times New Roman" w:hAnsi="Times New Roman" w:cs="Times New Roman"/>
              </w:rPr>
            </w:pPr>
          </w:p>
        </w:tc>
        <w:tc>
          <w:tcPr>
            <w:tcW w:w="384" w:type="pct"/>
            <w:vAlign w:val="center"/>
          </w:tcPr>
          <w:p>
            <w:pPr>
              <w:spacing w:after="0" w:line="240" w:lineRule="auto"/>
              <w:jc w:val="center"/>
              <w:rPr>
                <w:rFonts w:ascii="Times New Roman" w:hAnsi="Times New Roman" w:cs="Times New Roman"/>
              </w:rPr>
            </w:pPr>
          </w:p>
        </w:tc>
        <w:tc>
          <w:tcPr>
            <w:tcW w:w="319"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vAlign w:val="center"/>
          </w:tcPr>
          <w:p>
            <w:pPr>
              <w:numPr>
                <w:ilvl w:val="0"/>
                <w:numId w:val="7"/>
              </w:numPr>
              <w:spacing w:after="0" w:line="240" w:lineRule="auto"/>
              <w:ind w:left="450" w:hanging="450"/>
              <w:contextualSpacing/>
              <w:rPr>
                <w:rFonts w:ascii="Times New Roman" w:hAnsi="Times New Roman" w:cs="Times New Roman"/>
              </w:rPr>
            </w:pPr>
            <w:r>
              <w:rPr>
                <w:rFonts w:ascii="Times New Roman" w:hAnsi="Times New Roman" w:cs="Times New Roman"/>
              </w:rPr>
              <w:t>Delivery of Judgments and rulings -</w:t>
            </w:r>
            <w:r>
              <w:rPr>
                <w:rFonts w:ascii="Times New Roman" w:hAnsi="Times New Roman"/>
              </w:rPr>
              <w:t>% of judgement/rulings delivered within 60 days of conclusion of the hearing</w:t>
            </w:r>
          </w:p>
        </w:tc>
        <w:tc>
          <w:tcPr>
            <w:tcW w:w="42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71" w:type="pct"/>
            <w:vAlign w:val="center"/>
          </w:tcPr>
          <w:p>
            <w:pPr>
              <w:spacing w:after="0" w:line="240" w:lineRule="auto"/>
              <w:jc w:val="center"/>
              <w:rPr>
                <w:rFonts w:ascii="Times New Roman" w:hAnsi="Times New Roman" w:cs="Times New Roman"/>
              </w:rPr>
            </w:pPr>
          </w:p>
        </w:tc>
        <w:tc>
          <w:tcPr>
            <w:tcW w:w="384" w:type="pct"/>
            <w:vAlign w:val="center"/>
          </w:tcPr>
          <w:p>
            <w:pPr>
              <w:spacing w:after="0" w:line="240" w:lineRule="auto"/>
              <w:jc w:val="center"/>
              <w:rPr>
                <w:rFonts w:ascii="Times New Roman" w:hAnsi="Times New Roman" w:cs="Times New Roman"/>
              </w:rPr>
            </w:pPr>
          </w:p>
        </w:tc>
        <w:tc>
          <w:tcPr>
            <w:tcW w:w="319"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vAlign w:val="center"/>
          </w:tcPr>
          <w:p>
            <w:pPr>
              <w:numPr>
                <w:ilvl w:val="0"/>
                <w:numId w:val="7"/>
              </w:numPr>
              <w:spacing w:after="0" w:line="240" w:lineRule="auto"/>
              <w:ind w:left="450" w:hanging="450"/>
              <w:contextualSpacing/>
              <w:rPr>
                <w:rFonts w:ascii="Times New Roman" w:hAnsi="Times New Roman" w:cs="Times New Roman"/>
              </w:rPr>
            </w:pPr>
            <w:r>
              <w:rPr>
                <w:rFonts w:ascii="Times New Roman" w:hAnsi="Times New Roman" w:cs="Times New Roman"/>
              </w:rPr>
              <w:t xml:space="preserve">Time for dissemination of all decisions </w:t>
            </w:r>
            <w:r>
              <w:rPr>
                <w:rFonts w:ascii="Times New Roman" w:hAnsi="Times New Roman"/>
              </w:rPr>
              <w:t>-% of decisions disseminated within 7 days from date of delivery</w:t>
            </w:r>
          </w:p>
        </w:tc>
        <w:tc>
          <w:tcPr>
            <w:tcW w:w="42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vAlign w:val="center"/>
          </w:tcPr>
          <w:p>
            <w:pPr>
              <w:spacing w:after="0" w:line="240" w:lineRule="auto"/>
              <w:jc w:val="center"/>
              <w:rPr>
                <w:rFonts w:ascii="Times New Roman" w:hAnsi="Times New Roman" w:cs="Times New Roman"/>
              </w:rPr>
            </w:pPr>
            <w:r>
              <w:rPr>
                <w:rFonts w:ascii="Times New Roman" w:hAnsi="Times New Roman" w:cs="Times New Roman"/>
              </w:rPr>
              <w:t>3</w:t>
            </w:r>
          </w:p>
        </w:tc>
        <w:tc>
          <w:tcPr>
            <w:tcW w:w="471" w:type="pct"/>
            <w:vAlign w:val="center"/>
          </w:tcPr>
          <w:p>
            <w:pPr>
              <w:spacing w:after="0" w:line="240" w:lineRule="auto"/>
              <w:jc w:val="center"/>
              <w:rPr>
                <w:rFonts w:ascii="Times New Roman" w:hAnsi="Times New Roman" w:cs="Times New Roman"/>
              </w:rPr>
            </w:pPr>
          </w:p>
        </w:tc>
        <w:tc>
          <w:tcPr>
            <w:tcW w:w="384" w:type="pct"/>
            <w:vAlign w:val="center"/>
          </w:tcPr>
          <w:p>
            <w:pPr>
              <w:spacing w:after="0" w:line="240" w:lineRule="auto"/>
              <w:jc w:val="center"/>
              <w:rPr>
                <w:rFonts w:ascii="Times New Roman" w:hAnsi="Times New Roman" w:cs="Times New Roman"/>
              </w:rPr>
            </w:pPr>
          </w:p>
        </w:tc>
        <w:tc>
          <w:tcPr>
            <w:tcW w:w="319"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SUB-TOTAL</w:t>
            </w:r>
          </w:p>
        </w:tc>
        <w:tc>
          <w:tcPr>
            <w:tcW w:w="42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00"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40</w:t>
            </w:r>
          </w:p>
        </w:tc>
        <w:tc>
          <w:tcPr>
            <w:tcW w:w="47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84"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9"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00B0F0"/>
          </w:tcPr>
          <w:p>
            <w:pPr>
              <w:spacing w:after="0" w:line="240" w:lineRule="auto"/>
              <w:contextualSpacing/>
              <w:jc w:val="both"/>
              <w:rPr>
                <w:rFonts w:ascii="Times New Roman" w:hAnsi="Times New Roman" w:cs="Times New Roman"/>
              </w:rPr>
            </w:pPr>
            <w:r>
              <w:rPr>
                <w:rFonts w:ascii="Times New Roman" w:hAnsi="Times New Roman" w:eastAsia="Droid Sans Fallback" w:cs="Times New Roman"/>
                <w:b/>
                <w:kern w:val="3"/>
                <w:lang w:eastAsia="zh-CN" w:bidi="hi-IN"/>
              </w:rPr>
              <w:t>A.</w:t>
            </w:r>
            <w:r>
              <w:rPr>
                <w:rFonts w:ascii="Times New Roman" w:hAnsi="Times New Roman" w:cs="Times New Roman"/>
                <w:b/>
              </w:rPr>
              <w:t xml:space="preserve">2 COURT FILES INTEGRITY </w:t>
            </w:r>
          </w:p>
        </w:tc>
        <w:tc>
          <w:tcPr>
            <w:tcW w:w="427" w:type="pct"/>
            <w:shd w:val="clear" w:color="auto" w:fill="00B0F0"/>
            <w:vAlign w:val="center"/>
          </w:tcPr>
          <w:p>
            <w:pPr>
              <w:spacing w:after="0" w:line="240" w:lineRule="auto"/>
              <w:jc w:val="center"/>
              <w:rPr>
                <w:rFonts w:ascii="Times New Roman" w:hAnsi="Times New Roman" w:cs="Times New Roman"/>
              </w:rPr>
            </w:pPr>
          </w:p>
        </w:tc>
        <w:tc>
          <w:tcPr>
            <w:tcW w:w="300" w:type="pct"/>
            <w:shd w:val="clear" w:color="auto" w:fill="00B0F0"/>
            <w:vAlign w:val="center"/>
          </w:tcPr>
          <w:p>
            <w:pPr>
              <w:spacing w:after="0" w:line="240" w:lineRule="auto"/>
              <w:jc w:val="center"/>
              <w:rPr>
                <w:rFonts w:ascii="Times New Roman" w:hAnsi="Times New Roman" w:cs="Times New Roman"/>
              </w:rPr>
            </w:pPr>
          </w:p>
        </w:tc>
        <w:tc>
          <w:tcPr>
            <w:tcW w:w="471" w:type="pct"/>
            <w:shd w:val="clear" w:color="auto" w:fill="00B0F0"/>
          </w:tcPr>
          <w:p>
            <w:pPr>
              <w:spacing w:after="0" w:line="240" w:lineRule="auto"/>
              <w:jc w:val="center"/>
              <w:rPr>
                <w:rFonts w:ascii="Times New Roman" w:hAnsi="Times New Roman" w:cs="Times New Roman"/>
              </w:rPr>
            </w:pPr>
            <w:r>
              <w:rPr>
                <w:rFonts w:ascii="Times New Roman" w:hAnsi="Times New Roman" w:cs="Times New Roman"/>
                <w:b/>
                <w:bCs/>
              </w:rPr>
              <w:t>Actual</w:t>
            </w:r>
          </w:p>
        </w:tc>
        <w:tc>
          <w:tcPr>
            <w:tcW w:w="384" w:type="pct"/>
            <w:shd w:val="clear" w:color="auto" w:fill="00B0F0"/>
          </w:tcPr>
          <w:p>
            <w:pPr>
              <w:spacing w:after="0" w:line="240" w:lineRule="auto"/>
              <w:jc w:val="center"/>
              <w:rPr>
                <w:rFonts w:ascii="Times New Roman" w:hAnsi="Times New Roman" w:cs="Times New Roman"/>
              </w:rPr>
            </w:pPr>
            <w:r>
              <w:rPr>
                <w:rFonts w:ascii="Times New Roman" w:hAnsi="Times New Roman" w:cs="Times New Roman"/>
              </w:rPr>
              <w:t>%</w:t>
            </w:r>
          </w:p>
        </w:tc>
        <w:tc>
          <w:tcPr>
            <w:tcW w:w="319" w:type="pct"/>
            <w:shd w:val="clear" w:color="auto" w:fill="00B0F0"/>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auto"/>
          </w:tcPr>
          <w:p>
            <w:pPr>
              <w:numPr>
                <w:ilvl w:val="0"/>
                <w:numId w:val="8"/>
              </w:numPr>
              <w:spacing w:after="0" w:line="240" w:lineRule="auto"/>
              <w:contextualSpacing/>
              <w:jc w:val="both"/>
              <w:rPr>
                <w:rFonts w:ascii="Times New Roman" w:hAnsi="Times New Roman" w:cs="Times New Roman"/>
              </w:rPr>
            </w:pPr>
            <w:r>
              <w:rPr>
                <w:rFonts w:ascii="Times New Roman" w:hAnsi="Times New Roman" w:cs="Times New Roman"/>
              </w:rPr>
              <w:t xml:space="preserve">Implement the Registry Manual procedures </w:t>
            </w:r>
          </w:p>
        </w:tc>
        <w:tc>
          <w:tcPr>
            <w:tcW w:w="42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71" w:type="pct"/>
            <w:shd w:val="clear" w:color="auto" w:fill="auto"/>
            <w:vAlign w:val="center"/>
          </w:tcPr>
          <w:p>
            <w:pPr>
              <w:spacing w:after="0" w:line="240" w:lineRule="auto"/>
              <w:jc w:val="center"/>
              <w:rPr>
                <w:rFonts w:ascii="Times New Roman" w:hAnsi="Times New Roman" w:cs="Times New Roman"/>
              </w:rPr>
            </w:pPr>
          </w:p>
        </w:tc>
        <w:tc>
          <w:tcPr>
            <w:tcW w:w="384" w:type="pct"/>
            <w:shd w:val="clear" w:color="auto" w:fill="auto"/>
            <w:vAlign w:val="center"/>
          </w:tcPr>
          <w:p>
            <w:pPr>
              <w:spacing w:after="0" w:line="240" w:lineRule="auto"/>
              <w:jc w:val="center"/>
              <w:rPr>
                <w:rFonts w:ascii="Times New Roman" w:hAnsi="Times New Roman" w:cs="Times New Roman"/>
              </w:rPr>
            </w:pPr>
          </w:p>
        </w:tc>
        <w:tc>
          <w:tcPr>
            <w:tcW w:w="319"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auto"/>
          </w:tcPr>
          <w:p>
            <w:pPr>
              <w:pStyle w:val="20"/>
              <w:numPr>
                <w:ilvl w:val="0"/>
                <w:numId w:val="8"/>
              </w:numPr>
              <w:spacing w:after="0" w:line="240" w:lineRule="auto"/>
              <w:jc w:val="both"/>
              <w:rPr>
                <w:rFonts w:ascii="Times New Roman" w:hAnsi="Times New Roman"/>
              </w:rPr>
            </w:pPr>
            <w:r>
              <w:rPr>
                <w:rFonts w:ascii="Times New Roman" w:hAnsi="Times New Roman"/>
              </w:rPr>
              <w:t xml:space="preserve">Maintain and update all registers </w:t>
            </w:r>
          </w:p>
        </w:tc>
        <w:tc>
          <w:tcPr>
            <w:tcW w:w="42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71" w:type="pct"/>
            <w:shd w:val="clear" w:color="auto" w:fill="auto"/>
            <w:vAlign w:val="center"/>
          </w:tcPr>
          <w:p>
            <w:pPr>
              <w:spacing w:after="0" w:line="240" w:lineRule="auto"/>
              <w:jc w:val="center"/>
              <w:rPr>
                <w:rFonts w:ascii="Times New Roman" w:hAnsi="Times New Roman" w:cs="Times New Roman"/>
              </w:rPr>
            </w:pPr>
          </w:p>
        </w:tc>
        <w:tc>
          <w:tcPr>
            <w:tcW w:w="384" w:type="pct"/>
            <w:shd w:val="clear" w:color="auto" w:fill="auto"/>
            <w:vAlign w:val="center"/>
          </w:tcPr>
          <w:p>
            <w:pPr>
              <w:spacing w:after="0" w:line="240" w:lineRule="auto"/>
              <w:jc w:val="center"/>
              <w:rPr>
                <w:rFonts w:ascii="Times New Roman" w:hAnsi="Times New Roman" w:cs="Times New Roman"/>
              </w:rPr>
            </w:pPr>
          </w:p>
        </w:tc>
        <w:tc>
          <w:tcPr>
            <w:tcW w:w="319"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SUB-TOTAL</w:t>
            </w:r>
          </w:p>
        </w:tc>
        <w:tc>
          <w:tcPr>
            <w:tcW w:w="42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00"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10</w:t>
            </w:r>
          </w:p>
        </w:tc>
        <w:tc>
          <w:tcPr>
            <w:tcW w:w="47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84"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9"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SUB-TOTAL</w:t>
            </w:r>
          </w:p>
        </w:tc>
        <w:tc>
          <w:tcPr>
            <w:tcW w:w="42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00"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50</w:t>
            </w:r>
          </w:p>
        </w:tc>
        <w:tc>
          <w:tcPr>
            <w:tcW w:w="47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84"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9"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00B0F0"/>
            <w:vAlign w:val="center"/>
          </w:tcPr>
          <w:p>
            <w:pPr>
              <w:spacing w:after="0" w:line="240" w:lineRule="auto"/>
              <w:rPr>
                <w:rFonts w:ascii="Times New Roman" w:hAnsi="Times New Roman"/>
                <w:b/>
              </w:rPr>
            </w:pPr>
            <w:r>
              <w:rPr>
                <w:rFonts w:ascii="Times New Roman" w:hAnsi="Times New Roman"/>
                <w:b/>
              </w:rPr>
              <w:t>B. TRIAL AND DELIVERY DATE CERTAINTY</w:t>
            </w:r>
          </w:p>
        </w:tc>
        <w:tc>
          <w:tcPr>
            <w:tcW w:w="427" w:type="pct"/>
            <w:shd w:val="clear" w:color="auto" w:fill="00B0F0"/>
            <w:vAlign w:val="center"/>
          </w:tcPr>
          <w:p>
            <w:pPr>
              <w:spacing w:after="0" w:line="240" w:lineRule="auto"/>
              <w:jc w:val="center"/>
              <w:rPr>
                <w:rFonts w:ascii="Times New Roman" w:hAnsi="Times New Roman" w:cs="Times New Roman"/>
                <w:b/>
              </w:rPr>
            </w:pPr>
          </w:p>
        </w:tc>
        <w:tc>
          <w:tcPr>
            <w:tcW w:w="300" w:type="pct"/>
            <w:shd w:val="clear" w:color="auto" w:fill="00B0F0"/>
            <w:vAlign w:val="center"/>
          </w:tcPr>
          <w:p>
            <w:pPr>
              <w:spacing w:after="0" w:line="240" w:lineRule="auto"/>
              <w:jc w:val="center"/>
              <w:rPr>
                <w:rFonts w:ascii="Times New Roman" w:hAnsi="Times New Roman" w:cs="Times New Roman"/>
                <w:color w:val="000000"/>
              </w:rPr>
            </w:pPr>
          </w:p>
        </w:tc>
        <w:tc>
          <w:tcPr>
            <w:tcW w:w="471" w:type="pct"/>
            <w:shd w:val="clear" w:color="auto" w:fill="00B0F0"/>
            <w:vAlign w:val="center"/>
          </w:tcPr>
          <w:p>
            <w:pPr>
              <w:pStyle w:val="18"/>
              <w:rPr>
                <w:rFonts w:cs="Times New Roman"/>
              </w:rPr>
            </w:pPr>
            <w:r>
              <w:rPr>
                <w:rFonts w:cs="Times New Roman"/>
                <w:b/>
                <w:bCs/>
                <w:lang w:val="en-GB"/>
              </w:rPr>
              <w:t>Actual</w:t>
            </w:r>
          </w:p>
        </w:tc>
        <w:tc>
          <w:tcPr>
            <w:tcW w:w="384" w:type="pct"/>
            <w:shd w:val="clear" w:color="auto" w:fill="00B0F0"/>
            <w:vAlign w:val="center"/>
          </w:tcPr>
          <w:p>
            <w:pPr>
              <w:pStyle w:val="18"/>
              <w:jc w:val="center"/>
              <w:rPr>
                <w:rFonts w:cs="Times New Roman"/>
              </w:rPr>
            </w:pPr>
            <w:r>
              <w:rPr>
                <w:rFonts w:cs="Times New Roman"/>
              </w:rPr>
              <w:t>%</w:t>
            </w:r>
          </w:p>
        </w:tc>
        <w:tc>
          <w:tcPr>
            <w:tcW w:w="319"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vAlign w:val="center"/>
          </w:tcPr>
          <w:p>
            <w:pPr>
              <w:numPr>
                <w:ilvl w:val="0"/>
                <w:numId w:val="9"/>
              </w:numPr>
              <w:spacing w:after="0" w:line="240" w:lineRule="auto"/>
              <w:contextualSpacing/>
              <w:rPr>
                <w:rFonts w:ascii="Times New Roman" w:hAnsi="Times New Roman" w:cs="Times New Roman"/>
              </w:rPr>
            </w:pPr>
            <w:r>
              <w:rPr>
                <w:rFonts w:ascii="Times New Roman" w:hAnsi="Times New Roman" w:cs="Times New Roman"/>
              </w:rPr>
              <w:t>Percentage of trials/hearings held when first listed for hearing</w:t>
            </w:r>
          </w:p>
        </w:tc>
        <w:tc>
          <w:tcPr>
            <w:tcW w:w="42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471" w:type="pct"/>
            <w:vAlign w:val="center"/>
          </w:tcPr>
          <w:p>
            <w:pPr>
              <w:spacing w:after="0" w:line="240" w:lineRule="auto"/>
              <w:jc w:val="center"/>
              <w:rPr>
                <w:rFonts w:ascii="Times New Roman" w:hAnsi="Times New Roman" w:cs="Times New Roman"/>
              </w:rPr>
            </w:pPr>
          </w:p>
        </w:tc>
        <w:tc>
          <w:tcPr>
            <w:tcW w:w="384" w:type="pct"/>
            <w:vAlign w:val="center"/>
          </w:tcPr>
          <w:p>
            <w:pPr>
              <w:spacing w:after="0" w:line="240" w:lineRule="auto"/>
              <w:jc w:val="center"/>
              <w:rPr>
                <w:rFonts w:ascii="Times New Roman" w:hAnsi="Times New Roman" w:cs="Times New Roman"/>
              </w:rPr>
            </w:pPr>
          </w:p>
        </w:tc>
        <w:tc>
          <w:tcPr>
            <w:tcW w:w="319"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vAlign w:val="center"/>
          </w:tcPr>
          <w:p>
            <w:pPr>
              <w:numPr>
                <w:ilvl w:val="0"/>
                <w:numId w:val="9"/>
              </w:numPr>
              <w:spacing w:after="0" w:line="240" w:lineRule="auto"/>
              <w:contextualSpacing/>
              <w:rPr>
                <w:rFonts w:ascii="Times New Roman" w:hAnsi="Times New Roman" w:cs="Times New Roman"/>
              </w:rPr>
            </w:pPr>
            <w:r>
              <w:rPr>
                <w:rFonts w:ascii="Times New Roman" w:hAnsi="Times New Roman" w:cs="Times New Roman"/>
              </w:rPr>
              <w:t>Percentage of judgements/rulings delivered on the date first scheduled for delivery</w:t>
            </w:r>
          </w:p>
        </w:tc>
        <w:tc>
          <w:tcPr>
            <w:tcW w:w="42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471" w:type="pct"/>
            <w:vAlign w:val="center"/>
          </w:tcPr>
          <w:p>
            <w:pPr>
              <w:spacing w:after="0" w:line="240" w:lineRule="auto"/>
              <w:jc w:val="center"/>
              <w:rPr>
                <w:rFonts w:ascii="Times New Roman" w:hAnsi="Times New Roman" w:cs="Times New Roman"/>
              </w:rPr>
            </w:pPr>
          </w:p>
        </w:tc>
        <w:tc>
          <w:tcPr>
            <w:tcW w:w="384" w:type="pct"/>
            <w:vAlign w:val="center"/>
          </w:tcPr>
          <w:p>
            <w:pPr>
              <w:spacing w:after="0" w:line="240" w:lineRule="auto"/>
              <w:jc w:val="center"/>
              <w:rPr>
                <w:rFonts w:ascii="Times New Roman" w:hAnsi="Times New Roman" w:cs="Times New Roman"/>
              </w:rPr>
            </w:pPr>
          </w:p>
        </w:tc>
        <w:tc>
          <w:tcPr>
            <w:tcW w:w="319"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auto"/>
            <w:vAlign w:val="center"/>
          </w:tcPr>
          <w:p>
            <w:pPr>
              <w:pStyle w:val="18"/>
              <w:widowControl/>
              <w:numPr>
                <w:ilvl w:val="0"/>
                <w:numId w:val="9"/>
              </w:numPr>
              <w:jc w:val="both"/>
              <w:rPr>
                <w:rFonts w:cs="Times New Roman"/>
                <w:sz w:val="22"/>
                <w:szCs w:val="22"/>
              </w:rPr>
            </w:pPr>
            <w:r>
              <w:rPr>
                <w:rFonts w:eastAsia="Calibri" w:cs="Times New Roman"/>
                <w:kern w:val="0"/>
                <w:sz w:val="22"/>
                <w:szCs w:val="22"/>
                <w:lang w:val="en-GB" w:eastAsia="en-US" w:bidi="ar-SA"/>
              </w:rPr>
              <w:t>Adoption of Alternative Dispute Resolutions - % of Filed Cases referred for Alternative Dispute Resolution (ADR/CAM/AJS)</w:t>
            </w:r>
          </w:p>
        </w:tc>
        <w:tc>
          <w:tcPr>
            <w:tcW w:w="427" w:type="pct"/>
            <w:shd w:val="clear" w:color="auto" w:fill="auto"/>
            <w:vAlign w:val="center"/>
          </w:tcPr>
          <w:p>
            <w:pPr>
              <w:pStyle w:val="18"/>
              <w:jc w:val="center"/>
              <w:rPr>
                <w:rFonts w:cs="Times New Roman"/>
              </w:rPr>
            </w:pPr>
            <w:r>
              <w:rPr>
                <w:rFonts w:cs="Times New Roman"/>
              </w:rPr>
              <w:t>%</w:t>
            </w:r>
          </w:p>
        </w:tc>
        <w:tc>
          <w:tcPr>
            <w:tcW w:w="300" w:type="pct"/>
            <w:shd w:val="clear" w:color="auto" w:fill="auto"/>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471"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4"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19"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auto"/>
            <w:vAlign w:val="center"/>
          </w:tcPr>
          <w:p>
            <w:pPr>
              <w:numPr>
                <w:ilvl w:val="0"/>
                <w:numId w:val="9"/>
              </w:numPr>
              <w:spacing w:after="0" w:line="240" w:lineRule="auto"/>
              <w:contextualSpacing/>
              <w:rPr>
                <w:rFonts w:ascii="Times New Roman" w:hAnsi="Times New Roman" w:cs="Times New Roman"/>
              </w:rPr>
            </w:pPr>
            <w:r>
              <w:rPr>
                <w:rFonts w:ascii="Times New Roman" w:hAnsi="Times New Roman" w:cs="Times New Roman"/>
              </w:rPr>
              <w:t>Advance communication of adjournments of trials/hearings&amp; date of delivery of judgements/rulings</w:t>
            </w:r>
          </w:p>
        </w:tc>
        <w:tc>
          <w:tcPr>
            <w:tcW w:w="42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471" w:type="pct"/>
            <w:shd w:val="clear" w:color="auto" w:fill="auto"/>
            <w:vAlign w:val="center"/>
          </w:tcPr>
          <w:p>
            <w:pPr>
              <w:spacing w:after="0" w:line="240" w:lineRule="auto"/>
              <w:jc w:val="center"/>
              <w:rPr>
                <w:rFonts w:ascii="Times New Roman" w:hAnsi="Times New Roman" w:cs="Times New Roman"/>
              </w:rPr>
            </w:pPr>
          </w:p>
        </w:tc>
        <w:tc>
          <w:tcPr>
            <w:tcW w:w="384" w:type="pct"/>
            <w:shd w:val="clear" w:color="auto" w:fill="auto"/>
            <w:vAlign w:val="center"/>
          </w:tcPr>
          <w:p>
            <w:pPr>
              <w:spacing w:after="0" w:line="240" w:lineRule="auto"/>
              <w:jc w:val="center"/>
              <w:rPr>
                <w:rFonts w:ascii="Times New Roman" w:hAnsi="Times New Roman" w:cs="Times New Roman"/>
              </w:rPr>
            </w:pPr>
          </w:p>
        </w:tc>
        <w:tc>
          <w:tcPr>
            <w:tcW w:w="319"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auto"/>
            <w:vAlign w:val="center"/>
          </w:tcPr>
          <w:p>
            <w:pPr>
              <w:numPr>
                <w:ilvl w:val="0"/>
                <w:numId w:val="9"/>
              </w:numPr>
              <w:spacing w:after="0" w:line="240" w:lineRule="auto"/>
              <w:contextualSpacing/>
              <w:rPr>
                <w:rFonts w:ascii="Times New Roman" w:hAnsi="Times New Roman" w:cs="Times New Roman"/>
              </w:rPr>
            </w:pPr>
            <w:r>
              <w:rPr>
                <w:rFonts w:ascii="Times New Roman" w:hAnsi="Times New Roman" w:cs="Times New Roman"/>
              </w:rPr>
              <w:t>Publish daily cause lists and posting online seven days in advance</w:t>
            </w:r>
          </w:p>
        </w:tc>
        <w:tc>
          <w:tcPr>
            <w:tcW w:w="42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471" w:type="pct"/>
            <w:shd w:val="clear" w:color="auto" w:fill="auto"/>
            <w:vAlign w:val="center"/>
          </w:tcPr>
          <w:p>
            <w:pPr>
              <w:spacing w:after="0" w:line="240" w:lineRule="auto"/>
              <w:jc w:val="center"/>
              <w:rPr>
                <w:rFonts w:ascii="Times New Roman" w:hAnsi="Times New Roman" w:cs="Times New Roman"/>
              </w:rPr>
            </w:pPr>
          </w:p>
        </w:tc>
        <w:tc>
          <w:tcPr>
            <w:tcW w:w="384" w:type="pct"/>
            <w:shd w:val="clear" w:color="auto" w:fill="auto"/>
            <w:vAlign w:val="center"/>
          </w:tcPr>
          <w:p>
            <w:pPr>
              <w:spacing w:after="0" w:line="240" w:lineRule="auto"/>
              <w:jc w:val="center"/>
              <w:rPr>
                <w:rFonts w:ascii="Times New Roman" w:hAnsi="Times New Roman" w:cs="Times New Roman"/>
              </w:rPr>
            </w:pPr>
          </w:p>
        </w:tc>
        <w:tc>
          <w:tcPr>
            <w:tcW w:w="319"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auto"/>
            <w:vAlign w:val="center"/>
          </w:tcPr>
          <w:p>
            <w:pPr>
              <w:numPr>
                <w:ilvl w:val="0"/>
                <w:numId w:val="9"/>
              </w:numPr>
              <w:spacing w:after="0" w:line="240" w:lineRule="auto"/>
              <w:contextualSpacing/>
              <w:rPr>
                <w:rFonts w:ascii="Times New Roman" w:hAnsi="Times New Roman" w:cs="Times New Roman"/>
              </w:rPr>
            </w:pPr>
            <w:r>
              <w:rPr>
                <w:rFonts w:ascii="Times New Roman" w:hAnsi="Times New Roman" w:cs="Times New Roman"/>
              </w:rPr>
              <w:t xml:space="preserve">Stakeholder Engagement </w:t>
            </w:r>
          </w:p>
        </w:tc>
        <w:tc>
          <w:tcPr>
            <w:tcW w:w="42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Report</w:t>
            </w:r>
          </w:p>
        </w:tc>
        <w:tc>
          <w:tcPr>
            <w:tcW w:w="300"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471" w:type="pct"/>
            <w:shd w:val="clear" w:color="auto" w:fill="auto"/>
            <w:vAlign w:val="center"/>
          </w:tcPr>
          <w:p>
            <w:pPr>
              <w:spacing w:after="0" w:line="240" w:lineRule="auto"/>
              <w:jc w:val="center"/>
              <w:rPr>
                <w:rFonts w:ascii="Times New Roman" w:hAnsi="Times New Roman" w:cs="Times New Roman"/>
              </w:rPr>
            </w:pPr>
          </w:p>
        </w:tc>
        <w:tc>
          <w:tcPr>
            <w:tcW w:w="384" w:type="pct"/>
            <w:shd w:val="clear" w:color="auto" w:fill="auto"/>
            <w:vAlign w:val="center"/>
          </w:tcPr>
          <w:p>
            <w:pPr>
              <w:spacing w:after="0" w:line="240" w:lineRule="auto"/>
              <w:jc w:val="center"/>
              <w:rPr>
                <w:rFonts w:ascii="Times New Roman" w:hAnsi="Times New Roman" w:cs="Times New Roman"/>
              </w:rPr>
            </w:pPr>
          </w:p>
        </w:tc>
        <w:tc>
          <w:tcPr>
            <w:tcW w:w="319"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auto"/>
          </w:tcPr>
          <w:p>
            <w:pPr>
              <w:numPr>
                <w:ilvl w:val="0"/>
                <w:numId w:val="9"/>
              </w:numPr>
              <w:spacing w:after="0" w:line="240" w:lineRule="auto"/>
              <w:contextualSpacing/>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Submission of Court proceedings for appealed Matters within 60 days from date of receipt of notice</w:t>
            </w:r>
          </w:p>
        </w:tc>
        <w:tc>
          <w:tcPr>
            <w:tcW w:w="427" w:type="pct"/>
            <w:shd w:val="clear" w:color="auto" w:fill="auto"/>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t>
            </w:r>
          </w:p>
        </w:tc>
        <w:tc>
          <w:tcPr>
            <w:tcW w:w="300"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471" w:type="pct"/>
            <w:shd w:val="clear" w:color="auto" w:fill="auto"/>
            <w:vAlign w:val="center"/>
          </w:tcPr>
          <w:p>
            <w:pPr>
              <w:spacing w:after="0" w:line="240" w:lineRule="auto"/>
              <w:jc w:val="center"/>
              <w:rPr>
                <w:rFonts w:ascii="Times New Roman" w:hAnsi="Times New Roman" w:cs="Times New Roman"/>
              </w:rPr>
            </w:pPr>
          </w:p>
        </w:tc>
        <w:tc>
          <w:tcPr>
            <w:tcW w:w="384" w:type="pct"/>
            <w:shd w:val="clear" w:color="auto" w:fill="auto"/>
            <w:vAlign w:val="center"/>
          </w:tcPr>
          <w:p>
            <w:pPr>
              <w:spacing w:after="0" w:line="240" w:lineRule="auto"/>
              <w:jc w:val="center"/>
              <w:rPr>
                <w:rFonts w:ascii="Times New Roman" w:hAnsi="Times New Roman" w:cs="Times New Roman"/>
              </w:rPr>
            </w:pPr>
          </w:p>
        </w:tc>
        <w:tc>
          <w:tcPr>
            <w:tcW w:w="319"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auto"/>
          </w:tcPr>
          <w:p>
            <w:pPr>
              <w:numPr>
                <w:ilvl w:val="0"/>
                <w:numId w:val="9"/>
              </w:numPr>
              <w:spacing w:after="0" w:line="240" w:lineRule="auto"/>
              <w:contextualSpacing/>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Taxation matters -% of matters concluded within 60 days</w:t>
            </w:r>
          </w:p>
        </w:tc>
        <w:tc>
          <w:tcPr>
            <w:tcW w:w="427" w:type="pct"/>
            <w:shd w:val="clear" w:color="auto" w:fill="auto"/>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t>
            </w:r>
          </w:p>
        </w:tc>
        <w:tc>
          <w:tcPr>
            <w:tcW w:w="300"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471" w:type="pct"/>
            <w:shd w:val="clear" w:color="auto" w:fill="auto"/>
            <w:vAlign w:val="center"/>
          </w:tcPr>
          <w:p>
            <w:pPr>
              <w:spacing w:after="0" w:line="240" w:lineRule="auto"/>
              <w:jc w:val="center"/>
              <w:rPr>
                <w:rFonts w:ascii="Times New Roman" w:hAnsi="Times New Roman" w:cs="Times New Roman"/>
              </w:rPr>
            </w:pPr>
          </w:p>
        </w:tc>
        <w:tc>
          <w:tcPr>
            <w:tcW w:w="384" w:type="pct"/>
            <w:shd w:val="clear" w:color="auto" w:fill="auto"/>
            <w:vAlign w:val="center"/>
          </w:tcPr>
          <w:p>
            <w:pPr>
              <w:spacing w:after="0" w:line="240" w:lineRule="auto"/>
              <w:jc w:val="center"/>
              <w:rPr>
                <w:rFonts w:ascii="Times New Roman" w:hAnsi="Times New Roman" w:cs="Times New Roman"/>
              </w:rPr>
            </w:pPr>
          </w:p>
        </w:tc>
        <w:tc>
          <w:tcPr>
            <w:tcW w:w="319"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auto"/>
          </w:tcPr>
          <w:p>
            <w:pPr>
              <w:numPr>
                <w:ilvl w:val="0"/>
                <w:numId w:val="9"/>
              </w:numPr>
              <w:spacing w:after="0" w:line="240" w:lineRule="auto"/>
              <w:contextualSpacing/>
              <w:rPr>
                <w:rFonts w:ascii="Times New Roman" w:hAnsi="Times New Roman" w:cs="Times New Roman"/>
              </w:rPr>
            </w:pPr>
            <w:r>
              <w:rPr>
                <w:rFonts w:ascii="Times New Roman" w:hAnsi="Times New Roman" w:cs="Times New Roman"/>
              </w:rPr>
              <w:t>Decrees and warrants -% decrees and warrants prepared within 4 days</w:t>
            </w:r>
          </w:p>
        </w:tc>
        <w:tc>
          <w:tcPr>
            <w:tcW w:w="427" w:type="pct"/>
            <w:shd w:val="clear" w:color="auto" w:fill="auto"/>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t>
            </w:r>
          </w:p>
        </w:tc>
        <w:tc>
          <w:tcPr>
            <w:tcW w:w="300"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471" w:type="pct"/>
            <w:shd w:val="clear" w:color="auto" w:fill="auto"/>
            <w:vAlign w:val="center"/>
          </w:tcPr>
          <w:p>
            <w:pPr>
              <w:spacing w:after="0" w:line="240" w:lineRule="auto"/>
              <w:jc w:val="center"/>
              <w:rPr>
                <w:rFonts w:ascii="Times New Roman" w:hAnsi="Times New Roman" w:cs="Times New Roman"/>
              </w:rPr>
            </w:pPr>
          </w:p>
        </w:tc>
        <w:tc>
          <w:tcPr>
            <w:tcW w:w="384" w:type="pct"/>
            <w:shd w:val="clear" w:color="auto" w:fill="auto"/>
            <w:vAlign w:val="center"/>
          </w:tcPr>
          <w:p>
            <w:pPr>
              <w:spacing w:after="0" w:line="240" w:lineRule="auto"/>
              <w:jc w:val="center"/>
              <w:rPr>
                <w:rFonts w:ascii="Times New Roman" w:hAnsi="Times New Roman" w:cs="Times New Roman"/>
              </w:rPr>
            </w:pPr>
          </w:p>
        </w:tc>
        <w:tc>
          <w:tcPr>
            <w:tcW w:w="319"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SUB-TOTAL</w:t>
            </w:r>
          </w:p>
        </w:tc>
        <w:tc>
          <w:tcPr>
            <w:tcW w:w="42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00"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20</w:t>
            </w:r>
          </w:p>
        </w:tc>
        <w:tc>
          <w:tcPr>
            <w:tcW w:w="471" w:type="pct"/>
            <w:shd w:val="clear" w:color="auto" w:fill="7F7F7F" w:themeFill="background1" w:themeFillShade="80"/>
            <w:vAlign w:val="center"/>
          </w:tcPr>
          <w:p>
            <w:pPr>
              <w:spacing w:after="0" w:line="240" w:lineRule="auto"/>
              <w:jc w:val="right"/>
              <w:rPr>
                <w:rFonts w:ascii="Times New Roman" w:hAnsi="Times New Roman" w:cs="Times New Roman"/>
                <w:b/>
              </w:rPr>
            </w:pPr>
          </w:p>
        </w:tc>
        <w:tc>
          <w:tcPr>
            <w:tcW w:w="384"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9"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00B0F0"/>
            <w:vAlign w:val="center"/>
          </w:tcPr>
          <w:p>
            <w:pPr>
              <w:spacing w:after="0" w:line="240" w:lineRule="auto"/>
              <w:rPr>
                <w:rFonts w:ascii="Times New Roman" w:hAnsi="Times New Roman"/>
                <w:b/>
              </w:rPr>
            </w:pPr>
            <w:r>
              <w:rPr>
                <w:rFonts w:ascii="Times New Roman" w:hAnsi="Times New Roman"/>
                <w:b/>
              </w:rPr>
              <w:t>C. CASE CLEARANCE RATE</w:t>
            </w:r>
          </w:p>
        </w:tc>
        <w:tc>
          <w:tcPr>
            <w:tcW w:w="427" w:type="pct"/>
            <w:shd w:val="clear" w:color="auto" w:fill="00B0F0"/>
            <w:vAlign w:val="center"/>
          </w:tcPr>
          <w:p>
            <w:pPr>
              <w:spacing w:after="0" w:line="240" w:lineRule="auto"/>
              <w:jc w:val="center"/>
              <w:rPr>
                <w:rFonts w:ascii="Times New Roman" w:hAnsi="Times New Roman" w:cs="Times New Roman"/>
                <w:b/>
              </w:rPr>
            </w:pPr>
          </w:p>
        </w:tc>
        <w:tc>
          <w:tcPr>
            <w:tcW w:w="300" w:type="pct"/>
            <w:shd w:val="clear" w:color="auto" w:fill="00B0F0"/>
            <w:vAlign w:val="center"/>
          </w:tcPr>
          <w:p>
            <w:pPr>
              <w:spacing w:after="0" w:line="240" w:lineRule="auto"/>
              <w:jc w:val="center"/>
              <w:rPr>
                <w:rFonts w:ascii="Times New Roman" w:hAnsi="Times New Roman" w:cs="Times New Roman"/>
                <w:color w:val="000000"/>
              </w:rPr>
            </w:pPr>
          </w:p>
        </w:tc>
        <w:tc>
          <w:tcPr>
            <w:tcW w:w="471" w:type="pct"/>
            <w:shd w:val="clear" w:color="auto" w:fill="00B0F0"/>
            <w:vAlign w:val="center"/>
          </w:tcPr>
          <w:p>
            <w:pPr>
              <w:spacing w:after="0" w:line="240" w:lineRule="auto"/>
              <w:jc w:val="right"/>
              <w:rPr>
                <w:rFonts w:ascii="Times New Roman" w:hAnsi="Times New Roman" w:cs="Times New Roman"/>
                <w:b/>
              </w:rPr>
            </w:pPr>
          </w:p>
        </w:tc>
        <w:tc>
          <w:tcPr>
            <w:tcW w:w="384" w:type="pct"/>
            <w:shd w:val="clear" w:color="auto" w:fill="00B0F0"/>
            <w:vAlign w:val="center"/>
          </w:tcPr>
          <w:p>
            <w:pPr>
              <w:spacing w:after="0" w:line="240" w:lineRule="auto"/>
              <w:jc w:val="center"/>
              <w:rPr>
                <w:rFonts w:ascii="Times New Roman" w:hAnsi="Times New Roman" w:cs="Times New Roman"/>
                <w:b/>
              </w:rPr>
            </w:pPr>
          </w:p>
        </w:tc>
        <w:tc>
          <w:tcPr>
            <w:tcW w:w="319"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vAlign w:val="center"/>
          </w:tcPr>
          <w:p>
            <w:pPr>
              <w:pStyle w:val="20"/>
              <w:numPr>
                <w:ilvl w:val="0"/>
                <w:numId w:val="10"/>
              </w:numPr>
              <w:spacing w:after="0" w:line="240" w:lineRule="auto"/>
              <w:rPr>
                <w:rFonts w:ascii="Times New Roman" w:hAnsi="Times New Roman"/>
              </w:rPr>
            </w:pPr>
            <w:r>
              <w:rPr>
                <w:rFonts w:ascii="Times New Roman" w:hAnsi="Times New Roman"/>
              </w:rPr>
              <w:t>Case clearance rate</w:t>
            </w:r>
          </w:p>
        </w:tc>
        <w:tc>
          <w:tcPr>
            <w:tcW w:w="42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471" w:type="pct"/>
            <w:vAlign w:val="center"/>
          </w:tcPr>
          <w:p>
            <w:pPr>
              <w:spacing w:after="0" w:line="240" w:lineRule="auto"/>
              <w:jc w:val="center"/>
              <w:rPr>
                <w:rFonts w:ascii="Times New Roman" w:hAnsi="Times New Roman" w:cs="Times New Roman"/>
              </w:rPr>
            </w:pPr>
          </w:p>
        </w:tc>
        <w:tc>
          <w:tcPr>
            <w:tcW w:w="384" w:type="pct"/>
            <w:vAlign w:val="center"/>
          </w:tcPr>
          <w:p>
            <w:pPr>
              <w:spacing w:after="0" w:line="240" w:lineRule="auto"/>
              <w:jc w:val="center"/>
              <w:rPr>
                <w:rFonts w:ascii="Times New Roman" w:hAnsi="Times New Roman" w:cs="Times New Roman"/>
              </w:rPr>
            </w:pPr>
          </w:p>
        </w:tc>
        <w:tc>
          <w:tcPr>
            <w:tcW w:w="319"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2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00"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8</w:t>
            </w:r>
          </w:p>
        </w:tc>
        <w:tc>
          <w:tcPr>
            <w:tcW w:w="47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84"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9"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00B0F0"/>
            <w:vAlign w:val="center"/>
          </w:tcPr>
          <w:p>
            <w:pPr>
              <w:spacing w:after="0" w:line="240" w:lineRule="auto"/>
              <w:rPr>
                <w:rFonts w:ascii="Times New Roman" w:hAnsi="Times New Roman" w:cs="Times New Roman"/>
                <w:b/>
              </w:rPr>
            </w:pPr>
            <w:r>
              <w:rPr>
                <w:rFonts w:ascii="Times New Roman" w:hAnsi="Times New Roman" w:cs="Times New Roman"/>
                <w:b/>
              </w:rPr>
              <w:t>D. CASE BACKLOG</w:t>
            </w:r>
          </w:p>
        </w:tc>
        <w:tc>
          <w:tcPr>
            <w:tcW w:w="427" w:type="pct"/>
            <w:shd w:val="clear" w:color="auto" w:fill="00B0F0"/>
            <w:vAlign w:val="center"/>
          </w:tcPr>
          <w:p>
            <w:pPr>
              <w:spacing w:after="0" w:line="240" w:lineRule="auto"/>
              <w:jc w:val="center"/>
              <w:rPr>
                <w:rFonts w:ascii="Times New Roman" w:hAnsi="Times New Roman" w:cs="Times New Roman"/>
                <w:b/>
              </w:rPr>
            </w:pPr>
          </w:p>
        </w:tc>
        <w:tc>
          <w:tcPr>
            <w:tcW w:w="300" w:type="pct"/>
            <w:shd w:val="clear" w:color="auto" w:fill="00B0F0"/>
            <w:vAlign w:val="center"/>
          </w:tcPr>
          <w:p>
            <w:pPr>
              <w:spacing w:after="0" w:line="240" w:lineRule="auto"/>
              <w:jc w:val="center"/>
              <w:rPr>
                <w:rFonts w:ascii="Times New Roman" w:hAnsi="Times New Roman" w:cs="Times New Roman"/>
                <w:color w:val="000000"/>
              </w:rPr>
            </w:pPr>
          </w:p>
        </w:tc>
        <w:tc>
          <w:tcPr>
            <w:tcW w:w="471" w:type="pct"/>
            <w:shd w:val="clear" w:color="auto" w:fill="00B0F0"/>
            <w:vAlign w:val="center"/>
          </w:tcPr>
          <w:p>
            <w:pPr>
              <w:spacing w:after="0" w:line="240" w:lineRule="auto"/>
              <w:jc w:val="center"/>
              <w:rPr>
                <w:rFonts w:ascii="Times New Roman" w:hAnsi="Times New Roman" w:cs="Times New Roman"/>
                <w:b/>
              </w:rPr>
            </w:pPr>
          </w:p>
        </w:tc>
        <w:tc>
          <w:tcPr>
            <w:tcW w:w="384" w:type="pct"/>
            <w:shd w:val="clear" w:color="auto" w:fill="00B0F0"/>
            <w:vAlign w:val="center"/>
          </w:tcPr>
          <w:p>
            <w:pPr>
              <w:spacing w:after="0" w:line="240" w:lineRule="auto"/>
              <w:jc w:val="center"/>
              <w:rPr>
                <w:rFonts w:ascii="Times New Roman" w:hAnsi="Times New Roman" w:cs="Times New Roman"/>
                <w:b/>
              </w:rPr>
            </w:pPr>
          </w:p>
        </w:tc>
        <w:tc>
          <w:tcPr>
            <w:tcW w:w="319"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vAlign w:val="center"/>
          </w:tcPr>
          <w:p>
            <w:pPr>
              <w:pStyle w:val="20"/>
              <w:numPr>
                <w:ilvl w:val="0"/>
                <w:numId w:val="11"/>
              </w:numPr>
              <w:spacing w:after="0" w:line="240" w:lineRule="auto"/>
              <w:rPr>
                <w:rFonts w:ascii="Times New Roman" w:hAnsi="Times New Roman"/>
              </w:rPr>
            </w:pPr>
            <w:r>
              <w:rPr>
                <w:rFonts w:ascii="Times New Roman" w:hAnsi="Times New Roman"/>
              </w:rPr>
              <w:t xml:space="preserve">Percentage reduction of backlog </w:t>
            </w:r>
          </w:p>
        </w:tc>
        <w:tc>
          <w:tcPr>
            <w:tcW w:w="427"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471" w:type="pct"/>
            <w:vAlign w:val="center"/>
          </w:tcPr>
          <w:p>
            <w:pPr>
              <w:spacing w:after="0" w:line="240" w:lineRule="auto"/>
              <w:jc w:val="center"/>
              <w:rPr>
                <w:rFonts w:ascii="Times New Roman" w:hAnsi="Times New Roman" w:cs="Times New Roman"/>
              </w:rPr>
            </w:pPr>
          </w:p>
        </w:tc>
        <w:tc>
          <w:tcPr>
            <w:tcW w:w="384" w:type="pct"/>
            <w:vAlign w:val="center"/>
          </w:tcPr>
          <w:p>
            <w:pPr>
              <w:spacing w:after="0" w:line="240" w:lineRule="auto"/>
              <w:jc w:val="center"/>
              <w:rPr>
                <w:rFonts w:ascii="Times New Roman" w:hAnsi="Times New Roman" w:cs="Times New Roman"/>
              </w:rPr>
            </w:pPr>
          </w:p>
        </w:tc>
        <w:tc>
          <w:tcPr>
            <w:tcW w:w="319"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2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00"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8</w:t>
            </w:r>
          </w:p>
        </w:tc>
        <w:tc>
          <w:tcPr>
            <w:tcW w:w="47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84"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9"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7F7F7F" w:themeFill="background1" w:themeFillShade="80"/>
            <w:vAlign w:val="center"/>
          </w:tcPr>
          <w:p>
            <w:pPr>
              <w:spacing w:after="0" w:line="240" w:lineRule="auto"/>
              <w:rPr>
                <w:rFonts w:ascii="Times New Roman" w:hAnsi="Times New Roman" w:cs="Times New Roman"/>
                <w:b/>
              </w:rPr>
            </w:pPr>
          </w:p>
        </w:tc>
        <w:tc>
          <w:tcPr>
            <w:tcW w:w="42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00"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47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84"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9"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00B0F0"/>
            <w:vAlign w:val="center"/>
          </w:tcPr>
          <w:p>
            <w:pPr>
              <w:spacing w:after="0" w:line="240" w:lineRule="auto"/>
              <w:rPr>
                <w:rFonts w:ascii="Times New Roman" w:hAnsi="Times New Roman" w:cs="Times New Roman"/>
                <w:b/>
              </w:rPr>
            </w:pPr>
            <w:r>
              <w:rPr>
                <w:rFonts w:ascii="Times New Roman" w:hAnsi="Times New Roman" w:cs="Times New Roman"/>
                <w:b/>
              </w:rPr>
              <w:t>E. COURT PRODUCTIVITY</w:t>
            </w:r>
          </w:p>
        </w:tc>
        <w:tc>
          <w:tcPr>
            <w:tcW w:w="427" w:type="pct"/>
            <w:shd w:val="clear" w:color="auto" w:fill="00B0F0"/>
            <w:vAlign w:val="center"/>
          </w:tcPr>
          <w:p>
            <w:pPr>
              <w:spacing w:after="0" w:line="240" w:lineRule="auto"/>
              <w:jc w:val="center"/>
              <w:rPr>
                <w:rFonts w:ascii="Times New Roman" w:hAnsi="Times New Roman" w:cs="Times New Roman"/>
                <w:b/>
              </w:rPr>
            </w:pPr>
          </w:p>
        </w:tc>
        <w:tc>
          <w:tcPr>
            <w:tcW w:w="300" w:type="pct"/>
            <w:shd w:val="clear" w:color="auto" w:fill="00B0F0"/>
            <w:vAlign w:val="center"/>
          </w:tcPr>
          <w:p>
            <w:pPr>
              <w:spacing w:after="0" w:line="240" w:lineRule="auto"/>
              <w:jc w:val="center"/>
              <w:rPr>
                <w:rFonts w:ascii="Times New Roman" w:hAnsi="Times New Roman" w:cs="Times New Roman"/>
                <w:color w:val="000000"/>
              </w:rPr>
            </w:pPr>
          </w:p>
        </w:tc>
        <w:tc>
          <w:tcPr>
            <w:tcW w:w="471" w:type="pct"/>
            <w:shd w:val="clear" w:color="auto" w:fill="00B0F0"/>
            <w:vAlign w:val="center"/>
          </w:tcPr>
          <w:p>
            <w:pPr>
              <w:spacing w:after="0" w:line="240" w:lineRule="auto"/>
              <w:jc w:val="center"/>
              <w:rPr>
                <w:rFonts w:ascii="Times New Roman" w:hAnsi="Times New Roman" w:cs="Times New Roman"/>
                <w:b/>
              </w:rPr>
            </w:pPr>
          </w:p>
        </w:tc>
        <w:tc>
          <w:tcPr>
            <w:tcW w:w="384" w:type="pct"/>
            <w:shd w:val="clear" w:color="auto" w:fill="00B0F0"/>
            <w:vAlign w:val="center"/>
          </w:tcPr>
          <w:p>
            <w:pPr>
              <w:spacing w:after="0" w:line="240" w:lineRule="auto"/>
              <w:jc w:val="center"/>
              <w:rPr>
                <w:rFonts w:ascii="Times New Roman" w:hAnsi="Times New Roman" w:cs="Times New Roman"/>
                <w:b/>
              </w:rPr>
            </w:pPr>
          </w:p>
        </w:tc>
        <w:tc>
          <w:tcPr>
            <w:tcW w:w="319"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auto"/>
            <w:vAlign w:val="center"/>
          </w:tcPr>
          <w:p>
            <w:pPr>
              <w:numPr>
                <w:ilvl w:val="0"/>
                <w:numId w:val="12"/>
              </w:numPr>
              <w:spacing w:after="0" w:line="240" w:lineRule="auto"/>
              <w:contextualSpacing/>
              <w:jc w:val="both"/>
              <w:rPr>
                <w:rFonts w:ascii="Times New Roman" w:hAnsi="Times New Roman" w:cs="Times New Roman"/>
              </w:rPr>
            </w:pPr>
            <w:r>
              <w:rPr>
                <w:rFonts w:ascii="Times New Roman" w:hAnsi="Times New Roman" w:cs="Times New Roman"/>
              </w:rPr>
              <w:t xml:space="preserve">Merit Productivity </w:t>
            </w:r>
          </w:p>
        </w:tc>
        <w:tc>
          <w:tcPr>
            <w:tcW w:w="42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No</w:t>
            </w:r>
          </w:p>
        </w:tc>
        <w:tc>
          <w:tcPr>
            <w:tcW w:w="300"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471" w:type="pct"/>
            <w:shd w:val="clear" w:color="auto" w:fill="auto"/>
            <w:vAlign w:val="center"/>
          </w:tcPr>
          <w:p>
            <w:pPr>
              <w:spacing w:after="0" w:line="240" w:lineRule="auto"/>
              <w:jc w:val="center"/>
              <w:rPr>
                <w:rFonts w:ascii="Times New Roman" w:hAnsi="Times New Roman" w:cs="Times New Roman"/>
              </w:rPr>
            </w:pPr>
          </w:p>
        </w:tc>
        <w:tc>
          <w:tcPr>
            <w:tcW w:w="384" w:type="pct"/>
            <w:vAlign w:val="center"/>
          </w:tcPr>
          <w:p>
            <w:pPr>
              <w:spacing w:after="0" w:line="240" w:lineRule="auto"/>
              <w:jc w:val="center"/>
              <w:rPr>
                <w:rFonts w:ascii="Times New Roman" w:hAnsi="Times New Roman" w:cs="Times New Roman"/>
              </w:rPr>
            </w:pPr>
          </w:p>
        </w:tc>
        <w:tc>
          <w:tcPr>
            <w:tcW w:w="319"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auto"/>
            <w:vAlign w:val="center"/>
          </w:tcPr>
          <w:p>
            <w:pPr>
              <w:numPr>
                <w:ilvl w:val="0"/>
                <w:numId w:val="12"/>
              </w:numPr>
              <w:spacing w:after="0" w:line="240" w:lineRule="auto"/>
              <w:contextualSpacing/>
              <w:jc w:val="both"/>
              <w:rPr>
                <w:rFonts w:ascii="Times New Roman" w:hAnsi="Times New Roman" w:cs="Times New Roman"/>
              </w:rPr>
            </w:pPr>
            <w:r>
              <w:rPr>
                <w:rFonts w:ascii="Times New Roman" w:hAnsi="Times New Roman" w:cs="Times New Roman"/>
              </w:rPr>
              <w:t>Other Productivity</w:t>
            </w:r>
          </w:p>
        </w:tc>
        <w:tc>
          <w:tcPr>
            <w:tcW w:w="42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No</w:t>
            </w:r>
          </w:p>
        </w:tc>
        <w:tc>
          <w:tcPr>
            <w:tcW w:w="300"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471" w:type="pct"/>
            <w:shd w:val="clear" w:color="auto" w:fill="auto"/>
            <w:vAlign w:val="center"/>
          </w:tcPr>
          <w:p>
            <w:pPr>
              <w:spacing w:after="0" w:line="240" w:lineRule="auto"/>
              <w:jc w:val="center"/>
              <w:rPr>
                <w:rFonts w:ascii="Times New Roman" w:hAnsi="Times New Roman" w:cs="Times New Roman"/>
              </w:rPr>
            </w:pPr>
          </w:p>
        </w:tc>
        <w:tc>
          <w:tcPr>
            <w:tcW w:w="384" w:type="pct"/>
            <w:vAlign w:val="center"/>
          </w:tcPr>
          <w:p>
            <w:pPr>
              <w:spacing w:after="0" w:line="240" w:lineRule="auto"/>
              <w:jc w:val="center"/>
              <w:rPr>
                <w:rFonts w:ascii="Times New Roman" w:hAnsi="Times New Roman" w:cs="Times New Roman"/>
              </w:rPr>
            </w:pPr>
          </w:p>
        </w:tc>
        <w:tc>
          <w:tcPr>
            <w:tcW w:w="319"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2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00"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10</w:t>
            </w:r>
          </w:p>
        </w:tc>
        <w:tc>
          <w:tcPr>
            <w:tcW w:w="471"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84"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9"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00B0F0"/>
            <w:vAlign w:val="center"/>
          </w:tcPr>
          <w:p>
            <w:pPr>
              <w:spacing w:after="0" w:line="240" w:lineRule="auto"/>
              <w:rPr>
                <w:rFonts w:ascii="Times New Roman" w:hAnsi="Times New Roman" w:cs="Times New Roman"/>
                <w:b/>
              </w:rPr>
            </w:pPr>
            <w:r>
              <w:rPr>
                <w:rFonts w:ascii="Times New Roman" w:hAnsi="Times New Roman" w:cs="Times New Roman"/>
                <w:b/>
              </w:rPr>
              <w:t>F. MONTHLY COURTS RETURNS</w:t>
            </w:r>
          </w:p>
        </w:tc>
        <w:tc>
          <w:tcPr>
            <w:tcW w:w="427" w:type="pct"/>
            <w:shd w:val="clear" w:color="auto" w:fill="00B0F0"/>
            <w:vAlign w:val="center"/>
          </w:tcPr>
          <w:p>
            <w:pPr>
              <w:spacing w:after="0" w:line="240" w:lineRule="auto"/>
              <w:jc w:val="center"/>
              <w:rPr>
                <w:rFonts w:ascii="Times New Roman" w:hAnsi="Times New Roman" w:cs="Times New Roman"/>
                <w:b/>
              </w:rPr>
            </w:pPr>
          </w:p>
        </w:tc>
        <w:tc>
          <w:tcPr>
            <w:tcW w:w="300" w:type="pct"/>
            <w:shd w:val="clear" w:color="auto" w:fill="00B0F0"/>
            <w:vAlign w:val="center"/>
          </w:tcPr>
          <w:p>
            <w:pPr>
              <w:spacing w:after="0" w:line="240" w:lineRule="auto"/>
              <w:jc w:val="center"/>
              <w:rPr>
                <w:rFonts w:ascii="Times New Roman" w:hAnsi="Times New Roman" w:cs="Times New Roman"/>
                <w:b/>
              </w:rPr>
            </w:pPr>
          </w:p>
        </w:tc>
        <w:tc>
          <w:tcPr>
            <w:tcW w:w="471" w:type="pct"/>
            <w:shd w:val="clear" w:color="auto" w:fill="00B0F0"/>
            <w:vAlign w:val="center"/>
          </w:tcPr>
          <w:p>
            <w:pPr>
              <w:spacing w:after="0" w:line="240" w:lineRule="auto"/>
              <w:jc w:val="center"/>
              <w:rPr>
                <w:rFonts w:ascii="Times New Roman" w:hAnsi="Times New Roman" w:cs="Times New Roman"/>
                <w:b/>
              </w:rPr>
            </w:pPr>
          </w:p>
        </w:tc>
        <w:tc>
          <w:tcPr>
            <w:tcW w:w="384" w:type="pct"/>
            <w:shd w:val="clear" w:color="auto" w:fill="00B0F0"/>
            <w:vAlign w:val="center"/>
          </w:tcPr>
          <w:p>
            <w:pPr>
              <w:spacing w:after="0" w:line="240" w:lineRule="auto"/>
              <w:jc w:val="center"/>
              <w:rPr>
                <w:rFonts w:ascii="Times New Roman" w:hAnsi="Times New Roman" w:cs="Times New Roman"/>
                <w:b/>
              </w:rPr>
            </w:pPr>
          </w:p>
        </w:tc>
        <w:tc>
          <w:tcPr>
            <w:tcW w:w="319"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auto"/>
            <w:vAlign w:val="center"/>
          </w:tcPr>
          <w:p>
            <w:pPr>
              <w:pStyle w:val="20"/>
              <w:numPr>
                <w:ilvl w:val="0"/>
                <w:numId w:val="13"/>
              </w:numPr>
              <w:spacing w:after="0" w:line="240" w:lineRule="auto"/>
              <w:jc w:val="both"/>
              <w:rPr>
                <w:rFonts w:ascii="Times New Roman" w:hAnsi="Times New Roman"/>
              </w:rPr>
            </w:pPr>
            <w:bookmarkStart w:id="7" w:name="_GoBack"/>
            <w:r>
              <w:rPr>
                <w:rFonts w:ascii="Times New Roman" w:hAnsi="Times New Roman"/>
                <w:color w:val="000000" w:themeColor="text1"/>
                <w14:textFill>
                  <w14:solidFill>
                    <w14:schemeClr w14:val="tx1"/>
                  </w14:solidFill>
                </w14:textFill>
              </w:rPr>
              <w:t>Submission of Accurate monthly court returns</w:t>
            </w:r>
            <w:bookmarkEnd w:id="7"/>
          </w:p>
        </w:tc>
        <w:tc>
          <w:tcPr>
            <w:tcW w:w="42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00"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4</w:t>
            </w:r>
          </w:p>
        </w:tc>
        <w:tc>
          <w:tcPr>
            <w:tcW w:w="471" w:type="pct"/>
            <w:shd w:val="clear" w:color="auto" w:fill="auto"/>
            <w:vAlign w:val="center"/>
          </w:tcPr>
          <w:p>
            <w:pPr>
              <w:spacing w:after="0" w:line="240" w:lineRule="auto"/>
              <w:jc w:val="center"/>
              <w:rPr>
                <w:rFonts w:ascii="Times New Roman" w:hAnsi="Times New Roman" w:cs="Times New Roman"/>
              </w:rPr>
            </w:pPr>
          </w:p>
        </w:tc>
        <w:tc>
          <w:tcPr>
            <w:tcW w:w="384" w:type="pct"/>
            <w:shd w:val="clear" w:color="auto" w:fill="auto"/>
            <w:vAlign w:val="center"/>
          </w:tcPr>
          <w:p>
            <w:pPr>
              <w:spacing w:after="0" w:line="240" w:lineRule="auto"/>
              <w:jc w:val="center"/>
              <w:rPr>
                <w:rFonts w:ascii="Times New Roman" w:hAnsi="Times New Roman" w:cs="Times New Roman"/>
              </w:rPr>
            </w:pPr>
          </w:p>
        </w:tc>
        <w:tc>
          <w:tcPr>
            <w:tcW w:w="319"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7F7F7F" w:themeFill="background1" w:themeFillShade="80"/>
            <w:vAlign w:val="center"/>
          </w:tcPr>
          <w:p>
            <w:pPr>
              <w:spacing w:after="0" w:line="240" w:lineRule="auto"/>
              <w:jc w:val="both"/>
              <w:rPr>
                <w:rFonts w:ascii="Times New Roman" w:hAnsi="Times New Roman" w:cs="Times New Roman"/>
                <w:b/>
              </w:rPr>
            </w:pPr>
            <w:r>
              <w:rPr>
                <w:rFonts w:ascii="Times New Roman" w:hAnsi="Times New Roman" w:cs="Times New Roman"/>
                <w:b/>
              </w:rPr>
              <w:t>SUB-TOTAL</w:t>
            </w:r>
          </w:p>
        </w:tc>
        <w:tc>
          <w:tcPr>
            <w:tcW w:w="42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00"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4</w:t>
            </w:r>
          </w:p>
        </w:tc>
        <w:tc>
          <w:tcPr>
            <w:tcW w:w="471" w:type="pct"/>
            <w:shd w:val="clear" w:color="auto" w:fill="7F7F7F" w:themeFill="background1" w:themeFillShade="80"/>
            <w:vAlign w:val="center"/>
          </w:tcPr>
          <w:p>
            <w:pPr>
              <w:spacing w:after="0" w:line="240" w:lineRule="auto"/>
              <w:jc w:val="right"/>
              <w:rPr>
                <w:rFonts w:ascii="Times New Roman" w:hAnsi="Times New Roman" w:cs="Times New Roman"/>
                <w:b/>
              </w:rPr>
            </w:pPr>
          </w:p>
        </w:tc>
        <w:tc>
          <w:tcPr>
            <w:tcW w:w="384" w:type="pct"/>
            <w:shd w:val="clear" w:color="auto" w:fill="7F7F7F" w:themeFill="background1" w:themeFillShade="80"/>
            <w:vAlign w:val="center"/>
          </w:tcPr>
          <w:p>
            <w:pPr>
              <w:spacing w:after="0" w:line="240" w:lineRule="auto"/>
              <w:jc w:val="right"/>
              <w:rPr>
                <w:rFonts w:ascii="Times New Roman" w:hAnsi="Times New Roman" w:cs="Times New Roman"/>
                <w:b/>
              </w:rPr>
            </w:pPr>
          </w:p>
        </w:tc>
        <w:tc>
          <w:tcPr>
            <w:tcW w:w="319"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099" w:type="pct"/>
            <w:shd w:val="clear" w:color="auto" w:fill="7F7F7F" w:themeFill="background1" w:themeFillShade="80"/>
          </w:tcPr>
          <w:p>
            <w:pPr>
              <w:spacing w:after="0" w:line="240" w:lineRule="auto"/>
              <w:rPr>
                <w:rFonts w:ascii="Times New Roman" w:hAnsi="Times New Roman" w:cs="Times New Roman"/>
                <w:b/>
              </w:rPr>
            </w:pPr>
            <w:r>
              <w:rPr>
                <w:rFonts w:ascii="Times New Roman" w:hAnsi="Times New Roman" w:cs="Times New Roman"/>
                <w:b/>
              </w:rPr>
              <w:t>TOTAL</w:t>
            </w:r>
          </w:p>
        </w:tc>
        <w:tc>
          <w:tcPr>
            <w:tcW w:w="427"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00"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100</w:t>
            </w:r>
          </w:p>
        </w:tc>
        <w:tc>
          <w:tcPr>
            <w:tcW w:w="471" w:type="pct"/>
            <w:shd w:val="clear" w:color="auto" w:fill="7F7F7F" w:themeFill="background1" w:themeFillShade="80"/>
            <w:vAlign w:val="center"/>
          </w:tcPr>
          <w:p>
            <w:pPr>
              <w:spacing w:after="0" w:line="240" w:lineRule="auto"/>
              <w:jc w:val="right"/>
              <w:rPr>
                <w:rFonts w:ascii="Times New Roman" w:hAnsi="Times New Roman" w:cs="Times New Roman"/>
                <w:b/>
              </w:rPr>
            </w:pPr>
          </w:p>
        </w:tc>
        <w:tc>
          <w:tcPr>
            <w:tcW w:w="384" w:type="pct"/>
            <w:shd w:val="clear" w:color="auto" w:fill="7F7F7F" w:themeFill="background1" w:themeFillShade="80"/>
          </w:tcPr>
          <w:p>
            <w:pPr>
              <w:spacing w:after="0" w:line="240" w:lineRule="auto"/>
              <w:jc w:val="right"/>
              <w:rPr>
                <w:rFonts w:ascii="Times New Roman" w:hAnsi="Times New Roman" w:cs="Times New Roman"/>
                <w:b/>
              </w:rPr>
            </w:pPr>
          </w:p>
        </w:tc>
        <w:tc>
          <w:tcPr>
            <w:tcW w:w="319" w:type="pct"/>
            <w:shd w:val="clear" w:color="auto" w:fill="7F7F7F" w:themeFill="background1" w:themeFillShade="80"/>
            <w:vAlign w:val="center"/>
          </w:tcPr>
          <w:p>
            <w:pPr>
              <w:spacing w:after="0" w:line="240" w:lineRule="auto"/>
              <w:jc w:val="center"/>
              <w:rPr>
                <w:rFonts w:ascii="Times New Roman" w:hAnsi="Times New Roman" w:cs="Times New Roman"/>
                <w:b/>
              </w:rPr>
            </w:pPr>
          </w:p>
        </w:tc>
      </w:tr>
    </w:tbl>
    <w:p>
      <w:pPr>
        <w:spacing w:after="0" w:line="240" w:lineRule="auto"/>
        <w:rPr>
          <w:rFonts w:ascii="Times New Roman" w:hAnsi="Times New Roman" w:cs="Times New Roman"/>
          <w:b/>
          <w:sz w:val="24"/>
          <w:szCs w:val="24"/>
        </w:rPr>
      </w:pPr>
    </w:p>
    <w:p>
      <w:pPr>
        <w:spacing w:line="240" w:lineRule="auto"/>
        <w:rPr>
          <w:rFonts w:ascii="Times New Roman" w:hAnsi="Times New Roman" w:cs="Times New Roman"/>
          <w:b/>
        </w:rPr>
      </w:pPr>
      <w:r>
        <w:rPr>
          <w:rFonts w:ascii="Times New Roman" w:hAnsi="Times New Roman" w:cs="Times New Roman"/>
          <w:b/>
          <w:sz w:val="24"/>
          <w:szCs w:val="24"/>
        </w:rPr>
        <w:br w:type="page"/>
      </w:r>
    </w:p>
    <w:p>
      <w:pPr>
        <w:shd w:val="clear" w:color="auto" w:fill="7F7F7F" w:themeFill="background1" w:themeFillShade="80"/>
        <w:spacing w:after="0" w:line="360" w:lineRule="auto"/>
        <w:rPr>
          <w:rFonts w:ascii="Times New Roman" w:hAnsi="Times New Roman" w:cs="Times New Roman"/>
          <w:b/>
        </w:rPr>
      </w:pPr>
      <w:r>
        <w:rPr>
          <w:rFonts w:ascii="Times New Roman" w:hAnsi="Times New Roman" w:cs="Times New Roman"/>
          <w:b/>
        </w:rPr>
        <w:t>ANNEX 1. EXPLANATORY NOTES FOR THE PMMU TARGETS</w:t>
      </w:r>
    </w:p>
    <w:p>
      <w:pPr>
        <w:shd w:val="clear" w:color="auto" w:fill="00B0F0"/>
        <w:spacing w:after="0"/>
        <w:rPr>
          <w:rFonts w:ascii="Times New Roman" w:hAnsi="Times New Roman" w:cs="Times New Roman"/>
          <w:b/>
          <w:u w:val="single"/>
        </w:rPr>
      </w:pPr>
      <w:r>
        <w:rPr>
          <w:rFonts w:ascii="Times New Roman" w:hAnsi="Times New Roman" w:cs="Times New Roman"/>
          <w:b/>
          <w:u w:val="single"/>
        </w:rPr>
        <w:t>A.1 EXPEDITIOUS DISPOSAL OF CASES</w:t>
      </w:r>
    </w:p>
    <w:p>
      <w:pPr>
        <w:numPr>
          <w:ilvl w:val="0"/>
          <w:numId w:val="14"/>
        </w:numPr>
        <w:spacing w:after="0" w:line="240" w:lineRule="auto"/>
        <w:contextualSpacing/>
        <w:jc w:val="both"/>
        <w:rPr>
          <w:rFonts w:ascii="Times New Roman" w:hAnsi="Times New Roman" w:cs="Times New Roman"/>
        </w:rPr>
      </w:pPr>
      <w:r>
        <w:rPr>
          <w:rFonts w:ascii="Times New Roman" w:hAnsi="Times New Roman" w:cs="Times New Roman"/>
          <w:b/>
        </w:rPr>
        <w:t>Certified Urgent Applications</w:t>
      </w:r>
      <w:r>
        <w:rPr>
          <w:rFonts w:ascii="Times New Roman" w:hAnsi="Times New Roman" w:cs="Times New Roman"/>
        </w:rPr>
        <w:t xml:space="preserve"> </w:t>
      </w:r>
      <w:r>
        <w:rPr>
          <w:rFonts w:ascii="Times New Roman" w:hAnsi="Times New Roman" w:cs="Times New Roman"/>
          <w:b/>
        </w:rPr>
        <w:t>concluded within 90 days from the date of certification</w:t>
      </w:r>
    </w:p>
    <w:p>
      <w:pPr>
        <w:pStyle w:val="20"/>
        <w:numPr>
          <w:ilvl w:val="0"/>
          <w:numId w:val="15"/>
        </w:numPr>
        <w:spacing w:after="0" w:line="240" w:lineRule="auto"/>
        <w:rPr>
          <w:rFonts w:ascii="Times New Roman" w:hAnsi="Times New Roman"/>
        </w:rPr>
      </w:pPr>
      <w:r>
        <w:rPr>
          <w:rFonts w:ascii="Times New Roman" w:hAnsi="Times New Roman"/>
        </w:rPr>
        <w:t xml:space="preserve">Applications filed will be placed before the </w:t>
      </w:r>
      <w:r>
        <w:rPr>
          <w:rFonts w:ascii="Times New Roman" w:hAnsi="Times New Roman"/>
          <w:lang w:val="en-US"/>
        </w:rPr>
        <w:t>Judge</w:t>
      </w:r>
      <w:r>
        <w:rPr>
          <w:rFonts w:ascii="Times New Roman" w:hAnsi="Times New Roman"/>
        </w:rPr>
        <w:t xml:space="preserve"> immediately for verification as to whether they are urgent or not.</w:t>
      </w:r>
    </w:p>
    <w:p>
      <w:pPr>
        <w:pStyle w:val="20"/>
        <w:numPr>
          <w:ilvl w:val="0"/>
          <w:numId w:val="15"/>
        </w:numPr>
        <w:spacing w:after="0" w:line="240" w:lineRule="auto"/>
        <w:rPr>
          <w:rFonts w:ascii="Times New Roman" w:hAnsi="Times New Roman"/>
        </w:rPr>
      </w:pPr>
      <w:r>
        <w:rPr>
          <w:rFonts w:ascii="Times New Roman" w:hAnsi="Times New Roman"/>
        </w:rPr>
        <w:t>Applications will be heard</w:t>
      </w:r>
      <w:r>
        <w:rPr>
          <w:rFonts w:ascii="Times New Roman" w:hAnsi="Times New Roman"/>
          <w:lang w:val="en-US"/>
        </w:rPr>
        <w:t xml:space="preserve"> concluded within 90 days of filing</w:t>
      </w:r>
      <w:r>
        <w:rPr>
          <w:rFonts w:ascii="Times New Roman" w:hAnsi="Times New Roman"/>
          <w:lang w:val="en-US"/>
        </w:rPr>
        <w:tab/>
      </w:r>
    </w:p>
    <w:p>
      <w:pPr>
        <w:pStyle w:val="20"/>
        <w:numPr>
          <w:ilvl w:val="0"/>
          <w:numId w:val="15"/>
        </w:numPr>
        <w:spacing w:after="0" w:line="240" w:lineRule="auto"/>
        <w:rPr>
          <w:rFonts w:ascii="Times New Roman" w:hAnsi="Times New Roman"/>
        </w:rPr>
      </w:pPr>
      <w:r>
        <w:rPr>
          <w:rFonts w:ascii="Times New Roman" w:hAnsi="Times New Roman"/>
        </w:rPr>
        <w:t>The court will ensure that there is strict compliance with order 11 CPR.</w:t>
      </w:r>
    </w:p>
    <w:p>
      <w:pPr>
        <w:pStyle w:val="20"/>
        <w:numPr>
          <w:ilvl w:val="0"/>
          <w:numId w:val="15"/>
        </w:numPr>
        <w:spacing w:after="0" w:line="240" w:lineRule="auto"/>
        <w:rPr>
          <w:rFonts w:ascii="Times New Roman" w:hAnsi="Times New Roman"/>
        </w:rPr>
      </w:pPr>
      <w:r>
        <w:rPr>
          <w:rFonts w:ascii="Times New Roman" w:hAnsi="Times New Roman"/>
        </w:rPr>
        <w:t>The court will introduce registers for purposes of tracking of applications.</w:t>
      </w:r>
    </w:p>
    <w:p>
      <w:pPr>
        <w:pStyle w:val="20"/>
        <w:numPr>
          <w:ilvl w:val="0"/>
          <w:numId w:val="15"/>
        </w:numPr>
        <w:spacing w:after="0" w:line="240" w:lineRule="auto"/>
        <w:rPr>
          <w:rFonts w:ascii="Times New Roman" w:hAnsi="Times New Roman"/>
        </w:rPr>
      </w:pPr>
      <w:r>
        <w:rPr>
          <w:rFonts w:ascii="Times New Roman" w:hAnsi="Times New Roman"/>
          <w:lang w:val="en-US"/>
        </w:rPr>
        <w:t>The court will ensure that all Urgent Applications are captured in the DCRT</w:t>
      </w:r>
    </w:p>
    <w:p>
      <w:pPr>
        <w:pStyle w:val="20"/>
        <w:spacing w:after="0"/>
        <w:rPr>
          <w:rFonts w:ascii="Times New Roman" w:hAnsi="Times New Roman"/>
        </w:rPr>
      </w:pPr>
    </w:p>
    <w:p>
      <w:pPr>
        <w:numPr>
          <w:ilvl w:val="0"/>
          <w:numId w:val="14"/>
        </w:numPr>
        <w:spacing w:after="0" w:line="240" w:lineRule="auto"/>
        <w:ind w:left="450" w:hanging="450"/>
        <w:contextualSpacing/>
        <w:jc w:val="both"/>
        <w:rPr>
          <w:rFonts w:ascii="Times New Roman" w:hAnsi="Times New Roman" w:cs="Times New Roman"/>
        </w:rPr>
      </w:pPr>
      <w:r>
        <w:rPr>
          <w:rFonts w:ascii="Times New Roman" w:hAnsi="Times New Roman" w:cs="Times New Roman"/>
          <w:b/>
        </w:rPr>
        <w:t>Injunctions Applications</w:t>
      </w:r>
      <w:r>
        <w:rPr>
          <w:rFonts w:ascii="Times New Roman" w:hAnsi="Times New Roman" w:cs="Times New Roman"/>
        </w:rPr>
        <w:t xml:space="preserve"> </w:t>
      </w:r>
      <w:r>
        <w:rPr>
          <w:rFonts w:ascii="Times New Roman" w:hAnsi="Times New Roman" w:cs="Times New Roman"/>
          <w:b/>
        </w:rPr>
        <w:t>heard and determined within 90 days from the date of filling</w:t>
      </w:r>
    </w:p>
    <w:p>
      <w:pPr>
        <w:pStyle w:val="20"/>
        <w:numPr>
          <w:ilvl w:val="0"/>
          <w:numId w:val="16"/>
        </w:numPr>
        <w:spacing w:after="0" w:line="240" w:lineRule="auto"/>
        <w:jc w:val="both"/>
        <w:rPr>
          <w:rFonts w:ascii="Times New Roman" w:hAnsi="Times New Roman"/>
        </w:rPr>
      </w:pPr>
      <w:r>
        <w:rPr>
          <w:rFonts w:ascii="Times New Roman" w:hAnsi="Times New Roman"/>
        </w:rPr>
        <w:t>Applications filed will be placed before the Judge immediately for verification as to whether they are urgent or not.</w:t>
      </w:r>
    </w:p>
    <w:p>
      <w:pPr>
        <w:pStyle w:val="20"/>
        <w:numPr>
          <w:ilvl w:val="0"/>
          <w:numId w:val="16"/>
        </w:numPr>
        <w:spacing w:line="240" w:lineRule="auto"/>
        <w:jc w:val="both"/>
        <w:rPr>
          <w:rFonts w:ascii="Times New Roman" w:hAnsi="Times New Roman"/>
        </w:rPr>
      </w:pPr>
      <w:r>
        <w:rPr>
          <w:rFonts w:ascii="Times New Roman" w:hAnsi="Times New Roman"/>
          <w:lang w:val="en-US"/>
        </w:rPr>
        <w:t xml:space="preserve">The Court will ensure that Injunction </w:t>
      </w:r>
      <w:r>
        <w:rPr>
          <w:rFonts w:ascii="Times New Roman" w:hAnsi="Times New Roman"/>
        </w:rPr>
        <w:t>applications</w:t>
      </w:r>
      <w:r>
        <w:rPr>
          <w:rFonts w:ascii="Times New Roman" w:hAnsi="Times New Roman"/>
          <w:lang w:val="en-US"/>
        </w:rPr>
        <w:t xml:space="preserve"> are </w:t>
      </w:r>
      <w:r>
        <w:rPr>
          <w:rFonts w:ascii="Times New Roman" w:hAnsi="Times New Roman"/>
        </w:rPr>
        <w:t>heard</w:t>
      </w:r>
      <w:r>
        <w:rPr>
          <w:rFonts w:ascii="Times New Roman" w:hAnsi="Times New Roman"/>
          <w:lang w:val="en-US"/>
        </w:rPr>
        <w:t xml:space="preserve"> and concluded within 60 days of filing</w:t>
      </w:r>
    </w:p>
    <w:p>
      <w:pPr>
        <w:pStyle w:val="20"/>
        <w:numPr>
          <w:ilvl w:val="0"/>
          <w:numId w:val="16"/>
        </w:numPr>
        <w:spacing w:line="240" w:lineRule="auto"/>
        <w:jc w:val="both"/>
        <w:rPr>
          <w:rFonts w:ascii="Times New Roman" w:hAnsi="Times New Roman"/>
        </w:rPr>
      </w:pPr>
      <w:r>
        <w:rPr>
          <w:rFonts w:ascii="Times New Roman" w:hAnsi="Times New Roman"/>
        </w:rPr>
        <w:t>The court will</w:t>
      </w:r>
      <w:r>
        <w:rPr>
          <w:rFonts w:ascii="Times New Roman" w:hAnsi="Times New Roman"/>
          <w:lang w:val="en-US"/>
        </w:rPr>
        <w:t xml:space="preserve"> encourage filing of written submissions and </w:t>
      </w:r>
      <w:r>
        <w:rPr>
          <w:rFonts w:ascii="Times New Roman" w:hAnsi="Times New Roman"/>
        </w:rPr>
        <w:t xml:space="preserve">fix </w:t>
      </w:r>
      <w:r>
        <w:rPr>
          <w:rFonts w:ascii="Times New Roman" w:hAnsi="Times New Roman"/>
          <w:lang w:val="en-US"/>
        </w:rPr>
        <w:t xml:space="preserve">a </w:t>
      </w:r>
      <w:r>
        <w:rPr>
          <w:rFonts w:ascii="Times New Roman" w:hAnsi="Times New Roman"/>
        </w:rPr>
        <w:t xml:space="preserve">hearing date </w:t>
      </w:r>
      <w:r>
        <w:rPr>
          <w:rFonts w:ascii="Times New Roman" w:hAnsi="Times New Roman"/>
          <w:lang w:val="en-US"/>
        </w:rPr>
        <w:t>on a priority basis</w:t>
      </w:r>
    </w:p>
    <w:p>
      <w:pPr>
        <w:pStyle w:val="20"/>
        <w:numPr>
          <w:ilvl w:val="0"/>
          <w:numId w:val="16"/>
        </w:numPr>
        <w:spacing w:line="240" w:lineRule="auto"/>
        <w:jc w:val="both"/>
        <w:rPr>
          <w:rFonts w:ascii="Times New Roman" w:hAnsi="Times New Roman"/>
        </w:rPr>
      </w:pPr>
      <w:r>
        <w:rPr>
          <w:rFonts w:ascii="Times New Roman" w:hAnsi="Times New Roman"/>
        </w:rPr>
        <w:t>The court will ensure that there is strict compliance with order 11 CPR.</w:t>
      </w:r>
    </w:p>
    <w:p>
      <w:pPr>
        <w:pStyle w:val="20"/>
        <w:numPr>
          <w:ilvl w:val="0"/>
          <w:numId w:val="16"/>
        </w:numPr>
        <w:spacing w:line="240" w:lineRule="auto"/>
        <w:jc w:val="both"/>
        <w:rPr>
          <w:rFonts w:ascii="Times New Roman" w:hAnsi="Times New Roman"/>
        </w:rPr>
      </w:pPr>
      <w:r>
        <w:rPr>
          <w:rFonts w:ascii="Times New Roman" w:hAnsi="Times New Roman"/>
        </w:rPr>
        <w:t>The court will introduce registers for purposes of tracking of applications.</w:t>
      </w:r>
    </w:p>
    <w:p>
      <w:pPr>
        <w:pStyle w:val="20"/>
        <w:numPr>
          <w:ilvl w:val="0"/>
          <w:numId w:val="16"/>
        </w:numPr>
        <w:spacing w:line="240" w:lineRule="auto"/>
        <w:rPr>
          <w:rFonts w:ascii="Times New Roman" w:hAnsi="Times New Roman"/>
        </w:rPr>
      </w:pPr>
      <w:r>
        <w:rPr>
          <w:rFonts w:ascii="Times New Roman" w:hAnsi="Times New Roman"/>
          <w:lang w:val="en-US"/>
        </w:rPr>
        <w:t>The court will ensure that all Injunction Applications are captured in the DCRT</w:t>
      </w:r>
    </w:p>
    <w:p>
      <w:pPr>
        <w:numPr>
          <w:ilvl w:val="0"/>
          <w:numId w:val="14"/>
        </w:numPr>
        <w:spacing w:after="0" w:line="240" w:lineRule="auto"/>
        <w:ind w:left="450" w:hanging="450"/>
        <w:contextualSpacing/>
        <w:jc w:val="both"/>
        <w:rPr>
          <w:rFonts w:ascii="Times New Roman" w:hAnsi="Times New Roman" w:cs="Times New Roman"/>
        </w:rPr>
      </w:pPr>
      <w:r>
        <w:rPr>
          <w:rFonts w:ascii="Times New Roman" w:hAnsi="Times New Roman" w:cs="Times New Roman"/>
          <w:b/>
        </w:rPr>
        <w:t>All other applications concluded within 180 days from date of filing</w:t>
      </w:r>
    </w:p>
    <w:p>
      <w:pPr>
        <w:pStyle w:val="20"/>
        <w:numPr>
          <w:ilvl w:val="0"/>
          <w:numId w:val="17"/>
        </w:numPr>
        <w:spacing w:line="240" w:lineRule="auto"/>
        <w:jc w:val="both"/>
        <w:rPr>
          <w:rFonts w:ascii="Times New Roman" w:hAnsi="Times New Roman"/>
        </w:rPr>
      </w:pPr>
      <w:r>
        <w:rPr>
          <w:rFonts w:ascii="Times New Roman" w:hAnsi="Times New Roman"/>
          <w:lang w:val="en-US"/>
        </w:rPr>
        <w:t xml:space="preserve">The Court will ensure that Injunction </w:t>
      </w:r>
      <w:r>
        <w:rPr>
          <w:rFonts w:ascii="Times New Roman" w:hAnsi="Times New Roman"/>
        </w:rPr>
        <w:t>applications</w:t>
      </w:r>
      <w:r>
        <w:rPr>
          <w:rFonts w:ascii="Times New Roman" w:hAnsi="Times New Roman"/>
          <w:lang w:val="en-US"/>
        </w:rPr>
        <w:t xml:space="preserve"> are </w:t>
      </w:r>
      <w:r>
        <w:rPr>
          <w:rFonts w:ascii="Times New Roman" w:hAnsi="Times New Roman"/>
        </w:rPr>
        <w:t>heard</w:t>
      </w:r>
      <w:r>
        <w:rPr>
          <w:rFonts w:ascii="Times New Roman" w:hAnsi="Times New Roman"/>
          <w:lang w:val="en-US"/>
        </w:rPr>
        <w:t xml:space="preserve"> and concluded within 180 days of filing</w:t>
      </w:r>
    </w:p>
    <w:p>
      <w:pPr>
        <w:pStyle w:val="20"/>
        <w:numPr>
          <w:ilvl w:val="0"/>
          <w:numId w:val="17"/>
        </w:numPr>
        <w:spacing w:after="0" w:line="240" w:lineRule="auto"/>
        <w:jc w:val="both"/>
        <w:rPr>
          <w:rFonts w:ascii="Times New Roman" w:hAnsi="Times New Roman"/>
        </w:rPr>
      </w:pPr>
      <w:r>
        <w:rPr>
          <w:rFonts w:ascii="Times New Roman" w:hAnsi="Times New Roman"/>
        </w:rPr>
        <w:t>The court will endeavour to have all applications to have hearing date fixed at filing and within 30 days from date of filing.</w:t>
      </w:r>
    </w:p>
    <w:p>
      <w:pPr>
        <w:pStyle w:val="20"/>
        <w:numPr>
          <w:ilvl w:val="0"/>
          <w:numId w:val="17"/>
        </w:numPr>
        <w:spacing w:line="240" w:lineRule="auto"/>
        <w:jc w:val="both"/>
        <w:rPr>
          <w:rFonts w:ascii="Times New Roman" w:hAnsi="Times New Roman"/>
        </w:rPr>
      </w:pPr>
      <w:r>
        <w:rPr>
          <w:rFonts w:ascii="Times New Roman" w:hAnsi="Times New Roman"/>
        </w:rPr>
        <w:t>The court will</w:t>
      </w:r>
      <w:r>
        <w:rPr>
          <w:rFonts w:ascii="Times New Roman" w:hAnsi="Times New Roman"/>
          <w:lang w:val="en-US"/>
        </w:rPr>
        <w:t xml:space="preserve"> encourage filing of written submissions and </w:t>
      </w:r>
      <w:r>
        <w:rPr>
          <w:rFonts w:ascii="Times New Roman" w:hAnsi="Times New Roman"/>
        </w:rPr>
        <w:t xml:space="preserve">fix </w:t>
      </w:r>
      <w:r>
        <w:rPr>
          <w:rFonts w:ascii="Times New Roman" w:hAnsi="Times New Roman"/>
          <w:lang w:val="en-US"/>
        </w:rPr>
        <w:t xml:space="preserve">a </w:t>
      </w:r>
      <w:r>
        <w:rPr>
          <w:rFonts w:ascii="Times New Roman" w:hAnsi="Times New Roman"/>
        </w:rPr>
        <w:t xml:space="preserve">hearing date </w:t>
      </w:r>
      <w:r>
        <w:rPr>
          <w:rFonts w:ascii="Times New Roman" w:hAnsi="Times New Roman"/>
          <w:lang w:val="en-US"/>
        </w:rPr>
        <w:t>on a priority basis</w:t>
      </w:r>
    </w:p>
    <w:p>
      <w:pPr>
        <w:pStyle w:val="20"/>
        <w:numPr>
          <w:ilvl w:val="0"/>
          <w:numId w:val="17"/>
        </w:numPr>
        <w:spacing w:before="240" w:line="240" w:lineRule="auto"/>
        <w:jc w:val="both"/>
        <w:rPr>
          <w:rFonts w:ascii="Times New Roman" w:hAnsi="Times New Roman"/>
        </w:rPr>
      </w:pPr>
      <w:r>
        <w:rPr>
          <w:rFonts w:ascii="Times New Roman" w:hAnsi="Times New Roman"/>
        </w:rPr>
        <w:t>The Court will not allow unnecessary adjournment</w:t>
      </w:r>
      <w:r>
        <w:rPr>
          <w:rFonts w:ascii="Times New Roman" w:hAnsi="Times New Roman"/>
          <w:lang w:val="en-US"/>
        </w:rPr>
        <w:t xml:space="preserve">s and </w:t>
      </w:r>
      <w:r>
        <w:rPr>
          <w:rFonts w:ascii="Times New Roman" w:hAnsi="Times New Roman"/>
        </w:rPr>
        <w:t>encourage hearing of substantive suit</w:t>
      </w:r>
    </w:p>
    <w:p>
      <w:pPr>
        <w:pStyle w:val="20"/>
        <w:numPr>
          <w:ilvl w:val="0"/>
          <w:numId w:val="17"/>
        </w:numPr>
        <w:spacing w:line="240" w:lineRule="auto"/>
        <w:jc w:val="both"/>
        <w:rPr>
          <w:rFonts w:ascii="Times New Roman" w:hAnsi="Times New Roman"/>
        </w:rPr>
      </w:pPr>
      <w:r>
        <w:rPr>
          <w:rFonts w:ascii="Times New Roman" w:hAnsi="Times New Roman"/>
        </w:rPr>
        <w:t>The court will introduce registers for purposes of tracking of applications.</w:t>
      </w:r>
    </w:p>
    <w:p>
      <w:pPr>
        <w:pStyle w:val="20"/>
        <w:numPr>
          <w:ilvl w:val="0"/>
          <w:numId w:val="17"/>
        </w:numPr>
        <w:spacing w:line="240" w:lineRule="auto"/>
        <w:jc w:val="both"/>
        <w:rPr>
          <w:rFonts w:ascii="Times New Roman" w:hAnsi="Times New Roman"/>
        </w:rPr>
      </w:pPr>
      <w:r>
        <w:rPr>
          <w:rFonts w:ascii="Times New Roman" w:hAnsi="Times New Roman"/>
          <w:lang w:val="en-US"/>
        </w:rPr>
        <w:t>The court will ensure that all Injunction Applications are captured in the DCRT</w:t>
      </w:r>
      <w:r>
        <w:rPr>
          <w:rFonts w:ascii="Times New Roman" w:hAnsi="Times New Roman"/>
        </w:rPr>
        <w:t xml:space="preserve"> </w:t>
      </w:r>
    </w:p>
    <w:p>
      <w:pPr>
        <w:pStyle w:val="20"/>
        <w:numPr>
          <w:ilvl w:val="0"/>
          <w:numId w:val="17"/>
        </w:numPr>
        <w:spacing w:line="240" w:lineRule="auto"/>
        <w:jc w:val="both"/>
        <w:rPr>
          <w:rFonts w:ascii="Times New Roman" w:hAnsi="Times New Roman"/>
        </w:rPr>
      </w:pPr>
      <w:r>
        <w:rPr>
          <w:rFonts w:ascii="Times New Roman" w:hAnsi="Times New Roman"/>
        </w:rPr>
        <w:t>The Court will hold bar-bench meetings to discuss with advocates the need to ensure that the set targets are met. This will include compliance with all directions given by the Court on disposal</w:t>
      </w:r>
    </w:p>
    <w:p>
      <w:pPr>
        <w:pStyle w:val="20"/>
        <w:spacing w:after="0" w:line="240" w:lineRule="auto"/>
        <w:ind w:left="0"/>
        <w:jc w:val="both"/>
        <w:rPr>
          <w:rFonts w:ascii="Times New Roman" w:hAnsi="Times New Roman"/>
        </w:rPr>
      </w:pPr>
    </w:p>
    <w:p>
      <w:pPr>
        <w:numPr>
          <w:ilvl w:val="0"/>
          <w:numId w:val="14"/>
        </w:numPr>
        <w:spacing w:after="0" w:line="240" w:lineRule="auto"/>
        <w:contextualSpacing/>
        <w:jc w:val="both"/>
        <w:rPr>
          <w:rFonts w:ascii="Times New Roman" w:hAnsi="Times New Roman" w:cs="Times New Roman"/>
        </w:rPr>
      </w:pPr>
      <w:r>
        <w:rPr>
          <w:rFonts w:ascii="Times New Roman" w:hAnsi="Times New Roman" w:cs="Times New Roman"/>
          <w:b/>
        </w:rPr>
        <w:t>Hearing &amp; determination of ELRC Petitions concluded within 360 days from date of filing</w:t>
      </w:r>
    </w:p>
    <w:p>
      <w:pPr>
        <w:pStyle w:val="20"/>
        <w:numPr>
          <w:ilvl w:val="0"/>
          <w:numId w:val="18"/>
        </w:numPr>
        <w:spacing w:after="0" w:line="240" w:lineRule="auto"/>
        <w:jc w:val="both"/>
        <w:rPr>
          <w:rFonts w:ascii="Times New Roman" w:hAnsi="Times New Roman"/>
        </w:rPr>
      </w:pPr>
      <w:r>
        <w:rPr>
          <w:rFonts w:ascii="Times New Roman" w:hAnsi="Times New Roman"/>
        </w:rPr>
        <w:t xml:space="preserve">The Court will endeavour to conclude ELRC Petitions within </w:t>
      </w:r>
      <w:r>
        <w:rPr>
          <w:rFonts w:ascii="Times New Roman" w:hAnsi="Times New Roman"/>
          <w:color w:val="000000"/>
        </w:rPr>
        <w:t>360</w:t>
      </w:r>
      <w:r>
        <w:rPr>
          <w:rFonts w:ascii="Times New Roman" w:hAnsi="Times New Roman"/>
        </w:rPr>
        <w:t xml:space="preserve"> days from date of filing:</w:t>
      </w:r>
    </w:p>
    <w:p>
      <w:pPr>
        <w:pStyle w:val="20"/>
        <w:numPr>
          <w:ilvl w:val="0"/>
          <w:numId w:val="18"/>
        </w:numPr>
        <w:spacing w:after="0" w:line="240" w:lineRule="auto"/>
        <w:jc w:val="both"/>
        <w:rPr>
          <w:rFonts w:ascii="Times New Roman" w:hAnsi="Times New Roman"/>
        </w:rPr>
      </w:pPr>
      <w:r>
        <w:rPr>
          <w:rFonts w:ascii="Times New Roman" w:hAnsi="Times New Roman"/>
        </w:rPr>
        <w:t>The Court will encourage filing of submissions and authorities before hearing date.</w:t>
      </w:r>
    </w:p>
    <w:p>
      <w:pPr>
        <w:pStyle w:val="20"/>
        <w:spacing w:after="0" w:line="240" w:lineRule="auto"/>
        <w:ind w:left="450"/>
        <w:jc w:val="both"/>
        <w:rPr>
          <w:rFonts w:ascii="Times New Roman" w:hAnsi="Times New Roman"/>
        </w:rPr>
      </w:pPr>
    </w:p>
    <w:p>
      <w:pPr>
        <w:numPr>
          <w:ilvl w:val="0"/>
          <w:numId w:val="14"/>
        </w:numPr>
        <w:spacing w:after="0" w:line="240" w:lineRule="auto"/>
        <w:contextualSpacing/>
        <w:jc w:val="both"/>
        <w:rPr>
          <w:rFonts w:ascii="Times New Roman" w:hAnsi="Times New Roman" w:cs="Times New Roman"/>
        </w:rPr>
      </w:pPr>
      <w:r>
        <w:rPr>
          <w:rFonts w:ascii="Times New Roman" w:hAnsi="Times New Roman" w:cs="Times New Roman"/>
          <w:b/>
        </w:rPr>
        <w:t>Hearing &amp; determination of ELRC Appeals concluded within 180 days from date of filing</w:t>
      </w:r>
    </w:p>
    <w:p>
      <w:pPr>
        <w:pStyle w:val="20"/>
        <w:numPr>
          <w:ilvl w:val="0"/>
          <w:numId w:val="19"/>
        </w:numPr>
        <w:spacing w:after="0" w:line="240" w:lineRule="auto"/>
        <w:jc w:val="both"/>
        <w:rPr>
          <w:rFonts w:ascii="Times New Roman" w:hAnsi="Times New Roman"/>
        </w:rPr>
      </w:pPr>
      <w:r>
        <w:rPr>
          <w:rFonts w:ascii="Times New Roman" w:hAnsi="Times New Roman"/>
        </w:rPr>
        <w:t>The Court will endeavour to conclude ELRC Appeals within 180 days from date of filing:</w:t>
      </w:r>
    </w:p>
    <w:p>
      <w:pPr>
        <w:pStyle w:val="20"/>
        <w:numPr>
          <w:ilvl w:val="0"/>
          <w:numId w:val="19"/>
        </w:numPr>
        <w:spacing w:after="0" w:line="240" w:lineRule="auto"/>
        <w:jc w:val="both"/>
        <w:rPr>
          <w:rFonts w:ascii="Times New Roman" w:hAnsi="Times New Roman"/>
        </w:rPr>
      </w:pPr>
      <w:r>
        <w:rPr>
          <w:rFonts w:ascii="Times New Roman" w:hAnsi="Times New Roman"/>
        </w:rPr>
        <w:t>The Court will fix mention date within 30 days at filing appeals.</w:t>
      </w:r>
    </w:p>
    <w:p>
      <w:pPr>
        <w:pStyle w:val="20"/>
        <w:numPr>
          <w:ilvl w:val="0"/>
          <w:numId w:val="19"/>
        </w:numPr>
        <w:spacing w:after="0" w:line="240" w:lineRule="auto"/>
        <w:jc w:val="both"/>
        <w:rPr>
          <w:rFonts w:ascii="Times New Roman" w:hAnsi="Times New Roman"/>
        </w:rPr>
      </w:pPr>
      <w:r>
        <w:rPr>
          <w:rFonts w:ascii="Times New Roman" w:hAnsi="Times New Roman"/>
        </w:rPr>
        <w:t>The Court will encourage filing of submissions and authorities before hearing date.</w:t>
      </w:r>
    </w:p>
    <w:p>
      <w:pPr>
        <w:spacing w:after="0" w:line="240" w:lineRule="auto"/>
        <w:jc w:val="both"/>
        <w:rPr>
          <w:rFonts w:ascii="Times New Roman" w:hAnsi="Times New Roman"/>
        </w:rPr>
      </w:pPr>
    </w:p>
    <w:p>
      <w:pPr>
        <w:numPr>
          <w:ilvl w:val="0"/>
          <w:numId w:val="14"/>
        </w:numPr>
        <w:spacing w:after="0" w:line="240" w:lineRule="auto"/>
        <w:ind w:left="450" w:hanging="450"/>
        <w:contextualSpacing/>
        <w:jc w:val="both"/>
        <w:rPr>
          <w:rFonts w:ascii="Times New Roman" w:hAnsi="Times New Roman" w:cs="Times New Roman"/>
        </w:rPr>
      </w:pPr>
      <w:r>
        <w:rPr>
          <w:rFonts w:ascii="Times New Roman" w:hAnsi="Times New Roman" w:cs="Times New Roman"/>
          <w:b/>
        </w:rPr>
        <w:t xml:space="preserve">Hearing &amp; determination of substantive claims </w:t>
      </w:r>
    </w:p>
    <w:p>
      <w:pPr>
        <w:pStyle w:val="20"/>
        <w:numPr>
          <w:ilvl w:val="0"/>
          <w:numId w:val="20"/>
        </w:numPr>
        <w:spacing w:after="0" w:line="240" w:lineRule="auto"/>
        <w:jc w:val="both"/>
        <w:rPr>
          <w:rFonts w:ascii="Times New Roman" w:hAnsi="Times New Roman"/>
        </w:rPr>
      </w:pPr>
      <w:r>
        <w:rPr>
          <w:rFonts w:ascii="Times New Roman" w:hAnsi="Times New Roman"/>
        </w:rPr>
        <w:t>The Court will endeavour to conclude substantive claims determined within 360 days of filing</w:t>
      </w:r>
    </w:p>
    <w:p>
      <w:pPr>
        <w:pStyle w:val="20"/>
        <w:numPr>
          <w:ilvl w:val="0"/>
          <w:numId w:val="20"/>
        </w:numPr>
        <w:spacing w:after="0" w:line="240" w:lineRule="auto"/>
        <w:jc w:val="both"/>
        <w:rPr>
          <w:rFonts w:ascii="Times New Roman" w:hAnsi="Times New Roman"/>
        </w:rPr>
      </w:pPr>
      <w:r>
        <w:rPr>
          <w:rFonts w:ascii="Times New Roman" w:hAnsi="Times New Roman"/>
        </w:rPr>
        <w:t xml:space="preserve">The court will ensure each case filed is assigned a mention date at filing for confirmation of service and further directions. </w:t>
      </w:r>
    </w:p>
    <w:p>
      <w:pPr>
        <w:pStyle w:val="20"/>
        <w:numPr>
          <w:ilvl w:val="0"/>
          <w:numId w:val="20"/>
        </w:numPr>
        <w:spacing w:after="0" w:line="240" w:lineRule="auto"/>
        <w:jc w:val="both"/>
        <w:rPr>
          <w:rFonts w:ascii="Times New Roman" w:hAnsi="Times New Roman"/>
        </w:rPr>
      </w:pPr>
      <w:r>
        <w:rPr>
          <w:rFonts w:ascii="Times New Roman" w:hAnsi="Times New Roman"/>
        </w:rPr>
        <w:t>The court will ensure that each case to be allocated time for hearing at the directions stage.</w:t>
      </w:r>
    </w:p>
    <w:p>
      <w:pPr>
        <w:pStyle w:val="20"/>
        <w:numPr>
          <w:ilvl w:val="0"/>
          <w:numId w:val="20"/>
        </w:numPr>
        <w:spacing w:after="0" w:line="240" w:lineRule="auto"/>
        <w:jc w:val="both"/>
        <w:rPr>
          <w:rFonts w:ascii="Times New Roman" w:hAnsi="Times New Roman"/>
        </w:rPr>
      </w:pPr>
      <w:r>
        <w:rPr>
          <w:rFonts w:ascii="Times New Roman" w:hAnsi="Times New Roman"/>
        </w:rPr>
        <w:t>The Court will encourage ADR especially statutory conciliation procedures.</w:t>
      </w:r>
    </w:p>
    <w:p>
      <w:pPr>
        <w:pStyle w:val="20"/>
        <w:spacing w:after="0" w:line="240" w:lineRule="auto"/>
        <w:jc w:val="both"/>
        <w:rPr>
          <w:rFonts w:ascii="Times New Roman" w:hAnsi="Times New Roman"/>
        </w:rPr>
      </w:pPr>
    </w:p>
    <w:p>
      <w:pPr>
        <w:numPr>
          <w:ilvl w:val="0"/>
          <w:numId w:val="14"/>
        </w:numPr>
        <w:spacing w:after="0" w:line="240" w:lineRule="auto"/>
        <w:ind w:left="450" w:hanging="450"/>
        <w:contextualSpacing/>
        <w:jc w:val="both"/>
        <w:rPr>
          <w:rFonts w:ascii="Times New Roman" w:hAnsi="Times New Roman" w:cs="Times New Roman"/>
          <w:b/>
        </w:rPr>
      </w:pPr>
      <w:r>
        <w:rPr>
          <w:rFonts w:ascii="Times New Roman" w:hAnsi="Times New Roman" w:cs="Times New Roman"/>
          <w:b/>
        </w:rPr>
        <w:t xml:space="preserve">Hearing and determination of ELRC Judicial Reviews </w:t>
      </w:r>
    </w:p>
    <w:p>
      <w:pPr>
        <w:pStyle w:val="20"/>
        <w:numPr>
          <w:ilvl w:val="0"/>
          <w:numId w:val="21"/>
        </w:numPr>
        <w:spacing w:after="0" w:line="240" w:lineRule="auto"/>
        <w:jc w:val="both"/>
        <w:rPr>
          <w:rFonts w:ascii="Times New Roman" w:hAnsi="Times New Roman"/>
        </w:rPr>
      </w:pPr>
      <w:r>
        <w:rPr>
          <w:rFonts w:ascii="Times New Roman" w:hAnsi="Times New Roman"/>
        </w:rPr>
        <w:t xml:space="preserve">The Court will endeavour to conclude ELRC Judicial Reviews concluded within </w:t>
      </w:r>
      <w:r>
        <w:rPr>
          <w:rFonts w:ascii="Times New Roman" w:hAnsi="Times New Roman"/>
          <w:color w:val="000000"/>
        </w:rPr>
        <w:t>90</w:t>
      </w:r>
      <w:r>
        <w:rPr>
          <w:rFonts w:ascii="Times New Roman" w:hAnsi="Times New Roman"/>
        </w:rPr>
        <w:t xml:space="preserve"> days from date of filing.</w:t>
      </w:r>
    </w:p>
    <w:p>
      <w:pPr>
        <w:pStyle w:val="20"/>
        <w:numPr>
          <w:ilvl w:val="0"/>
          <w:numId w:val="21"/>
        </w:numPr>
        <w:spacing w:after="0" w:line="240" w:lineRule="auto"/>
        <w:jc w:val="both"/>
        <w:rPr>
          <w:rFonts w:ascii="Times New Roman" w:hAnsi="Times New Roman"/>
          <w:b/>
        </w:rPr>
      </w:pPr>
      <w:r>
        <w:rPr>
          <w:rFonts w:ascii="Times New Roman" w:hAnsi="Times New Roman"/>
        </w:rPr>
        <w:t>The Court will fix hearing dates on priority.</w:t>
      </w:r>
    </w:p>
    <w:p>
      <w:pPr>
        <w:pStyle w:val="20"/>
        <w:spacing w:after="0" w:line="240" w:lineRule="auto"/>
        <w:jc w:val="both"/>
        <w:rPr>
          <w:rFonts w:ascii="Times New Roman" w:hAnsi="Times New Roman"/>
          <w:b/>
        </w:rPr>
      </w:pPr>
    </w:p>
    <w:p>
      <w:pPr>
        <w:pStyle w:val="20"/>
        <w:spacing w:after="0" w:line="240" w:lineRule="auto"/>
        <w:jc w:val="both"/>
        <w:rPr>
          <w:rFonts w:ascii="Times New Roman" w:hAnsi="Times New Roman"/>
          <w:b/>
        </w:rPr>
      </w:pPr>
    </w:p>
    <w:p>
      <w:pPr>
        <w:pStyle w:val="20"/>
        <w:spacing w:after="0" w:line="240" w:lineRule="auto"/>
        <w:jc w:val="both"/>
        <w:rPr>
          <w:rFonts w:ascii="Times New Roman" w:hAnsi="Times New Roman"/>
          <w:b/>
        </w:rPr>
      </w:pPr>
    </w:p>
    <w:p>
      <w:pPr>
        <w:numPr>
          <w:ilvl w:val="0"/>
          <w:numId w:val="14"/>
        </w:numPr>
        <w:spacing w:after="0" w:line="240" w:lineRule="auto"/>
        <w:ind w:left="450" w:hanging="450"/>
        <w:contextualSpacing/>
        <w:jc w:val="both"/>
        <w:rPr>
          <w:rFonts w:ascii="Times New Roman" w:hAnsi="Times New Roman" w:cs="Times New Roman"/>
          <w:b/>
        </w:rPr>
      </w:pPr>
      <w:r>
        <w:rPr>
          <w:rFonts w:ascii="Times New Roman" w:hAnsi="Times New Roman" w:cs="Times New Roman"/>
          <w:b/>
        </w:rPr>
        <w:t xml:space="preserve">Delivery of Judgments and rulings </w:t>
      </w:r>
    </w:p>
    <w:p>
      <w:pPr>
        <w:pStyle w:val="20"/>
        <w:numPr>
          <w:ilvl w:val="0"/>
          <w:numId w:val="22"/>
        </w:numPr>
        <w:spacing w:after="0" w:line="240" w:lineRule="auto"/>
        <w:jc w:val="both"/>
        <w:rPr>
          <w:rFonts w:ascii="Times New Roman" w:hAnsi="Times New Roman"/>
        </w:rPr>
      </w:pPr>
      <w:r>
        <w:rPr>
          <w:rFonts w:ascii="Times New Roman" w:hAnsi="Times New Roman"/>
        </w:rPr>
        <w:t>The Court will endeavour to deliver judgement/rulings within 60 days of conclusion of the hearing.</w:t>
      </w:r>
    </w:p>
    <w:p>
      <w:pPr>
        <w:pStyle w:val="20"/>
        <w:numPr>
          <w:ilvl w:val="0"/>
          <w:numId w:val="22"/>
        </w:numPr>
        <w:spacing w:after="0" w:line="240" w:lineRule="auto"/>
        <w:jc w:val="both"/>
        <w:rPr>
          <w:rFonts w:ascii="Times New Roman" w:hAnsi="Times New Roman"/>
        </w:rPr>
      </w:pPr>
      <w:r>
        <w:rPr>
          <w:rFonts w:ascii="Times New Roman" w:hAnsi="Times New Roman"/>
        </w:rPr>
        <w:t>The Court will fix date for delivery of judgement/ruling upon close of submissions.</w:t>
      </w:r>
    </w:p>
    <w:p>
      <w:pPr>
        <w:pStyle w:val="20"/>
        <w:numPr>
          <w:ilvl w:val="0"/>
          <w:numId w:val="22"/>
        </w:numPr>
        <w:spacing w:after="0" w:line="240" w:lineRule="auto"/>
        <w:jc w:val="both"/>
        <w:rPr>
          <w:rFonts w:ascii="Times New Roman" w:hAnsi="Times New Roman"/>
        </w:rPr>
      </w:pPr>
      <w:r>
        <w:rPr>
          <w:rFonts w:ascii="Times New Roman" w:hAnsi="Times New Roman"/>
        </w:rPr>
        <w:t>Except in exceptional matters the Court will fix delivery date within 60 days from close of submissions.</w:t>
      </w:r>
    </w:p>
    <w:p>
      <w:pPr>
        <w:pStyle w:val="20"/>
        <w:numPr>
          <w:ilvl w:val="0"/>
          <w:numId w:val="22"/>
        </w:numPr>
        <w:spacing w:after="0" w:line="240" w:lineRule="auto"/>
        <w:jc w:val="both"/>
        <w:rPr>
          <w:rFonts w:ascii="Times New Roman" w:hAnsi="Times New Roman"/>
        </w:rPr>
      </w:pPr>
      <w:r>
        <w:rPr>
          <w:rFonts w:ascii="Times New Roman" w:hAnsi="Times New Roman"/>
        </w:rPr>
        <w:t>The Court will be setting aside one day in a week to write judgements where there is no cause list</w:t>
      </w:r>
    </w:p>
    <w:p>
      <w:pPr>
        <w:pStyle w:val="20"/>
        <w:numPr>
          <w:ilvl w:val="0"/>
          <w:numId w:val="22"/>
        </w:numPr>
        <w:spacing w:after="0" w:line="240" w:lineRule="auto"/>
        <w:jc w:val="both"/>
        <w:rPr>
          <w:rFonts w:ascii="Times New Roman" w:hAnsi="Times New Roman"/>
        </w:rPr>
      </w:pPr>
      <w:r>
        <w:rPr>
          <w:rFonts w:ascii="Times New Roman" w:hAnsi="Times New Roman"/>
        </w:rPr>
        <w:t>Registers for ruling/judgement to be kept by the judge.</w:t>
      </w:r>
    </w:p>
    <w:p>
      <w:pPr>
        <w:pStyle w:val="20"/>
        <w:numPr>
          <w:ilvl w:val="0"/>
          <w:numId w:val="22"/>
        </w:numPr>
        <w:spacing w:after="0" w:line="240" w:lineRule="auto"/>
        <w:jc w:val="both"/>
        <w:rPr>
          <w:rFonts w:ascii="Times New Roman" w:hAnsi="Times New Roman"/>
        </w:rPr>
      </w:pPr>
      <w:r>
        <w:rPr>
          <w:rFonts w:ascii="Times New Roman" w:hAnsi="Times New Roman"/>
        </w:rPr>
        <w:t>The Court will maintain a movement register for Judgment and Rulings</w:t>
      </w:r>
    </w:p>
    <w:p>
      <w:pPr>
        <w:pStyle w:val="20"/>
        <w:numPr>
          <w:ilvl w:val="0"/>
          <w:numId w:val="22"/>
        </w:numPr>
        <w:spacing w:after="0" w:line="240" w:lineRule="auto"/>
        <w:jc w:val="both"/>
        <w:rPr>
          <w:rFonts w:ascii="Times New Roman" w:hAnsi="Times New Roman"/>
        </w:rPr>
      </w:pPr>
      <w:r>
        <w:rPr>
          <w:rFonts w:ascii="Times New Roman" w:hAnsi="Times New Roman"/>
        </w:rPr>
        <w:t xml:space="preserve">The Court will ensure submissions are filed and proceedings are typed </w:t>
      </w:r>
    </w:p>
    <w:p>
      <w:pPr>
        <w:pStyle w:val="20"/>
        <w:spacing w:after="0" w:line="240" w:lineRule="auto"/>
        <w:ind w:left="450"/>
        <w:jc w:val="both"/>
        <w:rPr>
          <w:rFonts w:ascii="Times New Roman" w:hAnsi="Times New Roman"/>
        </w:rPr>
      </w:pPr>
    </w:p>
    <w:p>
      <w:pPr>
        <w:numPr>
          <w:ilvl w:val="0"/>
          <w:numId w:val="14"/>
        </w:numPr>
        <w:spacing w:after="0" w:line="240" w:lineRule="auto"/>
        <w:ind w:left="450" w:hanging="450"/>
        <w:contextualSpacing/>
        <w:jc w:val="both"/>
        <w:rPr>
          <w:rFonts w:ascii="Times New Roman" w:hAnsi="Times New Roman" w:cs="Times New Roman"/>
          <w:b/>
        </w:rPr>
      </w:pPr>
      <w:r>
        <w:rPr>
          <w:rFonts w:ascii="Times New Roman" w:hAnsi="Times New Roman" w:cs="Times New Roman"/>
          <w:b/>
        </w:rPr>
        <w:t xml:space="preserve">Time for dissemination of all decisions </w:t>
      </w:r>
    </w:p>
    <w:p>
      <w:pPr>
        <w:pStyle w:val="20"/>
        <w:numPr>
          <w:ilvl w:val="0"/>
          <w:numId w:val="23"/>
        </w:numPr>
        <w:spacing w:after="0" w:line="240" w:lineRule="auto"/>
        <w:jc w:val="both"/>
        <w:rPr>
          <w:rFonts w:ascii="Times New Roman" w:hAnsi="Times New Roman"/>
        </w:rPr>
      </w:pPr>
      <w:r>
        <w:rPr>
          <w:rFonts w:ascii="Times New Roman" w:hAnsi="Times New Roman"/>
        </w:rPr>
        <w:t>The Court will ensure that decisions are disseminated within 7 days from date of delivery</w:t>
      </w:r>
    </w:p>
    <w:p>
      <w:pPr>
        <w:pStyle w:val="20"/>
        <w:numPr>
          <w:ilvl w:val="0"/>
          <w:numId w:val="23"/>
        </w:numPr>
        <w:spacing w:after="0" w:line="240" w:lineRule="auto"/>
        <w:jc w:val="both"/>
        <w:rPr>
          <w:rFonts w:ascii="Times New Roman" w:hAnsi="Times New Roman"/>
        </w:rPr>
      </w:pPr>
      <w:r>
        <w:rPr>
          <w:rFonts w:ascii="Times New Roman" w:hAnsi="Times New Roman"/>
        </w:rPr>
        <w:t>The Court will send all decisions to KLR within 7 days from delivery</w:t>
      </w:r>
    </w:p>
    <w:p>
      <w:pPr>
        <w:pStyle w:val="20"/>
        <w:numPr>
          <w:ilvl w:val="0"/>
          <w:numId w:val="23"/>
        </w:numPr>
        <w:spacing w:after="0" w:line="240" w:lineRule="auto"/>
        <w:jc w:val="both"/>
        <w:rPr>
          <w:rFonts w:ascii="Times New Roman" w:hAnsi="Times New Roman"/>
        </w:rPr>
      </w:pPr>
      <w:r>
        <w:rPr>
          <w:rFonts w:ascii="Times New Roman" w:hAnsi="Times New Roman"/>
        </w:rPr>
        <w:t>The court will introduce registers for purposes of tracking all decisions made and disseminated</w:t>
      </w:r>
    </w:p>
    <w:p>
      <w:pPr>
        <w:spacing w:after="0" w:line="240" w:lineRule="auto"/>
        <w:jc w:val="both"/>
        <w:rPr>
          <w:rFonts w:ascii="Times New Roman" w:hAnsi="Times New Roman" w:cs="Times New Roman"/>
        </w:rPr>
      </w:pPr>
    </w:p>
    <w:p>
      <w:pPr>
        <w:shd w:val="clear" w:color="auto" w:fill="00B0F0"/>
        <w:spacing w:after="0"/>
        <w:rPr>
          <w:rFonts w:ascii="Times New Roman" w:hAnsi="Times New Roman" w:cs="Times New Roman"/>
          <w:b/>
          <w:u w:val="single"/>
        </w:rPr>
      </w:pPr>
      <w:r>
        <w:rPr>
          <w:rFonts w:ascii="Times New Roman" w:hAnsi="Times New Roman" w:cs="Times New Roman"/>
          <w:b/>
          <w:u w:val="single"/>
        </w:rPr>
        <w:t>A.2. COURT FILE INTEGRITY.</w:t>
      </w:r>
    </w:p>
    <w:p>
      <w:pPr>
        <w:spacing w:after="0" w:line="240" w:lineRule="auto"/>
        <w:jc w:val="both"/>
        <w:rPr>
          <w:rFonts w:ascii="Times New Roman" w:hAnsi="Times New Roman" w:cs="Times New Roman"/>
        </w:rPr>
      </w:pPr>
      <w:r>
        <w:rPr>
          <w:rFonts w:ascii="Times New Roman" w:hAnsi="Times New Roman" w:cs="Times New Roman"/>
          <w:b/>
        </w:rPr>
        <w:t>1. Implement the registry manual procedures</w:t>
      </w:r>
      <w:r>
        <w:rPr>
          <w:rFonts w:ascii="Times New Roman" w:hAnsi="Times New Roman" w:cs="Times New Roman"/>
        </w:rPr>
        <w:t>.</w:t>
      </w:r>
    </w:p>
    <w:p>
      <w:pPr>
        <w:pStyle w:val="20"/>
        <w:numPr>
          <w:ilvl w:val="0"/>
          <w:numId w:val="24"/>
        </w:numPr>
        <w:spacing w:line="240" w:lineRule="auto"/>
        <w:jc w:val="both"/>
        <w:rPr>
          <w:rFonts w:ascii="Times New Roman" w:hAnsi="Times New Roman"/>
        </w:rPr>
      </w:pPr>
      <w:r>
        <w:rPr>
          <w:rFonts w:ascii="Times New Roman" w:hAnsi="Times New Roman"/>
        </w:rPr>
        <w:t>The court will implement initiatives to streamline registry operations</w:t>
      </w:r>
    </w:p>
    <w:p>
      <w:pPr>
        <w:pStyle w:val="20"/>
        <w:numPr>
          <w:ilvl w:val="0"/>
          <w:numId w:val="24"/>
        </w:numPr>
        <w:spacing w:line="240" w:lineRule="auto"/>
        <w:jc w:val="both"/>
        <w:rPr>
          <w:rFonts w:ascii="Times New Roman" w:hAnsi="Times New Roman"/>
        </w:rPr>
      </w:pPr>
      <w:r>
        <w:rPr>
          <w:rFonts w:ascii="Times New Roman" w:hAnsi="Times New Roman"/>
          <w:lang w:val="en-US"/>
        </w:rPr>
        <w:t xml:space="preserve">The Court will </w:t>
      </w:r>
      <w:r>
        <w:rPr>
          <w:rFonts w:ascii="Times New Roman" w:hAnsi="Times New Roman"/>
        </w:rPr>
        <w:t>introduce colour coding and indexing of the files.</w:t>
      </w:r>
    </w:p>
    <w:p>
      <w:pPr>
        <w:pStyle w:val="20"/>
        <w:numPr>
          <w:ilvl w:val="0"/>
          <w:numId w:val="24"/>
        </w:numPr>
        <w:spacing w:line="240" w:lineRule="auto"/>
        <w:jc w:val="both"/>
        <w:rPr>
          <w:rFonts w:ascii="Times New Roman" w:hAnsi="Times New Roman"/>
        </w:rPr>
      </w:pPr>
      <w:r>
        <w:rPr>
          <w:rFonts w:ascii="Times New Roman" w:hAnsi="Times New Roman"/>
          <w:lang w:val="en-US"/>
        </w:rPr>
        <w:t xml:space="preserve">The Court will </w:t>
      </w:r>
      <w:r>
        <w:rPr>
          <w:rFonts w:ascii="Times New Roman" w:hAnsi="Times New Roman"/>
        </w:rPr>
        <w:t>sensitize registry staff on the registry manual.</w:t>
      </w:r>
    </w:p>
    <w:p>
      <w:pPr>
        <w:pStyle w:val="20"/>
        <w:spacing w:line="240" w:lineRule="auto"/>
        <w:jc w:val="both"/>
        <w:rPr>
          <w:rFonts w:ascii="Times New Roman" w:hAnsi="Times New Roman"/>
        </w:rPr>
      </w:pPr>
    </w:p>
    <w:p>
      <w:pPr>
        <w:pStyle w:val="20"/>
        <w:numPr>
          <w:ilvl w:val="0"/>
          <w:numId w:val="13"/>
        </w:numPr>
        <w:spacing w:after="0" w:line="240" w:lineRule="auto"/>
        <w:jc w:val="both"/>
        <w:rPr>
          <w:rFonts w:ascii="Times New Roman" w:hAnsi="Times New Roman"/>
          <w:b/>
        </w:rPr>
      </w:pPr>
      <w:r>
        <w:rPr>
          <w:rFonts w:ascii="Times New Roman" w:hAnsi="Times New Roman"/>
          <w:b/>
        </w:rPr>
        <w:t xml:space="preserve">Maintain and Update all registers </w:t>
      </w:r>
    </w:p>
    <w:p>
      <w:pPr>
        <w:pStyle w:val="20"/>
        <w:numPr>
          <w:ilvl w:val="0"/>
          <w:numId w:val="25"/>
        </w:numPr>
        <w:spacing w:after="0" w:line="240" w:lineRule="auto"/>
        <w:jc w:val="both"/>
        <w:rPr>
          <w:rFonts w:ascii="Times New Roman" w:hAnsi="Times New Roman"/>
        </w:rPr>
      </w:pPr>
      <w:r>
        <w:rPr>
          <w:rFonts w:ascii="Times New Roman" w:hAnsi="Times New Roman"/>
        </w:rPr>
        <w:t>The court will ensure all required registers are introduced</w:t>
      </w:r>
    </w:p>
    <w:p>
      <w:pPr>
        <w:pStyle w:val="20"/>
        <w:numPr>
          <w:ilvl w:val="0"/>
          <w:numId w:val="25"/>
        </w:numPr>
        <w:spacing w:after="0" w:line="240" w:lineRule="auto"/>
        <w:jc w:val="both"/>
        <w:rPr>
          <w:rFonts w:ascii="Times New Roman" w:hAnsi="Times New Roman"/>
        </w:rPr>
      </w:pPr>
      <w:r>
        <w:rPr>
          <w:rFonts w:ascii="Times New Roman" w:hAnsi="Times New Roman"/>
        </w:rPr>
        <w:t xml:space="preserve">The court will </w:t>
      </w:r>
      <w:r>
        <w:rPr>
          <w:rFonts w:ascii="Times New Roman" w:hAnsi="Times New Roman"/>
          <w:lang w:val="en-US"/>
        </w:rPr>
        <w:t>maintain</w:t>
      </w:r>
      <w:r>
        <w:rPr>
          <w:rFonts w:ascii="Times New Roman" w:hAnsi="Times New Roman"/>
        </w:rPr>
        <w:t xml:space="preserve"> and regularly update all registers </w:t>
      </w:r>
    </w:p>
    <w:p>
      <w:pPr>
        <w:pStyle w:val="20"/>
        <w:spacing w:line="240" w:lineRule="auto"/>
        <w:jc w:val="both"/>
        <w:rPr>
          <w:rFonts w:ascii="Times New Roman" w:hAnsi="Times New Roman"/>
        </w:rPr>
      </w:pPr>
    </w:p>
    <w:p>
      <w:pPr>
        <w:shd w:val="clear" w:color="auto" w:fill="00B0F0"/>
        <w:spacing w:after="0"/>
        <w:rPr>
          <w:rFonts w:ascii="Times New Roman" w:hAnsi="Times New Roman" w:cs="Times New Roman"/>
          <w:b/>
          <w:u w:val="single"/>
        </w:rPr>
      </w:pPr>
      <w:r>
        <w:rPr>
          <w:rFonts w:ascii="Times New Roman" w:hAnsi="Times New Roman" w:cs="Times New Roman"/>
          <w:b/>
          <w:u w:val="single"/>
        </w:rPr>
        <w:t>B. TRAILS AND DELIVERY CERTAINTY</w:t>
      </w:r>
    </w:p>
    <w:p>
      <w:pPr>
        <w:numPr>
          <w:ilvl w:val="0"/>
          <w:numId w:val="26"/>
        </w:numPr>
        <w:spacing w:after="0" w:line="240" w:lineRule="auto"/>
        <w:ind w:left="450" w:hanging="450"/>
        <w:contextualSpacing/>
        <w:jc w:val="both"/>
        <w:rPr>
          <w:rFonts w:ascii="Times New Roman" w:hAnsi="Times New Roman" w:cs="Times New Roman"/>
          <w:b/>
        </w:rPr>
      </w:pPr>
      <w:r>
        <w:rPr>
          <w:rFonts w:ascii="Times New Roman" w:hAnsi="Times New Roman" w:cs="Times New Roman"/>
          <w:b/>
        </w:rPr>
        <w:t>Percentage of trial/hearing held when first listed</w:t>
      </w:r>
      <w:r>
        <w:rPr>
          <w:rFonts w:ascii="Times New Roman" w:hAnsi="Times New Roman" w:cs="Times New Roman"/>
          <w:b/>
          <w:lang w:val="en-US"/>
        </w:rPr>
        <w:t xml:space="preserve"> for hearing</w:t>
      </w:r>
      <w:r>
        <w:rPr>
          <w:rFonts w:ascii="Times New Roman" w:hAnsi="Times New Roman" w:cs="Times New Roman"/>
          <w:b/>
        </w:rPr>
        <w:t>:</w:t>
      </w:r>
    </w:p>
    <w:p>
      <w:pPr>
        <w:pStyle w:val="20"/>
        <w:numPr>
          <w:ilvl w:val="0"/>
          <w:numId w:val="27"/>
        </w:numPr>
        <w:spacing w:after="0" w:line="240" w:lineRule="auto"/>
        <w:rPr>
          <w:rFonts w:ascii="Times New Roman" w:hAnsi="Times New Roman"/>
          <w:u w:val="single"/>
        </w:rPr>
      </w:pPr>
      <w:r>
        <w:rPr>
          <w:rFonts w:ascii="Times New Roman" w:hAnsi="Times New Roman"/>
        </w:rPr>
        <w:t>The court will engage stakeholders.</w:t>
      </w:r>
    </w:p>
    <w:p>
      <w:pPr>
        <w:pStyle w:val="20"/>
        <w:numPr>
          <w:ilvl w:val="0"/>
          <w:numId w:val="27"/>
        </w:numPr>
        <w:spacing w:after="0" w:line="240" w:lineRule="auto"/>
        <w:rPr>
          <w:rFonts w:ascii="Times New Roman" w:hAnsi="Times New Roman"/>
          <w:u w:val="single"/>
        </w:rPr>
      </w:pPr>
      <w:r>
        <w:rPr>
          <w:rFonts w:ascii="Times New Roman" w:hAnsi="Times New Roman"/>
        </w:rPr>
        <w:t>The court will discourage unnecessary adjournments.</w:t>
      </w:r>
    </w:p>
    <w:p>
      <w:pPr>
        <w:pStyle w:val="20"/>
        <w:numPr>
          <w:ilvl w:val="0"/>
          <w:numId w:val="27"/>
        </w:numPr>
        <w:spacing w:after="0" w:line="240" w:lineRule="auto"/>
        <w:rPr>
          <w:rFonts w:ascii="Times New Roman" w:hAnsi="Times New Roman"/>
          <w:u w:val="single"/>
        </w:rPr>
      </w:pPr>
      <w:r>
        <w:rPr>
          <w:rFonts w:ascii="Times New Roman" w:hAnsi="Times New Roman"/>
        </w:rPr>
        <w:t>The court will ensure compliance with Order 11 of the CPR.</w:t>
      </w:r>
    </w:p>
    <w:p>
      <w:pPr>
        <w:pStyle w:val="20"/>
        <w:numPr>
          <w:ilvl w:val="0"/>
          <w:numId w:val="27"/>
        </w:numPr>
        <w:spacing w:after="0" w:line="240" w:lineRule="auto"/>
        <w:rPr>
          <w:rFonts w:ascii="Times New Roman" w:hAnsi="Times New Roman"/>
          <w:u w:val="single"/>
        </w:rPr>
      </w:pPr>
      <w:r>
        <w:rPr>
          <w:rFonts w:ascii="Times New Roman" w:hAnsi="Times New Roman"/>
        </w:rPr>
        <w:t xml:space="preserve">The court will </w:t>
      </w:r>
      <w:r>
        <w:rPr>
          <w:rFonts w:ascii="Times New Roman" w:hAnsi="Times New Roman"/>
          <w:lang w:val="en-US"/>
        </w:rPr>
        <w:t>e</w:t>
      </w:r>
      <w:r>
        <w:rPr>
          <w:rFonts w:ascii="Times New Roman" w:hAnsi="Times New Roman"/>
        </w:rPr>
        <w:t>nsure that the cause list is realistic.</w:t>
      </w:r>
    </w:p>
    <w:p>
      <w:pPr>
        <w:pStyle w:val="20"/>
        <w:numPr>
          <w:ilvl w:val="0"/>
          <w:numId w:val="27"/>
        </w:numPr>
        <w:spacing w:after="0" w:line="240" w:lineRule="auto"/>
        <w:rPr>
          <w:rFonts w:ascii="Times New Roman" w:hAnsi="Times New Roman"/>
          <w:u w:val="single"/>
        </w:rPr>
      </w:pPr>
      <w:r>
        <w:rPr>
          <w:rFonts w:ascii="Times New Roman" w:hAnsi="Times New Roman"/>
        </w:rPr>
        <w:t>The court will encourage trial date certainty.</w:t>
      </w:r>
    </w:p>
    <w:p>
      <w:pPr>
        <w:pStyle w:val="20"/>
        <w:spacing w:after="0"/>
        <w:rPr>
          <w:rFonts w:ascii="Times New Roman" w:hAnsi="Times New Roman"/>
          <w:u w:val="single"/>
        </w:rPr>
      </w:pPr>
    </w:p>
    <w:p>
      <w:pPr>
        <w:pStyle w:val="20"/>
        <w:numPr>
          <w:ilvl w:val="0"/>
          <w:numId w:val="26"/>
        </w:numPr>
        <w:rPr>
          <w:rFonts w:ascii="Times New Roman" w:hAnsi="Times New Roman"/>
          <w:b/>
          <w:u w:val="single"/>
        </w:rPr>
      </w:pPr>
      <w:r>
        <w:rPr>
          <w:rFonts w:ascii="Times New Roman" w:hAnsi="Times New Roman"/>
          <w:b/>
        </w:rPr>
        <w:t>Percentage of judgments/rulings delivered on the date first scheduled for delivery</w:t>
      </w:r>
    </w:p>
    <w:p>
      <w:pPr>
        <w:pStyle w:val="20"/>
        <w:numPr>
          <w:ilvl w:val="0"/>
          <w:numId w:val="28"/>
        </w:numPr>
        <w:spacing w:line="240" w:lineRule="auto"/>
        <w:rPr>
          <w:rFonts w:ascii="Times New Roman" w:hAnsi="Times New Roman"/>
        </w:rPr>
      </w:pPr>
      <w:r>
        <w:rPr>
          <w:rFonts w:ascii="Times New Roman" w:hAnsi="Times New Roman"/>
        </w:rPr>
        <w:t xml:space="preserve">The court will </w:t>
      </w:r>
      <w:r>
        <w:rPr>
          <w:rFonts w:ascii="Times New Roman" w:hAnsi="Times New Roman"/>
          <w:lang w:val="en-US"/>
        </w:rPr>
        <w:t>e</w:t>
      </w:r>
      <w:r>
        <w:rPr>
          <w:rFonts w:ascii="Times New Roman" w:hAnsi="Times New Roman"/>
        </w:rPr>
        <w:t>nsure parties take dates by consent.</w:t>
      </w:r>
    </w:p>
    <w:p>
      <w:pPr>
        <w:pStyle w:val="20"/>
        <w:numPr>
          <w:ilvl w:val="0"/>
          <w:numId w:val="28"/>
        </w:numPr>
        <w:spacing w:line="240" w:lineRule="auto"/>
        <w:rPr>
          <w:rFonts w:ascii="Times New Roman" w:hAnsi="Times New Roman"/>
        </w:rPr>
      </w:pPr>
      <w:r>
        <w:rPr>
          <w:rFonts w:ascii="Times New Roman" w:hAnsi="Times New Roman"/>
        </w:rPr>
        <w:t>The court will encourage trial date certainty.</w:t>
      </w:r>
    </w:p>
    <w:p>
      <w:pPr>
        <w:pStyle w:val="20"/>
        <w:numPr>
          <w:ilvl w:val="0"/>
          <w:numId w:val="28"/>
        </w:numPr>
        <w:spacing w:line="240" w:lineRule="auto"/>
        <w:rPr>
          <w:rFonts w:ascii="Times New Roman" w:hAnsi="Times New Roman"/>
        </w:rPr>
      </w:pPr>
      <w:r>
        <w:rPr>
          <w:rFonts w:ascii="Times New Roman" w:hAnsi="Times New Roman"/>
        </w:rPr>
        <w:t xml:space="preserve">The court will </w:t>
      </w:r>
      <w:r>
        <w:rPr>
          <w:rFonts w:ascii="Times New Roman" w:hAnsi="Times New Roman"/>
          <w:lang w:val="en-US"/>
        </w:rPr>
        <w:t>d</w:t>
      </w:r>
      <w:r>
        <w:rPr>
          <w:rFonts w:ascii="Times New Roman" w:hAnsi="Times New Roman"/>
        </w:rPr>
        <w:t>iscourage unnecessary adjournments.</w:t>
      </w:r>
    </w:p>
    <w:p>
      <w:pPr>
        <w:pStyle w:val="20"/>
        <w:rPr>
          <w:rFonts w:ascii="Times New Roman" w:hAnsi="Times New Roman"/>
        </w:rPr>
      </w:pPr>
    </w:p>
    <w:p>
      <w:pPr>
        <w:pStyle w:val="20"/>
        <w:numPr>
          <w:ilvl w:val="0"/>
          <w:numId w:val="26"/>
        </w:numPr>
        <w:rPr>
          <w:rFonts w:ascii="Times New Roman" w:hAnsi="Times New Roman"/>
          <w:b/>
        </w:rPr>
      </w:pPr>
      <w:r>
        <w:rPr>
          <w:rFonts w:ascii="Times New Roman" w:hAnsi="Times New Roman"/>
          <w:b/>
        </w:rPr>
        <w:t xml:space="preserve">Adoption of Alternative Dispute Resolutions - % of Filed Cases referred </w:t>
      </w:r>
    </w:p>
    <w:p>
      <w:pPr>
        <w:pStyle w:val="20"/>
        <w:numPr>
          <w:ilvl w:val="0"/>
          <w:numId w:val="29"/>
        </w:numPr>
        <w:spacing w:line="240" w:lineRule="auto"/>
        <w:rPr>
          <w:rFonts w:ascii="Times New Roman" w:hAnsi="Times New Roman"/>
        </w:rPr>
      </w:pPr>
      <w:r>
        <w:rPr>
          <w:rFonts w:ascii="Times New Roman" w:hAnsi="Times New Roman"/>
        </w:rPr>
        <w:t>The Court will open, maintain and regularly update an Alternative Dispute Resolutions Register</w:t>
      </w:r>
    </w:p>
    <w:p>
      <w:pPr>
        <w:pStyle w:val="20"/>
        <w:numPr>
          <w:ilvl w:val="0"/>
          <w:numId w:val="29"/>
        </w:numPr>
        <w:spacing w:line="240" w:lineRule="auto"/>
        <w:rPr>
          <w:rFonts w:ascii="Times New Roman" w:hAnsi="Times New Roman"/>
        </w:rPr>
      </w:pPr>
      <w:r>
        <w:rPr>
          <w:rFonts w:ascii="Times New Roman" w:hAnsi="Times New Roman"/>
        </w:rPr>
        <w:t xml:space="preserve">The court will conduct a  mandatory screening  to assess relevant cases filed to be referred </w:t>
      </w:r>
    </w:p>
    <w:p>
      <w:pPr>
        <w:pStyle w:val="20"/>
        <w:numPr>
          <w:ilvl w:val="0"/>
          <w:numId w:val="29"/>
        </w:numPr>
        <w:spacing w:line="240" w:lineRule="auto"/>
        <w:rPr>
          <w:rFonts w:ascii="Times New Roman" w:hAnsi="Times New Roman"/>
        </w:rPr>
      </w:pPr>
      <w:r>
        <w:rPr>
          <w:rFonts w:ascii="Times New Roman" w:hAnsi="Times New Roman"/>
        </w:rPr>
        <w:t>The Court will monitor the progress of matters referred to the Alternative Dispute Resolutions process and update its records</w:t>
      </w:r>
    </w:p>
    <w:p>
      <w:pPr>
        <w:pStyle w:val="20"/>
        <w:spacing w:after="0" w:line="240" w:lineRule="auto"/>
        <w:ind w:left="360"/>
        <w:jc w:val="both"/>
        <w:rPr>
          <w:rFonts w:ascii="Times New Roman" w:hAnsi="Times New Roman"/>
          <w:b/>
        </w:rPr>
      </w:pPr>
    </w:p>
    <w:p>
      <w:pPr>
        <w:pStyle w:val="20"/>
        <w:numPr>
          <w:ilvl w:val="0"/>
          <w:numId w:val="26"/>
        </w:numPr>
        <w:spacing w:after="0" w:line="240" w:lineRule="auto"/>
        <w:jc w:val="both"/>
        <w:rPr>
          <w:rFonts w:ascii="Times New Roman" w:hAnsi="Times New Roman"/>
          <w:b/>
        </w:rPr>
      </w:pPr>
      <w:r>
        <w:rPr>
          <w:rFonts w:ascii="Times New Roman" w:hAnsi="Times New Roman"/>
          <w:b/>
        </w:rPr>
        <w:t>Advance Communication of Adjournments of trials/hearings and date of delivery of rulings and judgments:</w:t>
      </w:r>
    </w:p>
    <w:p>
      <w:pPr>
        <w:pStyle w:val="20"/>
        <w:numPr>
          <w:ilvl w:val="0"/>
          <w:numId w:val="30"/>
        </w:numPr>
        <w:spacing w:line="240" w:lineRule="auto"/>
        <w:rPr>
          <w:rFonts w:ascii="Times New Roman" w:hAnsi="Times New Roman"/>
        </w:rPr>
      </w:pPr>
      <w:r>
        <w:rPr>
          <w:rFonts w:ascii="Times New Roman" w:hAnsi="Times New Roman"/>
        </w:rPr>
        <w:t xml:space="preserve">The court will </w:t>
      </w:r>
      <w:r>
        <w:rPr>
          <w:rFonts w:ascii="Times New Roman" w:hAnsi="Times New Roman"/>
          <w:lang w:val="en-US"/>
        </w:rPr>
        <w:t>p</w:t>
      </w:r>
      <w:r>
        <w:rPr>
          <w:rFonts w:ascii="Times New Roman" w:hAnsi="Times New Roman"/>
        </w:rPr>
        <w:t>arty to give contacts at the time of filing pleadings.</w:t>
      </w:r>
    </w:p>
    <w:p>
      <w:pPr>
        <w:pStyle w:val="20"/>
        <w:numPr>
          <w:ilvl w:val="0"/>
          <w:numId w:val="30"/>
        </w:numPr>
        <w:spacing w:line="240" w:lineRule="auto"/>
        <w:rPr>
          <w:rFonts w:ascii="Times New Roman" w:hAnsi="Times New Roman"/>
        </w:rPr>
      </w:pPr>
      <w:r>
        <w:rPr>
          <w:rFonts w:ascii="Times New Roman" w:hAnsi="Times New Roman"/>
        </w:rPr>
        <w:t>The court will</w:t>
      </w:r>
      <w:r>
        <w:rPr>
          <w:rFonts w:ascii="Times New Roman" w:hAnsi="Times New Roman"/>
          <w:lang w:val="en-US"/>
        </w:rPr>
        <w:t xml:space="preserve"> communicate a</w:t>
      </w:r>
      <w:r>
        <w:rPr>
          <w:rFonts w:ascii="Times New Roman" w:hAnsi="Times New Roman"/>
        </w:rPr>
        <w:t>ny anticipated adjournment as soon as the reason arises.</w:t>
      </w:r>
    </w:p>
    <w:p>
      <w:pPr>
        <w:pStyle w:val="20"/>
        <w:numPr>
          <w:ilvl w:val="0"/>
          <w:numId w:val="30"/>
        </w:numPr>
        <w:spacing w:line="240" w:lineRule="auto"/>
        <w:rPr>
          <w:rFonts w:ascii="Times New Roman" w:hAnsi="Times New Roman"/>
        </w:rPr>
      </w:pPr>
      <w:r>
        <w:rPr>
          <w:rFonts w:ascii="Times New Roman" w:hAnsi="Times New Roman"/>
        </w:rPr>
        <w:t xml:space="preserve">Whenever possible, the court will </w:t>
      </w:r>
      <w:r>
        <w:rPr>
          <w:rFonts w:ascii="Times New Roman" w:hAnsi="Times New Roman"/>
          <w:lang w:val="en-US"/>
        </w:rPr>
        <w:t xml:space="preserve">inform parties of new dates </w:t>
      </w:r>
      <w:r>
        <w:rPr>
          <w:rFonts w:ascii="Times New Roman" w:hAnsi="Times New Roman"/>
        </w:rPr>
        <w:t>for delivery of judgments/rulings if they are rescheduled or deferred for one reason or another.</w:t>
      </w:r>
    </w:p>
    <w:p>
      <w:pPr>
        <w:pStyle w:val="20"/>
        <w:numPr>
          <w:ilvl w:val="0"/>
          <w:numId w:val="30"/>
        </w:numPr>
        <w:spacing w:line="240" w:lineRule="auto"/>
        <w:rPr>
          <w:rFonts w:ascii="Times New Roman" w:hAnsi="Times New Roman"/>
        </w:rPr>
      </w:pPr>
      <w:r>
        <w:rPr>
          <w:rFonts w:ascii="Times New Roman" w:hAnsi="Times New Roman"/>
        </w:rPr>
        <w:t>Judgements or ruling shall always be delivered on a specific date and they shall not be delivered “on notice” unless in exceptional circumstances</w:t>
      </w:r>
    </w:p>
    <w:p>
      <w:pPr>
        <w:pStyle w:val="20"/>
        <w:numPr>
          <w:ilvl w:val="0"/>
          <w:numId w:val="26"/>
        </w:numPr>
        <w:spacing w:after="0"/>
        <w:rPr>
          <w:rFonts w:ascii="Times New Roman" w:hAnsi="Times New Roman"/>
          <w:b/>
        </w:rPr>
      </w:pPr>
      <w:r>
        <w:rPr>
          <w:rFonts w:ascii="Times New Roman" w:hAnsi="Times New Roman"/>
          <w:b/>
        </w:rPr>
        <w:t>Publish daily cause list online.-The Court will;</w:t>
      </w:r>
    </w:p>
    <w:p>
      <w:pPr>
        <w:pStyle w:val="20"/>
        <w:numPr>
          <w:ilvl w:val="0"/>
          <w:numId w:val="31"/>
        </w:numPr>
        <w:spacing w:after="0" w:line="240" w:lineRule="auto"/>
        <w:rPr>
          <w:rFonts w:ascii="Times New Roman" w:hAnsi="Times New Roman"/>
        </w:rPr>
      </w:pPr>
      <w:r>
        <w:rPr>
          <w:rFonts w:ascii="Times New Roman" w:hAnsi="Times New Roman"/>
        </w:rPr>
        <w:t>The Court will identify a person to be in charge of the cause list.</w:t>
      </w:r>
    </w:p>
    <w:p>
      <w:pPr>
        <w:pStyle w:val="20"/>
        <w:numPr>
          <w:ilvl w:val="0"/>
          <w:numId w:val="31"/>
        </w:numPr>
        <w:spacing w:line="240" w:lineRule="auto"/>
        <w:rPr>
          <w:rFonts w:ascii="Times New Roman" w:hAnsi="Times New Roman"/>
        </w:rPr>
      </w:pPr>
      <w:r>
        <w:rPr>
          <w:rFonts w:ascii="Times New Roman" w:hAnsi="Times New Roman"/>
        </w:rPr>
        <w:t xml:space="preserve">The Court will prepare the cause list 7 days in advance. </w:t>
      </w:r>
    </w:p>
    <w:p>
      <w:pPr>
        <w:pStyle w:val="20"/>
        <w:numPr>
          <w:ilvl w:val="0"/>
          <w:numId w:val="31"/>
        </w:numPr>
        <w:spacing w:after="0" w:line="240" w:lineRule="auto"/>
        <w:rPr>
          <w:rFonts w:ascii="Times New Roman" w:hAnsi="Times New Roman"/>
        </w:rPr>
      </w:pPr>
      <w:r>
        <w:rPr>
          <w:rFonts w:ascii="Times New Roman" w:hAnsi="Times New Roman"/>
        </w:rPr>
        <w:t>The Court will Submit the cause list in advance for posting on the Judiciary and National Council for Law Reporting websites</w:t>
      </w:r>
    </w:p>
    <w:p>
      <w:pPr>
        <w:pStyle w:val="20"/>
        <w:numPr>
          <w:ilvl w:val="0"/>
          <w:numId w:val="31"/>
        </w:numPr>
        <w:spacing w:after="0" w:line="240" w:lineRule="auto"/>
        <w:rPr>
          <w:rFonts w:ascii="Times New Roman" w:hAnsi="Times New Roman"/>
        </w:rPr>
      </w:pPr>
      <w:r>
        <w:rPr>
          <w:rFonts w:ascii="Times New Roman" w:hAnsi="Times New Roman"/>
        </w:rPr>
        <w:t xml:space="preserve">The Court will </w:t>
      </w:r>
      <w:r>
        <w:rPr>
          <w:rFonts w:ascii="Times New Roman" w:hAnsi="Times New Roman"/>
          <w:lang w:val="en-US"/>
        </w:rPr>
        <w:t xml:space="preserve">Keep a file of cause list dully dated and signed </w:t>
      </w:r>
    </w:p>
    <w:p>
      <w:pPr>
        <w:spacing w:after="0"/>
        <w:rPr>
          <w:rFonts w:ascii="Times New Roman" w:hAnsi="Times New Roman" w:cs="Times New Roman"/>
        </w:rPr>
      </w:pPr>
    </w:p>
    <w:p>
      <w:pPr>
        <w:pStyle w:val="20"/>
        <w:numPr>
          <w:ilvl w:val="0"/>
          <w:numId w:val="26"/>
        </w:numPr>
        <w:spacing w:after="0"/>
        <w:rPr>
          <w:rFonts w:ascii="Times New Roman" w:hAnsi="Times New Roman"/>
        </w:rPr>
      </w:pPr>
      <w:r>
        <w:rPr>
          <w:rFonts w:ascii="Times New Roman" w:hAnsi="Times New Roman"/>
          <w:b/>
        </w:rPr>
        <w:t>Stakeholder Engagement</w:t>
      </w:r>
    </w:p>
    <w:p>
      <w:pPr>
        <w:pStyle w:val="20"/>
        <w:numPr>
          <w:ilvl w:val="0"/>
          <w:numId w:val="32"/>
        </w:numPr>
        <w:spacing w:after="0" w:line="240" w:lineRule="auto"/>
        <w:rPr>
          <w:rFonts w:ascii="Times New Roman" w:hAnsi="Times New Roman"/>
        </w:rPr>
      </w:pPr>
      <w:r>
        <w:rPr>
          <w:rFonts w:ascii="Times New Roman" w:hAnsi="Times New Roman"/>
        </w:rPr>
        <w:t>The Court will hold quarterly Court Users Committee/ Bar-Bench meetings (50%)</w:t>
      </w:r>
    </w:p>
    <w:p>
      <w:pPr>
        <w:pStyle w:val="20"/>
        <w:numPr>
          <w:ilvl w:val="0"/>
          <w:numId w:val="32"/>
        </w:numPr>
        <w:spacing w:after="0" w:line="240" w:lineRule="auto"/>
        <w:rPr>
          <w:rFonts w:ascii="Times New Roman" w:hAnsi="Times New Roman"/>
        </w:rPr>
      </w:pPr>
      <w:r>
        <w:rPr>
          <w:rFonts w:ascii="Times New Roman" w:hAnsi="Times New Roman"/>
        </w:rPr>
        <w:t>The Court will hold quarterly LMTs/ Staff meetings (20%)</w:t>
      </w:r>
    </w:p>
    <w:p>
      <w:pPr>
        <w:pStyle w:val="20"/>
        <w:numPr>
          <w:ilvl w:val="0"/>
          <w:numId w:val="32"/>
        </w:numPr>
        <w:spacing w:after="0" w:line="240" w:lineRule="auto"/>
        <w:rPr>
          <w:rFonts w:ascii="Times New Roman" w:hAnsi="Times New Roman"/>
        </w:rPr>
      </w:pPr>
      <w:r>
        <w:rPr>
          <w:rFonts w:ascii="Times New Roman" w:hAnsi="Times New Roman"/>
        </w:rPr>
        <w:t>The court will come up with a schedule of activities on quarterly basis.(10%)</w:t>
      </w:r>
    </w:p>
    <w:p>
      <w:pPr>
        <w:pStyle w:val="20"/>
        <w:numPr>
          <w:ilvl w:val="0"/>
          <w:numId w:val="32"/>
        </w:numPr>
        <w:spacing w:line="240" w:lineRule="auto"/>
        <w:rPr>
          <w:rFonts w:ascii="Times New Roman" w:hAnsi="Times New Roman"/>
        </w:rPr>
      </w:pPr>
      <w:r>
        <w:rPr>
          <w:rFonts w:ascii="Times New Roman" w:hAnsi="Times New Roman"/>
        </w:rPr>
        <w:t>The court will maintain contacts of all stakeholders. (10%)</w:t>
      </w:r>
    </w:p>
    <w:p>
      <w:pPr>
        <w:pStyle w:val="20"/>
        <w:numPr>
          <w:ilvl w:val="0"/>
          <w:numId w:val="32"/>
        </w:numPr>
        <w:spacing w:line="240" w:lineRule="auto"/>
        <w:rPr>
          <w:rFonts w:ascii="Times New Roman" w:hAnsi="Times New Roman"/>
        </w:rPr>
      </w:pPr>
      <w:r>
        <w:rPr>
          <w:rFonts w:ascii="Times New Roman" w:hAnsi="Times New Roman"/>
          <w:lang w:val="en-US"/>
        </w:rPr>
        <w:t>The Court will maintain a file of all signed meeting minutes (10%)</w:t>
      </w:r>
    </w:p>
    <w:p>
      <w:pPr>
        <w:pStyle w:val="20"/>
        <w:rPr>
          <w:rFonts w:ascii="Times New Roman" w:hAnsi="Times New Roman"/>
        </w:rPr>
      </w:pPr>
    </w:p>
    <w:p>
      <w:pPr>
        <w:pStyle w:val="20"/>
        <w:numPr>
          <w:ilvl w:val="0"/>
          <w:numId w:val="26"/>
        </w:numPr>
        <w:spacing w:after="0"/>
        <w:jc w:val="both"/>
        <w:rPr>
          <w:rFonts w:ascii="Times New Roman" w:hAnsi="Times New Roman"/>
          <w:b/>
        </w:rPr>
      </w:pPr>
      <w:r>
        <w:rPr>
          <w:rFonts w:ascii="Times New Roman" w:hAnsi="Times New Roman"/>
          <w:b/>
          <w:lang w:val="en-US"/>
        </w:rPr>
        <w:t xml:space="preserve">Submission of Court proceedings for appealed Matters within 60 days from date of receipt of notice. </w:t>
      </w:r>
    </w:p>
    <w:p>
      <w:pPr>
        <w:pStyle w:val="20"/>
        <w:numPr>
          <w:ilvl w:val="0"/>
          <w:numId w:val="33"/>
        </w:numPr>
        <w:spacing w:after="0"/>
        <w:jc w:val="both"/>
        <w:rPr>
          <w:rFonts w:ascii="Times New Roman" w:hAnsi="Times New Roman"/>
          <w:lang w:val="en-US"/>
        </w:rPr>
      </w:pPr>
      <w:r>
        <w:rPr>
          <w:rFonts w:ascii="Times New Roman" w:hAnsi="Times New Roman"/>
          <w:lang w:val="en-US"/>
        </w:rPr>
        <w:t>The Court will ensure that all court proceedings are typed</w:t>
      </w:r>
    </w:p>
    <w:p>
      <w:pPr>
        <w:pStyle w:val="20"/>
        <w:numPr>
          <w:ilvl w:val="0"/>
          <w:numId w:val="33"/>
        </w:numPr>
        <w:spacing w:after="0"/>
        <w:jc w:val="both"/>
        <w:rPr>
          <w:rFonts w:ascii="Times New Roman" w:hAnsi="Times New Roman"/>
          <w:lang w:val="en-US"/>
        </w:rPr>
      </w:pPr>
      <w:r>
        <w:rPr>
          <w:rFonts w:ascii="Times New Roman" w:hAnsi="Times New Roman"/>
          <w:lang w:val="en-US"/>
        </w:rPr>
        <w:t xml:space="preserve">The Court will Submit typed proceedings for appealed matters within 60 days from the date of receipt of notice </w:t>
      </w:r>
    </w:p>
    <w:p>
      <w:pPr>
        <w:pStyle w:val="20"/>
        <w:spacing w:after="0" w:line="240" w:lineRule="auto"/>
        <w:ind w:left="360"/>
        <w:jc w:val="both"/>
        <w:rPr>
          <w:rFonts w:ascii="Times New Roman" w:hAnsi="Times New Roman"/>
          <w:b/>
          <w:color w:val="000000" w:themeColor="text1"/>
          <w14:textFill>
            <w14:solidFill>
              <w14:schemeClr w14:val="tx1"/>
            </w14:solidFill>
          </w14:textFill>
        </w:rPr>
      </w:pPr>
    </w:p>
    <w:p>
      <w:pPr>
        <w:pStyle w:val="20"/>
        <w:numPr>
          <w:ilvl w:val="0"/>
          <w:numId w:val="26"/>
        </w:numPr>
        <w:spacing w:after="0" w:line="240" w:lineRule="auto"/>
        <w:jc w:val="both"/>
        <w:rPr>
          <w:rFonts w:ascii="Times New Roman" w:hAnsi="Times New Roman"/>
          <w:b/>
          <w:color w:val="000000" w:themeColor="text1"/>
          <w14:textFill>
            <w14:solidFill>
              <w14:schemeClr w14:val="tx1"/>
            </w14:solidFill>
          </w14:textFill>
        </w:rPr>
      </w:pPr>
      <w:bookmarkStart w:id="6" w:name="_Hlk80108948"/>
      <w:r>
        <w:rPr>
          <w:rFonts w:ascii="Times New Roman" w:hAnsi="Times New Roman"/>
          <w:b/>
          <w:color w:val="000000" w:themeColor="text1"/>
          <w14:textFill>
            <w14:solidFill>
              <w14:schemeClr w14:val="tx1"/>
            </w14:solidFill>
          </w14:textFill>
        </w:rPr>
        <w:t>Taxation matters</w:t>
      </w:r>
      <w:r>
        <w:rPr>
          <w:rFonts w:ascii="Times New Roman" w:hAnsi="Times New Roman"/>
          <w:b/>
          <w:color w:val="000000" w:themeColor="text1"/>
          <w:lang w:val="en-US"/>
          <w14:textFill>
            <w14:solidFill>
              <w14:schemeClr w14:val="tx1"/>
            </w14:solidFill>
          </w14:textFill>
        </w:rPr>
        <w:t>.</w:t>
      </w:r>
    </w:p>
    <w:p>
      <w:pPr>
        <w:pStyle w:val="20"/>
        <w:numPr>
          <w:ilvl w:val="0"/>
          <w:numId w:val="34"/>
        </w:numPr>
        <w:spacing w:after="0" w:line="24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lang w:val="en-US"/>
          <w14:textFill>
            <w14:solidFill>
              <w14:schemeClr w14:val="tx1"/>
            </w14:solidFill>
          </w14:textFill>
        </w:rPr>
        <w:t>The Deputy Registrar will conclude all taxation matters within 60 days from the date of judgment.</w:t>
      </w:r>
    </w:p>
    <w:p>
      <w:pPr>
        <w:pStyle w:val="20"/>
        <w:spacing w:after="0" w:line="240" w:lineRule="auto"/>
        <w:jc w:val="both"/>
        <w:rPr>
          <w:rFonts w:ascii="Times New Roman" w:hAnsi="Times New Roman"/>
          <w:b/>
          <w:color w:val="000000" w:themeColor="text1"/>
          <w14:textFill>
            <w14:solidFill>
              <w14:schemeClr w14:val="tx1"/>
            </w14:solidFill>
          </w14:textFill>
        </w:rPr>
      </w:pPr>
    </w:p>
    <w:p>
      <w:pPr>
        <w:numPr>
          <w:ilvl w:val="0"/>
          <w:numId w:val="26"/>
        </w:numPr>
        <w:spacing w:after="0" w:line="240" w:lineRule="auto"/>
        <w:contextualSpacing/>
        <w:rPr>
          <w:rFonts w:ascii="Times New Roman" w:hAnsi="Times New Roman" w:cs="Times New Roman"/>
          <w:b/>
        </w:rPr>
      </w:pPr>
      <w:r>
        <w:rPr>
          <w:rFonts w:ascii="Times New Roman" w:hAnsi="Times New Roman" w:cs="Times New Roman"/>
          <w:b/>
        </w:rPr>
        <w:t xml:space="preserve">Decrees and warrants </w:t>
      </w:r>
    </w:p>
    <w:p>
      <w:pPr>
        <w:pStyle w:val="20"/>
        <w:numPr>
          <w:ilvl w:val="0"/>
          <w:numId w:val="35"/>
        </w:numPr>
        <w:spacing w:after="0" w:line="240" w:lineRule="auto"/>
        <w:jc w:val="both"/>
        <w:rPr>
          <w:rFonts w:ascii="Times New Roman" w:hAnsi="Times New Roman"/>
          <w:b/>
          <w:color w:val="000000" w:themeColor="text1"/>
          <w14:textFill>
            <w14:solidFill>
              <w14:schemeClr w14:val="tx1"/>
            </w14:solidFill>
          </w14:textFill>
        </w:rPr>
      </w:pPr>
      <w:r>
        <w:rPr>
          <w:rFonts w:ascii="Times New Roman" w:hAnsi="Times New Roman"/>
          <w:color w:val="000000" w:themeColor="text1"/>
          <w:lang w:val="en-US"/>
          <w14:textFill>
            <w14:solidFill>
              <w14:schemeClr w14:val="tx1"/>
            </w14:solidFill>
          </w14:textFill>
        </w:rPr>
        <w:t>The Deputy Registrar will sign all decrees and warrants within 4 days from date of issue</w:t>
      </w:r>
      <w:bookmarkEnd w:id="6"/>
      <w:r>
        <w:rPr>
          <w:rFonts w:ascii="Times New Roman" w:hAnsi="Times New Roman"/>
          <w:color w:val="000000" w:themeColor="text1"/>
          <w:lang w:val="en-US"/>
          <w14:textFill>
            <w14:solidFill>
              <w14:schemeClr w14:val="tx1"/>
            </w14:solidFill>
          </w14:textFill>
        </w:rPr>
        <w:t>.</w:t>
      </w:r>
    </w:p>
    <w:p>
      <w:pPr>
        <w:pStyle w:val="20"/>
        <w:spacing w:after="0" w:line="240" w:lineRule="auto"/>
        <w:jc w:val="both"/>
        <w:rPr>
          <w:rFonts w:ascii="Times New Roman" w:hAnsi="Times New Roman"/>
          <w:b/>
          <w:color w:val="000000" w:themeColor="text1"/>
          <w14:textFill>
            <w14:solidFill>
              <w14:schemeClr w14:val="tx1"/>
            </w14:solidFill>
          </w14:textFill>
        </w:rPr>
      </w:pPr>
    </w:p>
    <w:p>
      <w:pPr>
        <w:shd w:val="clear" w:color="auto" w:fill="00B0F0"/>
        <w:spacing w:after="0"/>
        <w:rPr>
          <w:rFonts w:ascii="Times New Roman" w:hAnsi="Times New Roman" w:cs="Times New Roman"/>
          <w:b/>
          <w:u w:val="single"/>
        </w:rPr>
      </w:pPr>
      <w:r>
        <w:rPr>
          <w:rFonts w:ascii="Times New Roman" w:hAnsi="Times New Roman" w:cs="Times New Roman"/>
          <w:b/>
          <w:u w:val="single"/>
        </w:rPr>
        <w:t>C. CASE CLEARANCE RATE</w:t>
      </w:r>
    </w:p>
    <w:p>
      <w:pPr>
        <w:spacing w:after="0"/>
        <w:rPr>
          <w:rFonts w:ascii="Times New Roman" w:hAnsi="Times New Roman" w:cs="Times New Roman"/>
        </w:rPr>
      </w:pPr>
      <w:r>
        <w:rPr>
          <w:rFonts w:ascii="Times New Roman" w:hAnsi="Times New Roman" w:cs="Times New Roman"/>
          <w:b/>
        </w:rPr>
        <w:t>1. Case clearance rate.</w:t>
      </w:r>
    </w:p>
    <w:p>
      <w:pPr>
        <w:pStyle w:val="20"/>
        <w:numPr>
          <w:ilvl w:val="0"/>
          <w:numId w:val="36"/>
        </w:numPr>
        <w:spacing w:after="0" w:line="240" w:lineRule="auto"/>
        <w:rPr>
          <w:rFonts w:ascii="Times New Roman" w:hAnsi="Times New Roman"/>
        </w:rPr>
      </w:pPr>
      <w:r>
        <w:rPr>
          <w:rFonts w:ascii="Times New Roman" w:hAnsi="Times New Roman"/>
        </w:rPr>
        <w:t>The court will discourage adjournments.</w:t>
      </w:r>
    </w:p>
    <w:p>
      <w:pPr>
        <w:pStyle w:val="20"/>
        <w:numPr>
          <w:ilvl w:val="0"/>
          <w:numId w:val="36"/>
        </w:numPr>
        <w:spacing w:line="240" w:lineRule="auto"/>
        <w:rPr>
          <w:rFonts w:ascii="Times New Roman" w:hAnsi="Times New Roman"/>
        </w:rPr>
      </w:pPr>
      <w:r>
        <w:rPr>
          <w:rFonts w:ascii="Times New Roman" w:hAnsi="Times New Roman"/>
        </w:rPr>
        <w:t>The court will encourage Alternative Dispute Resolution Mechanism (ADR).</w:t>
      </w:r>
    </w:p>
    <w:p>
      <w:pPr>
        <w:pStyle w:val="20"/>
        <w:numPr>
          <w:ilvl w:val="0"/>
          <w:numId w:val="36"/>
        </w:numPr>
        <w:spacing w:line="240" w:lineRule="auto"/>
        <w:rPr>
          <w:rFonts w:ascii="Times New Roman" w:hAnsi="Times New Roman"/>
        </w:rPr>
      </w:pPr>
      <w:r>
        <w:rPr>
          <w:rFonts w:ascii="Times New Roman" w:hAnsi="Times New Roman"/>
        </w:rPr>
        <w:t>The court will ensure that parties comply with strict time lines set.</w:t>
      </w:r>
    </w:p>
    <w:p>
      <w:pPr>
        <w:pStyle w:val="20"/>
        <w:numPr>
          <w:ilvl w:val="0"/>
          <w:numId w:val="36"/>
        </w:numPr>
        <w:spacing w:line="240" w:lineRule="auto"/>
        <w:rPr>
          <w:rFonts w:ascii="Times New Roman" w:hAnsi="Times New Roman"/>
        </w:rPr>
      </w:pPr>
      <w:r>
        <w:rPr>
          <w:rFonts w:ascii="Times New Roman" w:hAnsi="Times New Roman"/>
        </w:rPr>
        <w:t>The court will encourage entering of consents</w:t>
      </w:r>
    </w:p>
    <w:p>
      <w:pPr>
        <w:pStyle w:val="20"/>
        <w:numPr>
          <w:ilvl w:val="0"/>
          <w:numId w:val="36"/>
        </w:numPr>
        <w:spacing w:line="240" w:lineRule="auto"/>
        <w:rPr>
          <w:rFonts w:ascii="Times New Roman" w:hAnsi="Times New Roman"/>
        </w:rPr>
      </w:pPr>
      <w:r>
        <w:rPr>
          <w:rFonts w:ascii="Times New Roman" w:hAnsi="Times New Roman"/>
        </w:rPr>
        <w:t>The court will engage other stakeholders</w:t>
      </w:r>
    </w:p>
    <w:p>
      <w:pPr>
        <w:pStyle w:val="20"/>
        <w:ind w:left="0"/>
        <w:rPr>
          <w:rFonts w:ascii="Times New Roman" w:hAnsi="Times New Roman"/>
          <w:b/>
          <w:u w:val="single"/>
        </w:rPr>
      </w:pPr>
    </w:p>
    <w:p>
      <w:pPr>
        <w:pStyle w:val="20"/>
        <w:shd w:val="clear" w:color="auto" w:fill="00B0F0"/>
        <w:spacing w:after="0" w:line="240" w:lineRule="auto"/>
        <w:ind w:left="0"/>
        <w:rPr>
          <w:rFonts w:ascii="Times New Roman" w:hAnsi="Times New Roman"/>
          <w:u w:val="single"/>
        </w:rPr>
      </w:pPr>
      <w:r>
        <w:rPr>
          <w:rFonts w:ascii="Times New Roman" w:hAnsi="Times New Roman"/>
          <w:b/>
          <w:u w:val="single"/>
        </w:rPr>
        <w:t>D. CASE BACKLOG</w:t>
      </w:r>
    </w:p>
    <w:p>
      <w:pPr>
        <w:spacing w:after="0" w:line="240" w:lineRule="auto"/>
        <w:rPr>
          <w:rFonts w:ascii="Times New Roman" w:hAnsi="Times New Roman" w:cs="Times New Roman"/>
        </w:rPr>
      </w:pPr>
      <w:r>
        <w:rPr>
          <w:rFonts w:ascii="Times New Roman" w:hAnsi="Times New Roman" w:cs="Times New Roman"/>
          <w:b/>
        </w:rPr>
        <w:t>1. Percentage reduction of backlog</w:t>
      </w:r>
      <w:r>
        <w:rPr>
          <w:rFonts w:ascii="Times New Roman" w:hAnsi="Times New Roman" w:cs="Times New Roman"/>
        </w:rPr>
        <w:t>.</w:t>
      </w:r>
    </w:p>
    <w:p>
      <w:pPr>
        <w:pStyle w:val="20"/>
        <w:numPr>
          <w:ilvl w:val="0"/>
          <w:numId w:val="37"/>
        </w:numPr>
        <w:spacing w:after="0"/>
        <w:jc w:val="both"/>
        <w:rPr>
          <w:rFonts w:ascii="Times New Roman" w:hAnsi="Times New Roman"/>
        </w:rPr>
      </w:pPr>
      <w:r>
        <w:rPr>
          <w:rFonts w:ascii="Times New Roman" w:hAnsi="Times New Roman"/>
        </w:rPr>
        <w:t>The court will conduct regular case audi</w:t>
      </w:r>
      <w:r>
        <w:rPr>
          <w:rFonts w:ascii="Times New Roman" w:hAnsi="Times New Roman"/>
          <w:lang w:val="en-US"/>
        </w:rPr>
        <w:t xml:space="preserve">t </w:t>
      </w:r>
      <w:r>
        <w:rPr>
          <w:rFonts w:ascii="Times New Roman" w:hAnsi="Times New Roman"/>
        </w:rPr>
        <w:t>to determine in- active cases.</w:t>
      </w:r>
    </w:p>
    <w:p>
      <w:pPr>
        <w:pStyle w:val="20"/>
        <w:numPr>
          <w:ilvl w:val="0"/>
          <w:numId w:val="37"/>
        </w:numPr>
        <w:spacing w:after="0"/>
        <w:jc w:val="both"/>
        <w:rPr>
          <w:rFonts w:ascii="Times New Roman" w:hAnsi="Times New Roman"/>
        </w:rPr>
      </w:pPr>
      <w:r>
        <w:rPr>
          <w:rFonts w:ascii="Times New Roman" w:hAnsi="Times New Roman"/>
        </w:rPr>
        <w:t>The court will dismiss dormant cases under Order 17 CPR 2010</w:t>
      </w:r>
    </w:p>
    <w:p>
      <w:pPr>
        <w:pStyle w:val="20"/>
        <w:numPr>
          <w:ilvl w:val="0"/>
          <w:numId w:val="37"/>
        </w:numPr>
        <w:jc w:val="both"/>
        <w:rPr>
          <w:rFonts w:ascii="Times New Roman" w:hAnsi="Times New Roman"/>
        </w:rPr>
      </w:pPr>
      <w:r>
        <w:rPr>
          <w:rFonts w:ascii="Times New Roman" w:hAnsi="Times New Roman"/>
        </w:rPr>
        <w:t>The court will give priority to hearing of old cases.</w:t>
      </w:r>
    </w:p>
    <w:p>
      <w:pPr>
        <w:pStyle w:val="20"/>
        <w:numPr>
          <w:ilvl w:val="0"/>
          <w:numId w:val="37"/>
        </w:numPr>
        <w:jc w:val="both"/>
        <w:rPr>
          <w:rFonts w:ascii="Times New Roman" w:hAnsi="Times New Roman"/>
        </w:rPr>
      </w:pPr>
      <w:r>
        <w:rPr>
          <w:rFonts w:ascii="Times New Roman" w:hAnsi="Times New Roman"/>
        </w:rPr>
        <w:t>Encourage ADR</w:t>
      </w:r>
    </w:p>
    <w:p>
      <w:pPr>
        <w:pStyle w:val="20"/>
        <w:numPr>
          <w:ilvl w:val="0"/>
          <w:numId w:val="37"/>
        </w:numPr>
        <w:jc w:val="both"/>
        <w:rPr>
          <w:rFonts w:ascii="Times New Roman" w:hAnsi="Times New Roman"/>
        </w:rPr>
      </w:pPr>
      <w:r>
        <w:rPr>
          <w:rFonts w:ascii="Times New Roman" w:hAnsi="Times New Roman"/>
        </w:rPr>
        <w:t>Apply order 17 of CPR and 87 (A) of the CPC.</w:t>
      </w:r>
    </w:p>
    <w:p>
      <w:pPr>
        <w:pStyle w:val="20"/>
        <w:jc w:val="both"/>
        <w:rPr>
          <w:rFonts w:ascii="Times New Roman" w:hAnsi="Times New Roman"/>
        </w:rPr>
      </w:pPr>
    </w:p>
    <w:p>
      <w:pPr>
        <w:pStyle w:val="20"/>
        <w:shd w:val="clear" w:color="auto" w:fill="00B0F0"/>
        <w:ind w:left="0"/>
        <w:rPr>
          <w:rFonts w:ascii="Times New Roman" w:hAnsi="Times New Roman"/>
          <w:b/>
          <w:u w:val="single"/>
        </w:rPr>
      </w:pPr>
      <w:r>
        <w:rPr>
          <w:rFonts w:ascii="Times New Roman" w:hAnsi="Times New Roman"/>
          <w:b/>
          <w:u w:val="single"/>
        </w:rPr>
        <w:t>E. COURT PRODUCTIVITY</w:t>
      </w:r>
    </w:p>
    <w:p>
      <w:pPr>
        <w:spacing w:after="0" w:line="240" w:lineRule="auto"/>
        <w:rPr>
          <w:rFonts w:ascii="Times New Roman" w:hAnsi="Times New Roman" w:cs="Times New Roman"/>
          <w:b/>
        </w:rPr>
      </w:pPr>
      <w:r>
        <w:rPr>
          <w:rFonts w:ascii="Times New Roman" w:hAnsi="Times New Roman" w:cs="Times New Roman"/>
          <w:b/>
        </w:rPr>
        <w:t>1. Merit productivity (cases concluded by way of   Judgments and rulings)</w:t>
      </w:r>
    </w:p>
    <w:p>
      <w:pPr>
        <w:pStyle w:val="20"/>
        <w:numPr>
          <w:ilvl w:val="0"/>
          <w:numId w:val="38"/>
        </w:numPr>
        <w:spacing w:after="0"/>
        <w:jc w:val="both"/>
        <w:rPr>
          <w:rFonts w:ascii="Times New Roman" w:hAnsi="Times New Roman"/>
        </w:rPr>
      </w:pPr>
      <w:r>
        <w:rPr>
          <w:rFonts w:ascii="Times New Roman" w:hAnsi="Times New Roman"/>
        </w:rPr>
        <w:t>The court shall discourage adjournments.</w:t>
      </w:r>
    </w:p>
    <w:p>
      <w:pPr>
        <w:pStyle w:val="20"/>
        <w:numPr>
          <w:ilvl w:val="0"/>
          <w:numId w:val="38"/>
        </w:numPr>
        <w:jc w:val="both"/>
        <w:rPr>
          <w:rFonts w:ascii="Times New Roman" w:hAnsi="Times New Roman"/>
        </w:rPr>
      </w:pPr>
      <w:r>
        <w:rPr>
          <w:rFonts w:ascii="Times New Roman" w:hAnsi="Times New Roman"/>
        </w:rPr>
        <w:t>The court shall ensure that parties comply with strict time lines set.</w:t>
      </w:r>
    </w:p>
    <w:p>
      <w:pPr>
        <w:pStyle w:val="20"/>
        <w:numPr>
          <w:ilvl w:val="0"/>
          <w:numId w:val="38"/>
        </w:numPr>
        <w:jc w:val="both"/>
        <w:rPr>
          <w:rFonts w:ascii="Times New Roman" w:hAnsi="Times New Roman"/>
        </w:rPr>
      </w:pPr>
      <w:r>
        <w:rPr>
          <w:rFonts w:ascii="Times New Roman" w:hAnsi="Times New Roman"/>
        </w:rPr>
        <w:t>The court shall ensure that both Criminal and civil matters are concluded on time.</w:t>
      </w:r>
    </w:p>
    <w:p>
      <w:pPr>
        <w:pStyle w:val="20"/>
        <w:numPr>
          <w:ilvl w:val="0"/>
          <w:numId w:val="38"/>
        </w:numPr>
        <w:jc w:val="both"/>
        <w:rPr>
          <w:rFonts w:ascii="Times New Roman" w:hAnsi="Times New Roman"/>
        </w:rPr>
      </w:pPr>
      <w:r>
        <w:rPr>
          <w:rFonts w:ascii="Times New Roman" w:hAnsi="Times New Roman"/>
          <w:lang w:val="en-US"/>
        </w:rPr>
        <w:t>The court shall ensure that all resolved cases are captured accurately in the DCRT</w:t>
      </w:r>
    </w:p>
    <w:p>
      <w:pPr>
        <w:jc w:val="both"/>
        <w:rPr>
          <w:rFonts w:ascii="Times New Roman" w:hAnsi="Times New Roman"/>
        </w:rPr>
      </w:pPr>
    </w:p>
    <w:p>
      <w:pPr>
        <w:spacing w:after="0" w:line="240" w:lineRule="auto"/>
        <w:rPr>
          <w:rFonts w:ascii="Times New Roman" w:hAnsi="Times New Roman"/>
          <w:b/>
        </w:rPr>
      </w:pPr>
      <w:r>
        <w:rPr>
          <w:rFonts w:ascii="Times New Roman" w:hAnsi="Times New Roman" w:cs="Times New Roman"/>
          <w:b/>
        </w:rPr>
        <w:t>2.</w:t>
      </w:r>
      <w:r>
        <w:rPr>
          <w:rFonts w:ascii="Times New Roman" w:hAnsi="Times New Roman"/>
          <w:b/>
        </w:rPr>
        <w:t xml:space="preserve"> Other productivity (Dismissals. Mediation, consents &amp; withdrawals)</w:t>
      </w:r>
    </w:p>
    <w:p>
      <w:pPr>
        <w:pStyle w:val="20"/>
        <w:numPr>
          <w:ilvl w:val="0"/>
          <w:numId w:val="39"/>
        </w:numPr>
        <w:spacing w:line="240" w:lineRule="auto"/>
        <w:jc w:val="both"/>
        <w:rPr>
          <w:rFonts w:ascii="Times New Roman" w:hAnsi="Times New Roman"/>
        </w:rPr>
      </w:pPr>
      <w:r>
        <w:rPr>
          <w:rFonts w:ascii="Times New Roman" w:hAnsi="Times New Roman"/>
        </w:rPr>
        <w:t>The court shall encourage entering of consents</w:t>
      </w:r>
    </w:p>
    <w:p>
      <w:pPr>
        <w:pStyle w:val="20"/>
        <w:numPr>
          <w:ilvl w:val="0"/>
          <w:numId w:val="39"/>
        </w:numPr>
        <w:spacing w:line="240" w:lineRule="auto"/>
        <w:jc w:val="both"/>
        <w:rPr>
          <w:rFonts w:ascii="Times New Roman" w:hAnsi="Times New Roman"/>
        </w:rPr>
      </w:pPr>
      <w:r>
        <w:rPr>
          <w:rFonts w:ascii="Times New Roman" w:hAnsi="Times New Roman"/>
        </w:rPr>
        <w:t>The court shall conduct audit to identify any dormant and inactive cases</w:t>
      </w:r>
    </w:p>
    <w:p>
      <w:pPr>
        <w:pStyle w:val="20"/>
        <w:numPr>
          <w:ilvl w:val="0"/>
          <w:numId w:val="39"/>
        </w:numPr>
        <w:spacing w:line="240" w:lineRule="auto"/>
        <w:jc w:val="both"/>
        <w:rPr>
          <w:rFonts w:ascii="Times New Roman" w:hAnsi="Times New Roman"/>
        </w:rPr>
      </w:pPr>
      <w:r>
        <w:rPr>
          <w:rFonts w:ascii="Times New Roman" w:hAnsi="Times New Roman"/>
        </w:rPr>
        <w:t>It shall implement various initiatives such as service weeks to dispense of with such matters</w:t>
      </w:r>
    </w:p>
    <w:p>
      <w:pPr>
        <w:pStyle w:val="20"/>
        <w:numPr>
          <w:ilvl w:val="0"/>
          <w:numId w:val="39"/>
        </w:numPr>
        <w:spacing w:line="240" w:lineRule="auto"/>
        <w:jc w:val="both"/>
        <w:rPr>
          <w:rFonts w:ascii="Times New Roman" w:hAnsi="Times New Roman"/>
        </w:rPr>
      </w:pPr>
      <w:r>
        <w:rPr>
          <w:rFonts w:ascii="Times New Roman" w:hAnsi="Times New Roman"/>
          <w:lang w:val="en-US"/>
        </w:rPr>
        <w:t>The court shall ensure that all resolved cases are captured accurately in the DCRT</w:t>
      </w:r>
    </w:p>
    <w:p>
      <w:pPr>
        <w:pStyle w:val="20"/>
        <w:ind w:left="0"/>
        <w:rPr>
          <w:rFonts w:ascii="Times New Roman" w:hAnsi="Times New Roman"/>
          <w:b/>
          <w:u w:val="single"/>
        </w:rPr>
      </w:pPr>
    </w:p>
    <w:p>
      <w:pPr>
        <w:pStyle w:val="20"/>
        <w:shd w:val="clear" w:color="auto" w:fill="00B0F0"/>
        <w:ind w:left="0"/>
        <w:rPr>
          <w:rFonts w:ascii="Times New Roman" w:hAnsi="Times New Roman"/>
          <w:b/>
          <w:u w:val="single"/>
        </w:rPr>
      </w:pPr>
      <w:r>
        <w:rPr>
          <w:rFonts w:ascii="Times New Roman" w:hAnsi="Times New Roman"/>
          <w:b/>
          <w:u w:val="single"/>
        </w:rPr>
        <w:t>F. MONTHLY COURTS RETURNS</w:t>
      </w:r>
    </w:p>
    <w:p>
      <w:pPr>
        <w:spacing w:after="0" w:line="240" w:lineRule="auto"/>
        <w:rPr>
          <w:rFonts w:ascii="Times New Roman" w:hAnsi="Times New Roman" w:cs="Times New Roman"/>
        </w:rPr>
      </w:pPr>
      <w:r>
        <w:rPr>
          <w:rFonts w:ascii="Times New Roman" w:hAnsi="Times New Roman" w:cs="Times New Roman"/>
          <w:b/>
        </w:rPr>
        <w:t>1. Submission of Accurate monthly court returns.</w:t>
      </w:r>
    </w:p>
    <w:p>
      <w:pPr>
        <w:pStyle w:val="20"/>
        <w:numPr>
          <w:ilvl w:val="0"/>
          <w:numId w:val="40"/>
        </w:numPr>
        <w:spacing w:after="0" w:line="240" w:lineRule="auto"/>
        <w:rPr>
          <w:rFonts w:ascii="Times New Roman" w:hAnsi="Times New Roman"/>
        </w:rPr>
      </w:pPr>
      <w:r>
        <w:rPr>
          <w:rFonts w:ascii="Times New Roman" w:hAnsi="Times New Roman"/>
        </w:rPr>
        <w:t>The court will ensure timely submission of accurate data by the 5</w:t>
      </w:r>
      <w:r>
        <w:rPr>
          <w:rFonts w:ascii="Times New Roman" w:hAnsi="Times New Roman"/>
          <w:vertAlign w:val="superscript"/>
        </w:rPr>
        <w:t>th</w:t>
      </w:r>
      <w:r>
        <w:rPr>
          <w:rFonts w:ascii="Times New Roman" w:hAnsi="Times New Roman"/>
        </w:rPr>
        <w:t xml:space="preserve"> of every month.</w:t>
      </w:r>
    </w:p>
    <w:p>
      <w:pPr>
        <w:pStyle w:val="20"/>
        <w:numPr>
          <w:ilvl w:val="0"/>
          <w:numId w:val="40"/>
        </w:numPr>
        <w:spacing w:after="0" w:line="240" w:lineRule="auto"/>
        <w:rPr>
          <w:rFonts w:ascii="Times New Roman" w:hAnsi="Times New Roman"/>
        </w:rPr>
      </w:pPr>
      <w:r>
        <w:rPr>
          <w:rFonts w:ascii="Times New Roman" w:hAnsi="Times New Roman"/>
        </w:rPr>
        <w:t>The Court will ensure accurate Case Outcomes are captured in the DCRT/CTS</w:t>
      </w:r>
    </w:p>
    <w:p>
      <w:pPr>
        <w:pStyle w:val="20"/>
        <w:numPr>
          <w:ilvl w:val="0"/>
          <w:numId w:val="40"/>
        </w:numPr>
        <w:spacing w:after="0" w:line="240" w:lineRule="auto"/>
        <w:rPr>
          <w:rFonts w:ascii="Times New Roman" w:hAnsi="Times New Roman"/>
        </w:rPr>
      </w:pPr>
      <w:r>
        <w:rPr>
          <w:rFonts w:ascii="Times New Roman" w:hAnsi="Times New Roman"/>
          <w:lang w:val="en-US"/>
        </w:rPr>
        <w:t>The Court will validate DCRT/CTS data before submission to PMD;</w:t>
      </w:r>
    </w:p>
    <w:p>
      <w:pPr>
        <w:pStyle w:val="20"/>
        <w:numPr>
          <w:ilvl w:val="0"/>
          <w:numId w:val="40"/>
        </w:numPr>
        <w:spacing w:after="0" w:line="240" w:lineRule="auto"/>
        <w:rPr>
          <w:rFonts w:ascii="Times New Roman" w:hAnsi="Times New Roman"/>
        </w:rPr>
      </w:pPr>
      <w:r>
        <w:rPr>
          <w:rFonts w:ascii="Times New Roman" w:hAnsi="Times New Roman"/>
          <w:lang w:val="en-US"/>
        </w:rPr>
        <w:t>The court will set up Desktop computer for data back up</w:t>
      </w:r>
    </w:p>
    <w:p>
      <w:pPr>
        <w:pStyle w:val="20"/>
        <w:ind w:left="0"/>
        <w:rPr>
          <w:rFonts w:ascii="Times New Roman" w:hAnsi="Times New Roman"/>
          <w:b/>
          <w:u w:val="single"/>
          <w:lang w:val="en-US"/>
        </w:rPr>
      </w:pPr>
    </w:p>
    <w:sectPr>
      <w:footerReference r:id="rId5" w:type="default"/>
      <w:footerReference r:id="rId6" w:type="even"/>
      <w:pgSz w:w="12240" w:h="15840"/>
      <w:pgMar w:top="990" w:right="1440" w:bottom="1170" w:left="1260" w:header="720" w:footer="54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2000000" w:usb3="00000000" w:csb0="0000019F" w:csb1="00000000"/>
  </w:font>
  <w:font w:name="Book Antiqua">
    <w:altName w:val="FreeSerif"/>
    <w:panose1 w:val="02040602050305030304"/>
    <w:charset w:val="00"/>
    <w:family w:val="roman"/>
    <w:pitch w:val="default"/>
    <w:sig w:usb0="00000000" w:usb1="00000000" w:usb2="00000000" w:usb3="00000000" w:csb0="0000009F" w:csb1="00000000"/>
  </w:font>
  <w:font w:name="Gill Sans MT">
    <w:altName w:val="FreeSans"/>
    <w:panose1 w:val="020B0502020104020203"/>
    <w:charset w:val="00"/>
    <w:family w:val="swiss"/>
    <w:pitch w:val="default"/>
    <w:sig w:usb0="00000000" w:usb1="00000000" w:usb2="00000000" w:usb3="00000000" w:csb0="00000003" w:csb1="00000000"/>
  </w:font>
  <w:font w:name="WenQuanYi Micro Hei">
    <w:altName w:val="DejaVu Sans"/>
    <w:panose1 w:val="00000000000000000000"/>
    <w:charset w:val="8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Lohit Hindi">
    <w:altName w:val="DejaVu Sans"/>
    <w:panose1 w:val="00000000000000000000"/>
    <w:charset w:val="8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FreeSans">
    <w:panose1 w:val="020B0504020202020204"/>
    <w:charset w:val="00"/>
    <w:family w:val="auto"/>
    <w:pitch w:val="default"/>
    <w:sig w:usb0="E4839EFF" w:usb1="4600FDFF" w:usb2="000030A0" w:usb3="00000584" w:csb0="600001BF" w:csb1="DFF7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t>12</w:t>
    </w:r>
    <w:r>
      <w:fldChar w:fldCharType="end"/>
    </w:r>
  </w:p>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A7723"/>
    <w:multiLevelType w:val="multilevel"/>
    <w:tmpl w:val="025A77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190B14"/>
    <w:multiLevelType w:val="multilevel"/>
    <w:tmpl w:val="0A190B1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AEC2F52"/>
    <w:multiLevelType w:val="multilevel"/>
    <w:tmpl w:val="0AEC2F52"/>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0B06287D"/>
    <w:multiLevelType w:val="multilevel"/>
    <w:tmpl w:val="0B06287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F795556"/>
    <w:multiLevelType w:val="multilevel"/>
    <w:tmpl w:val="0F79555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45A00C5"/>
    <w:multiLevelType w:val="multilevel"/>
    <w:tmpl w:val="145A00C5"/>
    <w:lvl w:ilvl="0" w:tentative="0">
      <w:start w:val="1"/>
      <w:numFmt w:val="decimal"/>
      <w:lvlText w:val="%1."/>
      <w:lvlJc w:val="left"/>
      <w:pPr>
        <w:ind w:left="36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6DB02BA"/>
    <w:multiLevelType w:val="multilevel"/>
    <w:tmpl w:val="16DB02BA"/>
    <w:lvl w:ilvl="0" w:tentative="0">
      <w:start w:val="1"/>
      <w:numFmt w:val="decimal"/>
      <w:lvlText w:val="%1."/>
      <w:lvlJc w:val="left"/>
      <w:pPr>
        <w:ind w:left="360" w:hanging="360"/>
      </w:pPr>
      <w:rPr>
        <w:rFonts w:hint="default"/>
        <w:sz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1AD3421B"/>
    <w:multiLevelType w:val="multilevel"/>
    <w:tmpl w:val="1AD3421B"/>
    <w:lvl w:ilvl="0" w:tentative="0">
      <w:start w:val="1"/>
      <w:numFmt w:val="lowerLetter"/>
      <w:lvlText w:val="%1)"/>
      <w:lvlJc w:val="left"/>
      <w:pPr>
        <w:ind w:left="360" w:hanging="360"/>
      </w:pPr>
      <w:rPr>
        <w:rFonts w:hint="default"/>
      </w:rPr>
    </w:lvl>
    <w:lvl w:ilvl="1" w:tentative="0">
      <w:start w:val="1"/>
      <w:numFmt w:val="bullet"/>
      <w:lvlText w:val=""/>
      <w:lvlJc w:val="left"/>
      <w:pPr>
        <w:ind w:left="1080" w:hanging="360"/>
      </w:pPr>
      <w:rPr>
        <w:rFonts w:hint="default" w:ascii="Symbol" w:hAnsi="Symbol"/>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1E0B3740"/>
    <w:multiLevelType w:val="multilevel"/>
    <w:tmpl w:val="1E0B374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FF70414"/>
    <w:multiLevelType w:val="multilevel"/>
    <w:tmpl w:val="1FF70414"/>
    <w:lvl w:ilvl="0" w:tentative="0">
      <w:start w:val="1"/>
      <w:numFmt w:val="lowerLetter"/>
      <w:lvlText w:val="%1."/>
      <w:lvlJc w:val="left"/>
      <w:pPr>
        <w:ind w:left="810" w:hanging="360"/>
      </w:p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0">
    <w:nsid w:val="20CF5B5B"/>
    <w:multiLevelType w:val="multilevel"/>
    <w:tmpl w:val="20CF5B5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3536D9F"/>
    <w:multiLevelType w:val="multilevel"/>
    <w:tmpl w:val="23536D9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3965875"/>
    <w:multiLevelType w:val="multilevel"/>
    <w:tmpl w:val="2396587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3967125"/>
    <w:multiLevelType w:val="multilevel"/>
    <w:tmpl w:val="2396712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44C238E"/>
    <w:multiLevelType w:val="multilevel"/>
    <w:tmpl w:val="244C238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2868542A"/>
    <w:multiLevelType w:val="multilevel"/>
    <w:tmpl w:val="2868542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29BB17AC"/>
    <w:multiLevelType w:val="multilevel"/>
    <w:tmpl w:val="29BB17A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3BFE4E6B"/>
    <w:multiLevelType w:val="multilevel"/>
    <w:tmpl w:val="3BFE4E6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3E9C1A72"/>
    <w:multiLevelType w:val="multilevel"/>
    <w:tmpl w:val="3E9C1A72"/>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9">
    <w:nsid w:val="3F2B1D01"/>
    <w:multiLevelType w:val="multilevel"/>
    <w:tmpl w:val="3F2B1D0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F805E1D"/>
    <w:multiLevelType w:val="multilevel"/>
    <w:tmpl w:val="3F805E1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9796457"/>
    <w:multiLevelType w:val="multilevel"/>
    <w:tmpl w:val="4979645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E0608BE"/>
    <w:multiLevelType w:val="multilevel"/>
    <w:tmpl w:val="4E0608B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0A80DD7"/>
    <w:multiLevelType w:val="multilevel"/>
    <w:tmpl w:val="50A80DD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5B6873EE"/>
    <w:multiLevelType w:val="multilevel"/>
    <w:tmpl w:val="5B6873E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5CCF4D10"/>
    <w:multiLevelType w:val="multilevel"/>
    <w:tmpl w:val="5CCF4D1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5D3F0340"/>
    <w:multiLevelType w:val="multilevel"/>
    <w:tmpl w:val="5D3F0340"/>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7">
    <w:nsid w:val="605C67DF"/>
    <w:multiLevelType w:val="multilevel"/>
    <w:tmpl w:val="605C67D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8">
    <w:nsid w:val="63504CFF"/>
    <w:multiLevelType w:val="multilevel"/>
    <w:tmpl w:val="63504CFF"/>
    <w:lvl w:ilvl="0" w:tentative="0">
      <w:start w:val="1"/>
      <w:numFmt w:val="decimal"/>
      <w:lvlText w:val="%1."/>
      <w:lvlJc w:val="right"/>
      <w:pPr>
        <w:ind w:left="720" w:hanging="360"/>
      </w:pPr>
      <w:rPr>
        <w:rFonts w:hint="default"/>
        <w:b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63F31FE7"/>
    <w:multiLevelType w:val="multilevel"/>
    <w:tmpl w:val="63F31FE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67B3050D"/>
    <w:multiLevelType w:val="multilevel"/>
    <w:tmpl w:val="67B3050D"/>
    <w:lvl w:ilvl="0" w:tentative="0">
      <w:start w:val="1"/>
      <w:numFmt w:val="lowerLetter"/>
      <w:lvlText w:val="%1."/>
      <w:lvlJc w:val="left"/>
      <w:pPr>
        <w:ind w:left="630" w:hanging="360"/>
      </w:p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31">
    <w:nsid w:val="69CC034D"/>
    <w:multiLevelType w:val="multilevel"/>
    <w:tmpl w:val="69CC034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6DA11A22"/>
    <w:multiLevelType w:val="multilevel"/>
    <w:tmpl w:val="6DA11A2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6EAC1B7F"/>
    <w:multiLevelType w:val="multilevel"/>
    <w:tmpl w:val="6EAC1B7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FF554AD"/>
    <w:multiLevelType w:val="multilevel"/>
    <w:tmpl w:val="6FF554A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735E399D"/>
    <w:multiLevelType w:val="multilevel"/>
    <w:tmpl w:val="735E399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6">
    <w:nsid w:val="74D85DA1"/>
    <w:multiLevelType w:val="multilevel"/>
    <w:tmpl w:val="74D85DA1"/>
    <w:lvl w:ilvl="0" w:tentative="0">
      <w:start w:val="1"/>
      <w:numFmt w:val="decimal"/>
      <w:lvlText w:val="%1."/>
      <w:lvlJc w:val="left"/>
      <w:pPr>
        <w:ind w:left="36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74E8269F"/>
    <w:multiLevelType w:val="multilevel"/>
    <w:tmpl w:val="74E8269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75A8048F"/>
    <w:multiLevelType w:val="multilevel"/>
    <w:tmpl w:val="75A8048F"/>
    <w:lvl w:ilvl="0" w:tentative="0">
      <w:start w:val="1"/>
      <w:numFmt w:val="lowerLetter"/>
      <w:lvlText w:val="%1."/>
      <w:lvlJc w:val="left"/>
      <w:pPr>
        <w:ind w:left="63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39">
    <w:nsid w:val="7C0A5498"/>
    <w:multiLevelType w:val="multilevel"/>
    <w:tmpl w:val="7C0A549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6"/>
  </w:num>
  <w:num w:numId="2">
    <w:abstractNumId w:val="23"/>
  </w:num>
  <w:num w:numId="3">
    <w:abstractNumId w:val="0"/>
  </w:num>
  <w:num w:numId="4">
    <w:abstractNumId w:val="7"/>
  </w:num>
  <w:num w:numId="5">
    <w:abstractNumId w:val="28"/>
  </w:num>
  <w:num w:numId="6">
    <w:abstractNumId w:val="3"/>
  </w:num>
  <w:num w:numId="7">
    <w:abstractNumId w:val="15"/>
  </w:num>
  <w:num w:numId="8">
    <w:abstractNumId w:val="35"/>
  </w:num>
  <w:num w:numId="9">
    <w:abstractNumId w:val="2"/>
  </w:num>
  <w:num w:numId="10">
    <w:abstractNumId w:val="16"/>
  </w:num>
  <w:num w:numId="11">
    <w:abstractNumId w:val="27"/>
  </w:num>
  <w:num w:numId="12">
    <w:abstractNumId w:val="18"/>
  </w:num>
  <w:num w:numId="13">
    <w:abstractNumId w:val="6"/>
  </w:num>
  <w:num w:numId="14">
    <w:abstractNumId w:val="36"/>
  </w:num>
  <w:num w:numId="15">
    <w:abstractNumId w:val="34"/>
  </w:num>
  <w:num w:numId="16">
    <w:abstractNumId w:val="29"/>
  </w:num>
  <w:num w:numId="17">
    <w:abstractNumId w:val="11"/>
  </w:num>
  <w:num w:numId="18">
    <w:abstractNumId w:val="4"/>
  </w:num>
  <w:num w:numId="19">
    <w:abstractNumId w:val="30"/>
  </w:num>
  <w:num w:numId="20">
    <w:abstractNumId w:val="10"/>
  </w:num>
  <w:num w:numId="21">
    <w:abstractNumId w:val="32"/>
  </w:num>
  <w:num w:numId="22">
    <w:abstractNumId w:val="8"/>
  </w:num>
  <w:num w:numId="23">
    <w:abstractNumId w:val="12"/>
  </w:num>
  <w:num w:numId="24">
    <w:abstractNumId w:val="31"/>
  </w:num>
  <w:num w:numId="25">
    <w:abstractNumId w:val="14"/>
  </w:num>
  <w:num w:numId="26">
    <w:abstractNumId w:val="5"/>
  </w:num>
  <w:num w:numId="27">
    <w:abstractNumId w:val="1"/>
  </w:num>
  <w:num w:numId="28">
    <w:abstractNumId w:val="20"/>
  </w:num>
  <w:num w:numId="29">
    <w:abstractNumId w:val="24"/>
  </w:num>
  <w:num w:numId="30">
    <w:abstractNumId w:val="22"/>
  </w:num>
  <w:num w:numId="31">
    <w:abstractNumId w:val="9"/>
  </w:num>
  <w:num w:numId="32">
    <w:abstractNumId w:val="13"/>
  </w:num>
  <w:num w:numId="33">
    <w:abstractNumId w:val="38"/>
  </w:num>
  <w:num w:numId="34">
    <w:abstractNumId w:val="37"/>
  </w:num>
  <w:num w:numId="35">
    <w:abstractNumId w:val="17"/>
  </w:num>
  <w:num w:numId="36">
    <w:abstractNumId w:val="25"/>
  </w:num>
  <w:num w:numId="37">
    <w:abstractNumId w:val="33"/>
  </w:num>
  <w:num w:numId="38">
    <w:abstractNumId w:val="21"/>
  </w:num>
  <w:num w:numId="39">
    <w:abstractNumId w:val="19"/>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0CF"/>
    <w:rsid w:val="00001FD6"/>
    <w:rsid w:val="00003AD0"/>
    <w:rsid w:val="00006761"/>
    <w:rsid w:val="000072C5"/>
    <w:rsid w:val="00007A71"/>
    <w:rsid w:val="000112CD"/>
    <w:rsid w:val="00013E30"/>
    <w:rsid w:val="000209CA"/>
    <w:rsid w:val="00021C91"/>
    <w:rsid w:val="00023813"/>
    <w:rsid w:val="00024683"/>
    <w:rsid w:val="000271B2"/>
    <w:rsid w:val="00030603"/>
    <w:rsid w:val="00032A6B"/>
    <w:rsid w:val="00034FA0"/>
    <w:rsid w:val="00037852"/>
    <w:rsid w:val="000419E5"/>
    <w:rsid w:val="000421BB"/>
    <w:rsid w:val="000430C6"/>
    <w:rsid w:val="0004661A"/>
    <w:rsid w:val="0004794E"/>
    <w:rsid w:val="0005653C"/>
    <w:rsid w:val="00056F0A"/>
    <w:rsid w:val="00066CD4"/>
    <w:rsid w:val="000722BC"/>
    <w:rsid w:val="0008094F"/>
    <w:rsid w:val="00083787"/>
    <w:rsid w:val="0008557A"/>
    <w:rsid w:val="0008665E"/>
    <w:rsid w:val="00091DE5"/>
    <w:rsid w:val="00095866"/>
    <w:rsid w:val="000A25A8"/>
    <w:rsid w:val="000A2C52"/>
    <w:rsid w:val="000A5B45"/>
    <w:rsid w:val="000A72DC"/>
    <w:rsid w:val="000A7931"/>
    <w:rsid w:val="000B53A6"/>
    <w:rsid w:val="000D2F61"/>
    <w:rsid w:val="000D6973"/>
    <w:rsid w:val="000D699D"/>
    <w:rsid w:val="000E02C9"/>
    <w:rsid w:val="000F14C6"/>
    <w:rsid w:val="000F4FCE"/>
    <w:rsid w:val="000F5EF3"/>
    <w:rsid w:val="00103D2E"/>
    <w:rsid w:val="0010578F"/>
    <w:rsid w:val="001107CD"/>
    <w:rsid w:val="00112CBF"/>
    <w:rsid w:val="0011507C"/>
    <w:rsid w:val="00120551"/>
    <w:rsid w:val="001254F9"/>
    <w:rsid w:val="00126498"/>
    <w:rsid w:val="00127035"/>
    <w:rsid w:val="0013079E"/>
    <w:rsid w:val="00131162"/>
    <w:rsid w:val="00136BD0"/>
    <w:rsid w:val="00136C22"/>
    <w:rsid w:val="00145383"/>
    <w:rsid w:val="001472AF"/>
    <w:rsid w:val="0015372F"/>
    <w:rsid w:val="001546B9"/>
    <w:rsid w:val="001565BF"/>
    <w:rsid w:val="001614A8"/>
    <w:rsid w:val="001701DF"/>
    <w:rsid w:val="001711E1"/>
    <w:rsid w:val="00172A67"/>
    <w:rsid w:val="001736E7"/>
    <w:rsid w:val="00174402"/>
    <w:rsid w:val="00182CCD"/>
    <w:rsid w:val="00192C42"/>
    <w:rsid w:val="00192D62"/>
    <w:rsid w:val="00193C6F"/>
    <w:rsid w:val="001941D0"/>
    <w:rsid w:val="001950BD"/>
    <w:rsid w:val="00195783"/>
    <w:rsid w:val="00197999"/>
    <w:rsid w:val="001A1E9E"/>
    <w:rsid w:val="001A617B"/>
    <w:rsid w:val="001A71EE"/>
    <w:rsid w:val="001B35FF"/>
    <w:rsid w:val="001B659C"/>
    <w:rsid w:val="001C42BD"/>
    <w:rsid w:val="001C6ECF"/>
    <w:rsid w:val="001D01C6"/>
    <w:rsid w:val="001D13C0"/>
    <w:rsid w:val="001D1582"/>
    <w:rsid w:val="001D44BF"/>
    <w:rsid w:val="001E4BDD"/>
    <w:rsid w:val="001E6249"/>
    <w:rsid w:val="001F451E"/>
    <w:rsid w:val="001F5179"/>
    <w:rsid w:val="001F5424"/>
    <w:rsid w:val="001F59B9"/>
    <w:rsid w:val="001F769C"/>
    <w:rsid w:val="00202A75"/>
    <w:rsid w:val="0020405F"/>
    <w:rsid w:val="002057A1"/>
    <w:rsid w:val="00207A86"/>
    <w:rsid w:val="00207F6F"/>
    <w:rsid w:val="00210889"/>
    <w:rsid w:val="002115C4"/>
    <w:rsid w:val="00211765"/>
    <w:rsid w:val="00213641"/>
    <w:rsid w:val="00217AEA"/>
    <w:rsid w:val="00220CDD"/>
    <w:rsid w:val="00221186"/>
    <w:rsid w:val="00222FD8"/>
    <w:rsid w:val="00227324"/>
    <w:rsid w:val="00227A28"/>
    <w:rsid w:val="002401C2"/>
    <w:rsid w:val="0024706D"/>
    <w:rsid w:val="0025034B"/>
    <w:rsid w:val="002516BC"/>
    <w:rsid w:val="002542FD"/>
    <w:rsid w:val="0026019C"/>
    <w:rsid w:val="00260AFD"/>
    <w:rsid w:val="0026135E"/>
    <w:rsid w:val="00263B74"/>
    <w:rsid w:val="00263D47"/>
    <w:rsid w:val="00264CE2"/>
    <w:rsid w:val="00265697"/>
    <w:rsid w:val="00267CD8"/>
    <w:rsid w:val="00272A90"/>
    <w:rsid w:val="00274D94"/>
    <w:rsid w:val="00281575"/>
    <w:rsid w:val="00282A4A"/>
    <w:rsid w:val="00286942"/>
    <w:rsid w:val="00293AE1"/>
    <w:rsid w:val="002954B4"/>
    <w:rsid w:val="002966F2"/>
    <w:rsid w:val="002B1B3A"/>
    <w:rsid w:val="002B30E4"/>
    <w:rsid w:val="002B56ED"/>
    <w:rsid w:val="002B609B"/>
    <w:rsid w:val="002C01FD"/>
    <w:rsid w:val="002C1FB2"/>
    <w:rsid w:val="002C2FF4"/>
    <w:rsid w:val="002C3CD7"/>
    <w:rsid w:val="002C6082"/>
    <w:rsid w:val="002D0AAC"/>
    <w:rsid w:val="002D5F05"/>
    <w:rsid w:val="002D7A02"/>
    <w:rsid w:val="002E15CB"/>
    <w:rsid w:val="002E20B2"/>
    <w:rsid w:val="002F0418"/>
    <w:rsid w:val="002F6F51"/>
    <w:rsid w:val="003015BA"/>
    <w:rsid w:val="00304DF7"/>
    <w:rsid w:val="00307088"/>
    <w:rsid w:val="003145DD"/>
    <w:rsid w:val="003221D5"/>
    <w:rsid w:val="0032245F"/>
    <w:rsid w:val="0032411B"/>
    <w:rsid w:val="00330AEE"/>
    <w:rsid w:val="00331F0A"/>
    <w:rsid w:val="0033252D"/>
    <w:rsid w:val="00337B0E"/>
    <w:rsid w:val="00343921"/>
    <w:rsid w:val="00351D88"/>
    <w:rsid w:val="003536B7"/>
    <w:rsid w:val="003622C4"/>
    <w:rsid w:val="003651E9"/>
    <w:rsid w:val="00380E79"/>
    <w:rsid w:val="00381A4B"/>
    <w:rsid w:val="00382E26"/>
    <w:rsid w:val="00387634"/>
    <w:rsid w:val="00390D70"/>
    <w:rsid w:val="0039431F"/>
    <w:rsid w:val="00394344"/>
    <w:rsid w:val="00396F56"/>
    <w:rsid w:val="003A3D1C"/>
    <w:rsid w:val="003A5634"/>
    <w:rsid w:val="003A7D31"/>
    <w:rsid w:val="003B3F40"/>
    <w:rsid w:val="003C1E7D"/>
    <w:rsid w:val="003C3461"/>
    <w:rsid w:val="003C3904"/>
    <w:rsid w:val="003C6276"/>
    <w:rsid w:val="003D7119"/>
    <w:rsid w:val="003E0663"/>
    <w:rsid w:val="003E2E3E"/>
    <w:rsid w:val="003E4AD8"/>
    <w:rsid w:val="003E5D5E"/>
    <w:rsid w:val="003E79BD"/>
    <w:rsid w:val="003F211A"/>
    <w:rsid w:val="003F60B0"/>
    <w:rsid w:val="003F62B2"/>
    <w:rsid w:val="00401422"/>
    <w:rsid w:val="00401DF7"/>
    <w:rsid w:val="004036F3"/>
    <w:rsid w:val="00404598"/>
    <w:rsid w:val="00406694"/>
    <w:rsid w:val="004071E9"/>
    <w:rsid w:val="0041594C"/>
    <w:rsid w:val="00436875"/>
    <w:rsid w:val="0044733F"/>
    <w:rsid w:val="004505A8"/>
    <w:rsid w:val="00450E08"/>
    <w:rsid w:val="004513BC"/>
    <w:rsid w:val="00451608"/>
    <w:rsid w:val="00454EA3"/>
    <w:rsid w:val="00456153"/>
    <w:rsid w:val="00463DA3"/>
    <w:rsid w:val="00473064"/>
    <w:rsid w:val="0047337B"/>
    <w:rsid w:val="00473721"/>
    <w:rsid w:val="004748B8"/>
    <w:rsid w:val="00480E94"/>
    <w:rsid w:val="00483806"/>
    <w:rsid w:val="004844C1"/>
    <w:rsid w:val="00485F2F"/>
    <w:rsid w:val="00493250"/>
    <w:rsid w:val="00494976"/>
    <w:rsid w:val="004A323B"/>
    <w:rsid w:val="004A338A"/>
    <w:rsid w:val="004A436C"/>
    <w:rsid w:val="004A4FDC"/>
    <w:rsid w:val="004A6E63"/>
    <w:rsid w:val="004C0E93"/>
    <w:rsid w:val="004C1BA9"/>
    <w:rsid w:val="004D3A2D"/>
    <w:rsid w:val="004D5BCE"/>
    <w:rsid w:val="004D738F"/>
    <w:rsid w:val="004D78CF"/>
    <w:rsid w:val="004E0BCE"/>
    <w:rsid w:val="004E1B98"/>
    <w:rsid w:val="004E5660"/>
    <w:rsid w:val="004E5A51"/>
    <w:rsid w:val="004E5CDC"/>
    <w:rsid w:val="004F01E4"/>
    <w:rsid w:val="00500383"/>
    <w:rsid w:val="005028C0"/>
    <w:rsid w:val="00504CAC"/>
    <w:rsid w:val="00511187"/>
    <w:rsid w:val="00512405"/>
    <w:rsid w:val="00515B92"/>
    <w:rsid w:val="0051668A"/>
    <w:rsid w:val="00516D2C"/>
    <w:rsid w:val="00522546"/>
    <w:rsid w:val="00525601"/>
    <w:rsid w:val="0053059A"/>
    <w:rsid w:val="00533846"/>
    <w:rsid w:val="005377AB"/>
    <w:rsid w:val="00537A40"/>
    <w:rsid w:val="00541830"/>
    <w:rsid w:val="00552E1E"/>
    <w:rsid w:val="00556DE4"/>
    <w:rsid w:val="00556F87"/>
    <w:rsid w:val="00560D34"/>
    <w:rsid w:val="0056280F"/>
    <w:rsid w:val="00562B7B"/>
    <w:rsid w:val="00571875"/>
    <w:rsid w:val="005728EE"/>
    <w:rsid w:val="005734FC"/>
    <w:rsid w:val="00574124"/>
    <w:rsid w:val="00574551"/>
    <w:rsid w:val="005758AC"/>
    <w:rsid w:val="00576C9A"/>
    <w:rsid w:val="00577108"/>
    <w:rsid w:val="0058734A"/>
    <w:rsid w:val="00587D3C"/>
    <w:rsid w:val="005B3634"/>
    <w:rsid w:val="005C0A00"/>
    <w:rsid w:val="005C1EEC"/>
    <w:rsid w:val="005C1FD9"/>
    <w:rsid w:val="005C2868"/>
    <w:rsid w:val="005C6364"/>
    <w:rsid w:val="005D5ADB"/>
    <w:rsid w:val="005E054D"/>
    <w:rsid w:val="005E23D6"/>
    <w:rsid w:val="005E3255"/>
    <w:rsid w:val="005E75DE"/>
    <w:rsid w:val="005F7A06"/>
    <w:rsid w:val="0061271B"/>
    <w:rsid w:val="006205E7"/>
    <w:rsid w:val="006315FC"/>
    <w:rsid w:val="006348CA"/>
    <w:rsid w:val="006359FA"/>
    <w:rsid w:val="00640ED4"/>
    <w:rsid w:val="006449DE"/>
    <w:rsid w:val="00644DB4"/>
    <w:rsid w:val="00646212"/>
    <w:rsid w:val="0065371B"/>
    <w:rsid w:val="006572FE"/>
    <w:rsid w:val="00657B3A"/>
    <w:rsid w:val="0066109C"/>
    <w:rsid w:val="0066192F"/>
    <w:rsid w:val="00663467"/>
    <w:rsid w:val="006661EC"/>
    <w:rsid w:val="00666BD5"/>
    <w:rsid w:val="0066778C"/>
    <w:rsid w:val="006708FB"/>
    <w:rsid w:val="00674721"/>
    <w:rsid w:val="0068385A"/>
    <w:rsid w:val="00684917"/>
    <w:rsid w:val="00692C33"/>
    <w:rsid w:val="006A67CE"/>
    <w:rsid w:val="006A68B1"/>
    <w:rsid w:val="006B0062"/>
    <w:rsid w:val="006B0B13"/>
    <w:rsid w:val="006B1E21"/>
    <w:rsid w:val="006B6AB2"/>
    <w:rsid w:val="006C2ADE"/>
    <w:rsid w:val="006C3591"/>
    <w:rsid w:val="006C4D02"/>
    <w:rsid w:val="006C5147"/>
    <w:rsid w:val="006D07D9"/>
    <w:rsid w:val="006D73F0"/>
    <w:rsid w:val="006E09E0"/>
    <w:rsid w:val="006E1A07"/>
    <w:rsid w:val="006F34C2"/>
    <w:rsid w:val="006F7AB1"/>
    <w:rsid w:val="0070074D"/>
    <w:rsid w:val="00703301"/>
    <w:rsid w:val="00705183"/>
    <w:rsid w:val="00706746"/>
    <w:rsid w:val="00707556"/>
    <w:rsid w:val="00710521"/>
    <w:rsid w:val="007133AB"/>
    <w:rsid w:val="0071466D"/>
    <w:rsid w:val="00715A58"/>
    <w:rsid w:val="00730928"/>
    <w:rsid w:val="0073302F"/>
    <w:rsid w:val="007364E9"/>
    <w:rsid w:val="007369D3"/>
    <w:rsid w:val="00736B6A"/>
    <w:rsid w:val="00740517"/>
    <w:rsid w:val="007424A7"/>
    <w:rsid w:val="00743A0F"/>
    <w:rsid w:val="00745C6E"/>
    <w:rsid w:val="00746BE7"/>
    <w:rsid w:val="00747485"/>
    <w:rsid w:val="0074758B"/>
    <w:rsid w:val="007505C7"/>
    <w:rsid w:val="00750BB8"/>
    <w:rsid w:val="00755C14"/>
    <w:rsid w:val="00756F1C"/>
    <w:rsid w:val="00757F30"/>
    <w:rsid w:val="007651F8"/>
    <w:rsid w:val="00770EA6"/>
    <w:rsid w:val="00770F05"/>
    <w:rsid w:val="00771612"/>
    <w:rsid w:val="00775B86"/>
    <w:rsid w:val="00777838"/>
    <w:rsid w:val="007840AC"/>
    <w:rsid w:val="007856F1"/>
    <w:rsid w:val="007903CF"/>
    <w:rsid w:val="00793FF3"/>
    <w:rsid w:val="00797486"/>
    <w:rsid w:val="007A0E65"/>
    <w:rsid w:val="007A29B7"/>
    <w:rsid w:val="007A47E7"/>
    <w:rsid w:val="007B32DD"/>
    <w:rsid w:val="007B38C3"/>
    <w:rsid w:val="007B6D84"/>
    <w:rsid w:val="007C1EB9"/>
    <w:rsid w:val="007C232F"/>
    <w:rsid w:val="007C2C53"/>
    <w:rsid w:val="007C3B94"/>
    <w:rsid w:val="007E51E3"/>
    <w:rsid w:val="007F1279"/>
    <w:rsid w:val="007F388C"/>
    <w:rsid w:val="007F6DF8"/>
    <w:rsid w:val="0080283A"/>
    <w:rsid w:val="00805916"/>
    <w:rsid w:val="00805938"/>
    <w:rsid w:val="00805C71"/>
    <w:rsid w:val="00815470"/>
    <w:rsid w:val="00822EEB"/>
    <w:rsid w:val="00825E5E"/>
    <w:rsid w:val="00827DF4"/>
    <w:rsid w:val="00832D19"/>
    <w:rsid w:val="00842331"/>
    <w:rsid w:val="0084290F"/>
    <w:rsid w:val="00844A90"/>
    <w:rsid w:val="0084558F"/>
    <w:rsid w:val="00847891"/>
    <w:rsid w:val="00850BE1"/>
    <w:rsid w:val="0085360E"/>
    <w:rsid w:val="008539C4"/>
    <w:rsid w:val="00857B38"/>
    <w:rsid w:val="00860A2B"/>
    <w:rsid w:val="008632F6"/>
    <w:rsid w:val="00864E17"/>
    <w:rsid w:val="00866D51"/>
    <w:rsid w:val="00867CA2"/>
    <w:rsid w:val="0087013A"/>
    <w:rsid w:val="00870274"/>
    <w:rsid w:val="00876527"/>
    <w:rsid w:val="00877BEE"/>
    <w:rsid w:val="00880D87"/>
    <w:rsid w:val="00890251"/>
    <w:rsid w:val="00891A5E"/>
    <w:rsid w:val="008953F2"/>
    <w:rsid w:val="008A5D35"/>
    <w:rsid w:val="008B12F3"/>
    <w:rsid w:val="008B40E1"/>
    <w:rsid w:val="008B6297"/>
    <w:rsid w:val="008C1E8C"/>
    <w:rsid w:val="008C203B"/>
    <w:rsid w:val="008D78C0"/>
    <w:rsid w:val="008E4B55"/>
    <w:rsid w:val="008E6A9F"/>
    <w:rsid w:val="008F40EC"/>
    <w:rsid w:val="00901305"/>
    <w:rsid w:val="00907557"/>
    <w:rsid w:val="009111E7"/>
    <w:rsid w:val="0091388C"/>
    <w:rsid w:val="0091406B"/>
    <w:rsid w:val="009208D0"/>
    <w:rsid w:val="00920E65"/>
    <w:rsid w:val="00920FB5"/>
    <w:rsid w:val="00926C40"/>
    <w:rsid w:val="00932AEE"/>
    <w:rsid w:val="00932D0F"/>
    <w:rsid w:val="0093768C"/>
    <w:rsid w:val="0094152B"/>
    <w:rsid w:val="00945928"/>
    <w:rsid w:val="009469F8"/>
    <w:rsid w:val="00950756"/>
    <w:rsid w:val="00950803"/>
    <w:rsid w:val="00950B9D"/>
    <w:rsid w:val="009621E8"/>
    <w:rsid w:val="00964B21"/>
    <w:rsid w:val="00965372"/>
    <w:rsid w:val="009712A3"/>
    <w:rsid w:val="00977CC5"/>
    <w:rsid w:val="00992252"/>
    <w:rsid w:val="009A18E6"/>
    <w:rsid w:val="009A44DD"/>
    <w:rsid w:val="009A59B4"/>
    <w:rsid w:val="009A7B6C"/>
    <w:rsid w:val="009C04DB"/>
    <w:rsid w:val="009D5BBF"/>
    <w:rsid w:val="009F0657"/>
    <w:rsid w:val="009F0660"/>
    <w:rsid w:val="009F2EF3"/>
    <w:rsid w:val="009F586B"/>
    <w:rsid w:val="00A03060"/>
    <w:rsid w:val="00A03F60"/>
    <w:rsid w:val="00A07EBF"/>
    <w:rsid w:val="00A10676"/>
    <w:rsid w:val="00A10D95"/>
    <w:rsid w:val="00A1383C"/>
    <w:rsid w:val="00A145CA"/>
    <w:rsid w:val="00A21A3A"/>
    <w:rsid w:val="00A22F67"/>
    <w:rsid w:val="00A26419"/>
    <w:rsid w:val="00A269DF"/>
    <w:rsid w:val="00A30D20"/>
    <w:rsid w:val="00A41F31"/>
    <w:rsid w:val="00A4274E"/>
    <w:rsid w:val="00A42C8B"/>
    <w:rsid w:val="00A43F74"/>
    <w:rsid w:val="00A51067"/>
    <w:rsid w:val="00A51DED"/>
    <w:rsid w:val="00A5777C"/>
    <w:rsid w:val="00A62AA8"/>
    <w:rsid w:val="00A724C2"/>
    <w:rsid w:val="00A72A8A"/>
    <w:rsid w:val="00A77398"/>
    <w:rsid w:val="00A80640"/>
    <w:rsid w:val="00A818CA"/>
    <w:rsid w:val="00A8333A"/>
    <w:rsid w:val="00A83AE3"/>
    <w:rsid w:val="00A86466"/>
    <w:rsid w:val="00A914F4"/>
    <w:rsid w:val="00A96A77"/>
    <w:rsid w:val="00AA006F"/>
    <w:rsid w:val="00AA0133"/>
    <w:rsid w:val="00AA3E35"/>
    <w:rsid w:val="00AB1424"/>
    <w:rsid w:val="00AB1822"/>
    <w:rsid w:val="00AB5A2A"/>
    <w:rsid w:val="00AD0E2E"/>
    <w:rsid w:val="00AD2640"/>
    <w:rsid w:val="00AD5385"/>
    <w:rsid w:val="00AD6C1D"/>
    <w:rsid w:val="00AD7459"/>
    <w:rsid w:val="00AD7D11"/>
    <w:rsid w:val="00AE2F06"/>
    <w:rsid w:val="00AE4998"/>
    <w:rsid w:val="00AE5114"/>
    <w:rsid w:val="00AE66F2"/>
    <w:rsid w:val="00AE7973"/>
    <w:rsid w:val="00AE7D34"/>
    <w:rsid w:val="00AF01AE"/>
    <w:rsid w:val="00AF402C"/>
    <w:rsid w:val="00AF60C8"/>
    <w:rsid w:val="00B026D8"/>
    <w:rsid w:val="00B14D5B"/>
    <w:rsid w:val="00B153D8"/>
    <w:rsid w:val="00B305A6"/>
    <w:rsid w:val="00B32A1F"/>
    <w:rsid w:val="00B33C1D"/>
    <w:rsid w:val="00B3595D"/>
    <w:rsid w:val="00B36553"/>
    <w:rsid w:val="00B3778C"/>
    <w:rsid w:val="00B42BEB"/>
    <w:rsid w:val="00B44969"/>
    <w:rsid w:val="00B44D98"/>
    <w:rsid w:val="00B45519"/>
    <w:rsid w:val="00B46565"/>
    <w:rsid w:val="00B51B81"/>
    <w:rsid w:val="00B61152"/>
    <w:rsid w:val="00B628EF"/>
    <w:rsid w:val="00B63B4E"/>
    <w:rsid w:val="00B66065"/>
    <w:rsid w:val="00B67B99"/>
    <w:rsid w:val="00B67E08"/>
    <w:rsid w:val="00B71421"/>
    <w:rsid w:val="00B7278A"/>
    <w:rsid w:val="00B74E8A"/>
    <w:rsid w:val="00B809D9"/>
    <w:rsid w:val="00B81811"/>
    <w:rsid w:val="00B829E0"/>
    <w:rsid w:val="00B83D59"/>
    <w:rsid w:val="00B84779"/>
    <w:rsid w:val="00B91A41"/>
    <w:rsid w:val="00B93233"/>
    <w:rsid w:val="00BA053A"/>
    <w:rsid w:val="00BA13C9"/>
    <w:rsid w:val="00BA38D4"/>
    <w:rsid w:val="00BB115F"/>
    <w:rsid w:val="00BB1E7E"/>
    <w:rsid w:val="00BB5A53"/>
    <w:rsid w:val="00BB5F0F"/>
    <w:rsid w:val="00BB7A37"/>
    <w:rsid w:val="00BC55EF"/>
    <w:rsid w:val="00BC66CB"/>
    <w:rsid w:val="00BD2081"/>
    <w:rsid w:val="00BD3C87"/>
    <w:rsid w:val="00BD435B"/>
    <w:rsid w:val="00BD54C3"/>
    <w:rsid w:val="00BD6A05"/>
    <w:rsid w:val="00BD738F"/>
    <w:rsid w:val="00BE1AB4"/>
    <w:rsid w:val="00BE2680"/>
    <w:rsid w:val="00BE39F4"/>
    <w:rsid w:val="00BE3B16"/>
    <w:rsid w:val="00BE5D9B"/>
    <w:rsid w:val="00BE6A4B"/>
    <w:rsid w:val="00BF1393"/>
    <w:rsid w:val="00BF214B"/>
    <w:rsid w:val="00BF2B34"/>
    <w:rsid w:val="00BF79D0"/>
    <w:rsid w:val="00C01BAB"/>
    <w:rsid w:val="00C01EC1"/>
    <w:rsid w:val="00C042CC"/>
    <w:rsid w:val="00C06003"/>
    <w:rsid w:val="00C17726"/>
    <w:rsid w:val="00C21EA4"/>
    <w:rsid w:val="00C243C1"/>
    <w:rsid w:val="00C25074"/>
    <w:rsid w:val="00C26A48"/>
    <w:rsid w:val="00C304DA"/>
    <w:rsid w:val="00C3439A"/>
    <w:rsid w:val="00C3783D"/>
    <w:rsid w:val="00C4404F"/>
    <w:rsid w:val="00C46720"/>
    <w:rsid w:val="00C46BA9"/>
    <w:rsid w:val="00C50CB2"/>
    <w:rsid w:val="00C52EE8"/>
    <w:rsid w:val="00C54665"/>
    <w:rsid w:val="00C57563"/>
    <w:rsid w:val="00C575A2"/>
    <w:rsid w:val="00C63D61"/>
    <w:rsid w:val="00C648C8"/>
    <w:rsid w:val="00C65979"/>
    <w:rsid w:val="00C73A10"/>
    <w:rsid w:val="00C7692A"/>
    <w:rsid w:val="00C76BAA"/>
    <w:rsid w:val="00C85F76"/>
    <w:rsid w:val="00C87047"/>
    <w:rsid w:val="00C9468A"/>
    <w:rsid w:val="00C96DC4"/>
    <w:rsid w:val="00CA2195"/>
    <w:rsid w:val="00CA32F7"/>
    <w:rsid w:val="00CA44E4"/>
    <w:rsid w:val="00CA7CA5"/>
    <w:rsid w:val="00CA7D43"/>
    <w:rsid w:val="00CB0E29"/>
    <w:rsid w:val="00CB44F9"/>
    <w:rsid w:val="00CC3217"/>
    <w:rsid w:val="00CC535B"/>
    <w:rsid w:val="00CD1DAE"/>
    <w:rsid w:val="00CD4E91"/>
    <w:rsid w:val="00CD62F0"/>
    <w:rsid w:val="00CE07E3"/>
    <w:rsid w:val="00CE7131"/>
    <w:rsid w:val="00CF09F6"/>
    <w:rsid w:val="00CF2138"/>
    <w:rsid w:val="00CF3B10"/>
    <w:rsid w:val="00CF5D95"/>
    <w:rsid w:val="00D00BAB"/>
    <w:rsid w:val="00D01A0D"/>
    <w:rsid w:val="00D02883"/>
    <w:rsid w:val="00D06C78"/>
    <w:rsid w:val="00D118AE"/>
    <w:rsid w:val="00D121DE"/>
    <w:rsid w:val="00D16587"/>
    <w:rsid w:val="00D16E42"/>
    <w:rsid w:val="00D21BB0"/>
    <w:rsid w:val="00D3356F"/>
    <w:rsid w:val="00D34AC2"/>
    <w:rsid w:val="00D35862"/>
    <w:rsid w:val="00D36093"/>
    <w:rsid w:val="00D42372"/>
    <w:rsid w:val="00D429D6"/>
    <w:rsid w:val="00D42E52"/>
    <w:rsid w:val="00D45DEA"/>
    <w:rsid w:val="00D45E62"/>
    <w:rsid w:val="00D530B0"/>
    <w:rsid w:val="00D53440"/>
    <w:rsid w:val="00D55ECB"/>
    <w:rsid w:val="00D573ED"/>
    <w:rsid w:val="00D64942"/>
    <w:rsid w:val="00D65717"/>
    <w:rsid w:val="00D70A50"/>
    <w:rsid w:val="00D71054"/>
    <w:rsid w:val="00D77149"/>
    <w:rsid w:val="00D8632F"/>
    <w:rsid w:val="00D9288A"/>
    <w:rsid w:val="00D93E68"/>
    <w:rsid w:val="00D97112"/>
    <w:rsid w:val="00DA3647"/>
    <w:rsid w:val="00DA712E"/>
    <w:rsid w:val="00DB2E8C"/>
    <w:rsid w:val="00DB4A47"/>
    <w:rsid w:val="00DB6A1A"/>
    <w:rsid w:val="00DB7F0B"/>
    <w:rsid w:val="00DC25C1"/>
    <w:rsid w:val="00DC294C"/>
    <w:rsid w:val="00DC3AFF"/>
    <w:rsid w:val="00DC5092"/>
    <w:rsid w:val="00DC69A2"/>
    <w:rsid w:val="00DC7498"/>
    <w:rsid w:val="00DD3AB0"/>
    <w:rsid w:val="00DD56A3"/>
    <w:rsid w:val="00DD789D"/>
    <w:rsid w:val="00DD7ABF"/>
    <w:rsid w:val="00DE0093"/>
    <w:rsid w:val="00DE6505"/>
    <w:rsid w:val="00DE6538"/>
    <w:rsid w:val="00DE6D4B"/>
    <w:rsid w:val="00DF3A52"/>
    <w:rsid w:val="00DF5CD9"/>
    <w:rsid w:val="00DF7099"/>
    <w:rsid w:val="00E0305C"/>
    <w:rsid w:val="00E03601"/>
    <w:rsid w:val="00E04A81"/>
    <w:rsid w:val="00E14AB1"/>
    <w:rsid w:val="00E17D8B"/>
    <w:rsid w:val="00E2206A"/>
    <w:rsid w:val="00E2651C"/>
    <w:rsid w:val="00E36688"/>
    <w:rsid w:val="00E425DF"/>
    <w:rsid w:val="00E449A4"/>
    <w:rsid w:val="00E50109"/>
    <w:rsid w:val="00E502D5"/>
    <w:rsid w:val="00E52140"/>
    <w:rsid w:val="00E52A6E"/>
    <w:rsid w:val="00E5467C"/>
    <w:rsid w:val="00E57667"/>
    <w:rsid w:val="00E57AE3"/>
    <w:rsid w:val="00E6493A"/>
    <w:rsid w:val="00E75211"/>
    <w:rsid w:val="00E75E62"/>
    <w:rsid w:val="00E767A3"/>
    <w:rsid w:val="00E808A8"/>
    <w:rsid w:val="00E833E3"/>
    <w:rsid w:val="00E844E2"/>
    <w:rsid w:val="00E86319"/>
    <w:rsid w:val="00E91712"/>
    <w:rsid w:val="00E956A5"/>
    <w:rsid w:val="00EA36E7"/>
    <w:rsid w:val="00EA6FD2"/>
    <w:rsid w:val="00EA7627"/>
    <w:rsid w:val="00EB572F"/>
    <w:rsid w:val="00EB65B3"/>
    <w:rsid w:val="00EC13F6"/>
    <w:rsid w:val="00EC2ED2"/>
    <w:rsid w:val="00ED5116"/>
    <w:rsid w:val="00EE1FE2"/>
    <w:rsid w:val="00EE25F8"/>
    <w:rsid w:val="00EF33DA"/>
    <w:rsid w:val="00EF498C"/>
    <w:rsid w:val="00EF5778"/>
    <w:rsid w:val="00F00616"/>
    <w:rsid w:val="00F05F4C"/>
    <w:rsid w:val="00F07B1C"/>
    <w:rsid w:val="00F135E1"/>
    <w:rsid w:val="00F17DE9"/>
    <w:rsid w:val="00F2071B"/>
    <w:rsid w:val="00F2333F"/>
    <w:rsid w:val="00F25AF5"/>
    <w:rsid w:val="00F32372"/>
    <w:rsid w:val="00F3294B"/>
    <w:rsid w:val="00F332B2"/>
    <w:rsid w:val="00F35DC4"/>
    <w:rsid w:val="00F431D6"/>
    <w:rsid w:val="00F47542"/>
    <w:rsid w:val="00F47E1A"/>
    <w:rsid w:val="00F5060C"/>
    <w:rsid w:val="00F5770F"/>
    <w:rsid w:val="00F663A0"/>
    <w:rsid w:val="00F669FD"/>
    <w:rsid w:val="00F67D5E"/>
    <w:rsid w:val="00F67F74"/>
    <w:rsid w:val="00F703E2"/>
    <w:rsid w:val="00F7217D"/>
    <w:rsid w:val="00F7594B"/>
    <w:rsid w:val="00F80F78"/>
    <w:rsid w:val="00F81E8B"/>
    <w:rsid w:val="00F829D5"/>
    <w:rsid w:val="00F82A62"/>
    <w:rsid w:val="00F83AA2"/>
    <w:rsid w:val="00F877C9"/>
    <w:rsid w:val="00F9290D"/>
    <w:rsid w:val="00F929E6"/>
    <w:rsid w:val="00F93848"/>
    <w:rsid w:val="00F97362"/>
    <w:rsid w:val="00F97922"/>
    <w:rsid w:val="00FA337B"/>
    <w:rsid w:val="00FA3454"/>
    <w:rsid w:val="00FB0441"/>
    <w:rsid w:val="00FB29F3"/>
    <w:rsid w:val="00FB29F5"/>
    <w:rsid w:val="00FB3C11"/>
    <w:rsid w:val="00FB4BCD"/>
    <w:rsid w:val="00FC08FE"/>
    <w:rsid w:val="00FC2D5C"/>
    <w:rsid w:val="00FC52C3"/>
    <w:rsid w:val="00FD55D7"/>
    <w:rsid w:val="00FD5A89"/>
    <w:rsid w:val="00FD70CF"/>
    <w:rsid w:val="00FE14CF"/>
    <w:rsid w:val="00FE365B"/>
    <w:rsid w:val="00FE6D7C"/>
    <w:rsid w:val="00FF33DB"/>
    <w:rsid w:val="00FF483C"/>
    <w:rsid w:val="00FF598B"/>
    <w:rsid w:val="5FE689C7"/>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Arial"/>
      <w:sz w:val="22"/>
      <w:szCs w:val="22"/>
      <w:lang w:val="en-GB" w:eastAsia="en-US" w:bidi="ar-SA"/>
    </w:rPr>
  </w:style>
  <w:style w:type="paragraph" w:styleId="2">
    <w:name w:val="heading 2"/>
    <w:basedOn w:val="1"/>
    <w:next w:val="1"/>
    <w:link w:val="13"/>
    <w:qFormat/>
    <w:uiPriority w:val="0"/>
    <w:pPr>
      <w:keepNext/>
      <w:tabs>
        <w:tab w:val="left" w:pos="576"/>
        <w:tab w:val="left" w:pos="720"/>
      </w:tabs>
      <w:suppressAutoHyphens/>
      <w:spacing w:before="400" w:after="0" w:line="320" w:lineRule="exact"/>
      <w:ind w:left="576" w:hanging="576"/>
      <w:outlineLvl w:val="1"/>
    </w:pPr>
    <w:rPr>
      <w:rFonts w:ascii="Times New Roman" w:hAnsi="Times New Roman" w:eastAsia="Times New Roman" w:cs="Times New Roman"/>
      <w:b/>
      <w:color w:val="000000"/>
      <w:sz w:val="28"/>
      <w:szCs w:val="2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9"/>
    <w:semiHidden/>
    <w:unhideWhenUsed/>
    <w:qFormat/>
    <w:uiPriority w:val="99"/>
    <w:pPr>
      <w:spacing w:after="0" w:line="240" w:lineRule="auto"/>
    </w:pPr>
    <w:rPr>
      <w:rFonts w:ascii="Tahoma" w:hAnsi="Tahoma" w:cs="Times New Roman"/>
      <w:sz w:val="16"/>
      <w:szCs w:val="16"/>
    </w:rPr>
  </w:style>
  <w:style w:type="character" w:styleId="6">
    <w:name w:val="annotation reference"/>
    <w:basedOn w:val="3"/>
    <w:semiHidden/>
    <w:unhideWhenUsed/>
    <w:qFormat/>
    <w:uiPriority w:val="99"/>
    <w:rPr>
      <w:sz w:val="16"/>
      <w:szCs w:val="16"/>
    </w:rPr>
  </w:style>
  <w:style w:type="paragraph" w:styleId="7">
    <w:name w:val="annotation text"/>
    <w:basedOn w:val="1"/>
    <w:link w:val="23"/>
    <w:semiHidden/>
    <w:unhideWhenUsed/>
    <w:qFormat/>
    <w:uiPriority w:val="99"/>
    <w:pPr>
      <w:spacing w:line="240" w:lineRule="auto"/>
    </w:pPr>
    <w:rPr>
      <w:sz w:val="20"/>
      <w:szCs w:val="20"/>
    </w:rPr>
  </w:style>
  <w:style w:type="paragraph" w:styleId="8">
    <w:name w:val="annotation subject"/>
    <w:basedOn w:val="7"/>
    <w:next w:val="7"/>
    <w:link w:val="24"/>
    <w:semiHidden/>
    <w:unhideWhenUsed/>
    <w:qFormat/>
    <w:uiPriority w:val="99"/>
    <w:rPr>
      <w:b/>
      <w:bCs/>
    </w:rPr>
  </w:style>
  <w:style w:type="paragraph" w:styleId="9">
    <w:name w:val="footer"/>
    <w:basedOn w:val="1"/>
    <w:link w:val="16"/>
    <w:unhideWhenUsed/>
    <w:qFormat/>
    <w:uiPriority w:val="99"/>
    <w:pPr>
      <w:tabs>
        <w:tab w:val="center" w:pos="4320"/>
        <w:tab w:val="right" w:pos="8640"/>
      </w:tabs>
      <w:spacing w:after="0" w:line="240" w:lineRule="auto"/>
    </w:pPr>
    <w:rPr>
      <w:rFonts w:cs="Times New Roman"/>
    </w:rPr>
  </w:style>
  <w:style w:type="paragraph" w:styleId="10">
    <w:name w:val="header"/>
    <w:basedOn w:val="1"/>
    <w:link w:val="22"/>
    <w:semiHidden/>
    <w:unhideWhenUsed/>
    <w:qFormat/>
    <w:uiPriority w:val="99"/>
    <w:pPr>
      <w:tabs>
        <w:tab w:val="center" w:pos="4680"/>
        <w:tab w:val="right" w:pos="9360"/>
      </w:tabs>
      <w:spacing w:after="0" w:line="240" w:lineRule="auto"/>
    </w:pPr>
    <w:rPr>
      <w:rFonts w:cs="Times New Roman"/>
    </w:rPr>
  </w:style>
  <w:style w:type="character" w:styleId="11">
    <w:name w:val="page number"/>
    <w:basedOn w:val="3"/>
    <w:semiHidden/>
    <w:unhideWhenUsed/>
    <w:qFormat/>
    <w:uiPriority w:val="99"/>
  </w:style>
  <w:style w:type="paragraph" w:styleId="12">
    <w:name w:val="Subtitle"/>
    <w:basedOn w:val="1"/>
    <w:next w:val="1"/>
    <w:link w:val="17"/>
    <w:qFormat/>
    <w:uiPriority w:val="11"/>
    <w:rPr>
      <w:rFonts w:ascii="Cambria" w:hAnsi="Cambria" w:eastAsia="Times New Roman" w:cs="Times New Roman"/>
      <w:i/>
      <w:iCs/>
      <w:color w:val="4F81BD"/>
      <w:spacing w:val="15"/>
      <w:sz w:val="20"/>
      <w:szCs w:val="20"/>
      <w:lang w:eastAsia="ja-JP"/>
    </w:rPr>
  </w:style>
  <w:style w:type="character" w:customStyle="1" w:styleId="13">
    <w:name w:val="Heading 2 Char"/>
    <w:link w:val="2"/>
    <w:qFormat/>
    <w:uiPriority w:val="0"/>
    <w:rPr>
      <w:rFonts w:ascii="Times New Roman" w:hAnsi="Times New Roman" w:eastAsia="Times New Roman" w:cs="Times New Roman"/>
      <w:b/>
      <w:color w:val="000000"/>
      <w:sz w:val="28"/>
      <w:lang w:val="en-GB"/>
    </w:rPr>
  </w:style>
  <w:style w:type="paragraph" w:customStyle="1" w:styleId="14">
    <w:name w:val="Default"/>
    <w:qFormat/>
    <w:uiPriority w:val="0"/>
    <w:pPr>
      <w:autoSpaceDE w:val="0"/>
      <w:autoSpaceDN w:val="0"/>
      <w:adjustRightInd w:val="0"/>
    </w:pPr>
    <w:rPr>
      <w:rFonts w:ascii="Book Antiqua" w:hAnsi="Book Antiqua" w:eastAsia="Times New Roman" w:cs="Book Antiqua"/>
      <w:color w:val="000000"/>
      <w:sz w:val="24"/>
      <w:szCs w:val="24"/>
      <w:lang w:val="en-ZA" w:eastAsia="zh-TW" w:bidi="ar-SA"/>
    </w:rPr>
  </w:style>
  <w:style w:type="paragraph" w:customStyle="1" w:styleId="15">
    <w:name w:val="Table Contents"/>
    <w:basedOn w:val="1"/>
    <w:qFormat/>
    <w:uiPriority w:val="0"/>
    <w:pPr>
      <w:suppressLineNumbers/>
      <w:tabs>
        <w:tab w:val="left" w:pos="720"/>
      </w:tabs>
      <w:suppressAutoHyphens/>
      <w:spacing w:after="0" w:line="100" w:lineRule="atLeast"/>
    </w:pPr>
    <w:rPr>
      <w:rFonts w:ascii="Gill Sans MT" w:hAnsi="Gill Sans MT" w:eastAsia="WenQuanYi Micro Hei" w:cs="Gill Sans MT"/>
      <w:color w:val="000000"/>
      <w:sz w:val="24"/>
      <w:szCs w:val="24"/>
      <w:lang w:val="en-US"/>
    </w:rPr>
  </w:style>
  <w:style w:type="character" w:customStyle="1" w:styleId="16">
    <w:name w:val="Footer Char"/>
    <w:link w:val="9"/>
    <w:qFormat/>
    <w:uiPriority w:val="99"/>
    <w:rPr>
      <w:rFonts w:ascii="Calibri" w:hAnsi="Calibri" w:eastAsia="Calibri" w:cs="Arial"/>
      <w:sz w:val="22"/>
      <w:szCs w:val="22"/>
      <w:lang w:val="en-GB"/>
    </w:rPr>
  </w:style>
  <w:style w:type="character" w:customStyle="1" w:styleId="17">
    <w:name w:val="Subtitle Char"/>
    <w:link w:val="12"/>
    <w:qFormat/>
    <w:uiPriority w:val="11"/>
    <w:rPr>
      <w:rFonts w:ascii="Cambria" w:hAnsi="Cambria" w:eastAsia="Times New Roman" w:cs="Times New Roman"/>
      <w:i/>
      <w:iCs/>
      <w:color w:val="4F81BD"/>
      <w:spacing w:val="15"/>
      <w:lang w:eastAsia="ja-JP"/>
    </w:rPr>
  </w:style>
  <w:style w:type="paragraph" w:customStyle="1" w:styleId="18">
    <w:name w:val="Standard"/>
    <w:qFormat/>
    <w:uiPriority w:val="0"/>
    <w:pPr>
      <w:widowControl w:val="0"/>
      <w:suppressAutoHyphens/>
      <w:autoSpaceDN w:val="0"/>
      <w:textAlignment w:val="baseline"/>
    </w:pPr>
    <w:rPr>
      <w:rFonts w:ascii="Times New Roman" w:hAnsi="Times New Roman" w:eastAsia="Droid Sans Fallback" w:cs="Lohit Hindi"/>
      <w:kern w:val="3"/>
      <w:sz w:val="24"/>
      <w:szCs w:val="24"/>
      <w:lang w:val="en-US" w:eastAsia="zh-CN" w:bidi="hi-IN"/>
    </w:rPr>
  </w:style>
  <w:style w:type="character" w:customStyle="1" w:styleId="19">
    <w:name w:val="Balloon Text Char"/>
    <w:link w:val="5"/>
    <w:semiHidden/>
    <w:qFormat/>
    <w:uiPriority w:val="99"/>
    <w:rPr>
      <w:rFonts w:ascii="Tahoma" w:hAnsi="Tahoma" w:eastAsia="Calibri" w:cs="Tahoma"/>
      <w:sz w:val="16"/>
      <w:szCs w:val="16"/>
      <w:lang w:val="en-GB"/>
    </w:rPr>
  </w:style>
  <w:style w:type="paragraph" w:styleId="20">
    <w:name w:val="List Paragraph"/>
    <w:basedOn w:val="1"/>
    <w:link w:val="21"/>
    <w:qFormat/>
    <w:uiPriority w:val="34"/>
    <w:pPr>
      <w:ind w:left="720"/>
      <w:contextualSpacing/>
    </w:pPr>
    <w:rPr>
      <w:rFonts w:cs="Times New Roman"/>
    </w:rPr>
  </w:style>
  <w:style w:type="character" w:customStyle="1" w:styleId="21">
    <w:name w:val="List Paragraph Char"/>
    <w:link w:val="20"/>
    <w:qFormat/>
    <w:locked/>
    <w:uiPriority w:val="34"/>
    <w:rPr>
      <w:rFonts w:ascii="Calibri" w:hAnsi="Calibri" w:eastAsia="Calibri" w:cs="Times New Roman"/>
      <w:sz w:val="22"/>
      <w:szCs w:val="22"/>
    </w:rPr>
  </w:style>
  <w:style w:type="character" w:customStyle="1" w:styleId="22">
    <w:name w:val="Header Char"/>
    <w:link w:val="10"/>
    <w:semiHidden/>
    <w:qFormat/>
    <w:uiPriority w:val="99"/>
    <w:rPr>
      <w:rFonts w:ascii="Calibri" w:hAnsi="Calibri" w:eastAsia="Calibri" w:cs="Arial"/>
      <w:sz w:val="22"/>
      <w:szCs w:val="22"/>
      <w:lang w:val="en-GB"/>
    </w:rPr>
  </w:style>
  <w:style w:type="character" w:customStyle="1" w:styleId="23">
    <w:name w:val="Comment Text Char"/>
    <w:basedOn w:val="3"/>
    <w:link w:val="7"/>
    <w:semiHidden/>
    <w:qFormat/>
    <w:uiPriority w:val="99"/>
    <w:rPr>
      <w:rFonts w:ascii="Calibri" w:hAnsi="Calibri" w:eastAsia="Calibri" w:cs="Arial"/>
      <w:lang w:val="en-GB"/>
    </w:rPr>
  </w:style>
  <w:style w:type="character" w:customStyle="1" w:styleId="24">
    <w:name w:val="Comment Subject Char"/>
    <w:basedOn w:val="23"/>
    <w:link w:val="8"/>
    <w:semiHidden/>
    <w:qFormat/>
    <w:uiPriority w:val="99"/>
    <w:rPr>
      <w:rFonts w:ascii="Calibri" w:hAnsi="Calibri" w:eastAsia="Calibri" w:cs="Arial"/>
      <w:b/>
      <w:bCs/>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12</Pages>
  <Words>2797</Words>
  <Characters>15946</Characters>
  <Lines>132</Lines>
  <Paragraphs>37</Paragraphs>
  <TotalTime>32</TotalTime>
  <ScaleCrop>false</ScaleCrop>
  <LinksUpToDate>false</LinksUpToDate>
  <CharactersWithSpaces>18706</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2021-08-11T10:41:00Z</dcterms:created>
  <dc:creator>Dr. Paul Kimalu</dc:creator>
  <cp:lastModifiedBy>ngobiro</cp:lastModifiedBy>
  <dcterms:modified xsi:type="dcterms:W3CDTF">2022-05-21T14:04:07Z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