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0662" w:rsidRDefault="0016151C">
      <w:r>
        <w:t xml:space="preserve">                                                            FIRM 3 LLP</w:t>
      </w:r>
    </w:p>
    <w:p w:rsidR="00470662" w:rsidRDefault="0016151C">
      <w:r>
        <w:t xml:space="preserve">                                          KNOWLEDGE BUILDING, RIVERSIDE DRIVE</w:t>
      </w:r>
    </w:p>
    <w:p w:rsidR="00470662" w:rsidRDefault="0016151C">
      <w:r>
        <w:t xml:space="preserve">                                                            P.O.BOX 1020</w:t>
      </w:r>
    </w:p>
    <w:p w:rsidR="00470662" w:rsidRDefault="0016151C">
      <w:r>
        <w:t xml:space="preserve">                                                            NAIROBI</w:t>
      </w:r>
    </w:p>
    <w:p w:rsidR="00470662" w:rsidRDefault="0051697A">
      <w:pPr>
        <w:spacing w:after="0"/>
        <w:jc w:val="center"/>
      </w:pPr>
      <w:r>
        <w:pict>
          <v:rect id="1026" o:spid="_x0000_i1025" style="width:451.3pt;height:1.5pt;visibility:visible;mso-wrap-distance-left:0;mso-wrap-distance-right:0" o:hralign="center" o:hrstd="t" o:hrnoshade="t" o:hr="t" fillcolor="black" stroked="f"/>
        </w:pict>
      </w:r>
    </w:p>
    <w:p w:rsidR="00470662" w:rsidRDefault="0089204E">
      <w:pPr>
        <w:jc w:val="center"/>
      </w:pPr>
      <w:r w:rsidRPr="0089204E">
        <w:t>Our Ref: leg Op/2020/001</w:t>
      </w:r>
      <w:r w:rsidR="0016151C">
        <w:t xml:space="preserve">                                                                    </w:t>
      </w:r>
      <w:r>
        <w:t xml:space="preserve"> </w:t>
      </w:r>
      <w:r w:rsidR="0016151C">
        <w:t>23</w:t>
      </w:r>
      <w:r w:rsidR="0016151C">
        <w:rPr>
          <w:vertAlign w:val="superscript"/>
        </w:rPr>
        <w:t>RD</w:t>
      </w:r>
      <w:r w:rsidR="0016151C">
        <w:t xml:space="preserve"> FEBRUARY 2020</w:t>
      </w:r>
    </w:p>
    <w:p w:rsidR="00470662" w:rsidRPr="0089204E" w:rsidRDefault="0089204E">
      <w:r>
        <w:t>MANAGING DIRECTOR</w:t>
      </w:r>
      <w:r>
        <w:tab/>
      </w:r>
      <w:r>
        <w:tab/>
      </w:r>
      <w:r>
        <w:tab/>
      </w:r>
      <w:r>
        <w:tab/>
      </w:r>
      <w:r>
        <w:tab/>
      </w:r>
      <w:r>
        <w:tab/>
      </w:r>
      <w:r>
        <w:tab/>
        <w:t xml:space="preserve">                                 </w:t>
      </w:r>
      <w:r w:rsidR="0016151C">
        <w:t>KMPD CONSULTANCY</w:t>
      </w:r>
      <w:r>
        <w:tab/>
      </w:r>
      <w:r>
        <w:tab/>
      </w:r>
      <w:r>
        <w:tab/>
      </w:r>
      <w:r>
        <w:tab/>
      </w:r>
      <w:r>
        <w:tab/>
      </w:r>
      <w:r>
        <w:tab/>
      </w:r>
      <w:r>
        <w:tab/>
        <w:t xml:space="preserve">                           </w:t>
      </w:r>
      <w:r w:rsidR="0016151C">
        <w:t xml:space="preserve">MASTERS PLAZA, KENYATTA AVENUE                                   </w:t>
      </w:r>
      <w:r>
        <w:tab/>
      </w:r>
      <w:r>
        <w:tab/>
        <w:t xml:space="preserve">                             </w:t>
      </w:r>
      <w:r w:rsidR="0016151C">
        <w:t>P.O. BOX 6785</w:t>
      </w:r>
      <w:r w:rsidR="0016151C">
        <w:tab/>
      </w:r>
      <w:r>
        <w:tab/>
      </w:r>
      <w:r>
        <w:tab/>
      </w:r>
      <w:r>
        <w:tab/>
      </w:r>
      <w:r>
        <w:tab/>
      </w:r>
      <w:r>
        <w:tab/>
      </w:r>
      <w:r>
        <w:tab/>
      </w:r>
      <w:r>
        <w:tab/>
      </w:r>
      <w:r>
        <w:tab/>
        <w:t xml:space="preserve">                             </w:t>
      </w:r>
      <w:r w:rsidR="0016151C">
        <w:t>NAIROBI</w:t>
      </w:r>
    </w:p>
    <w:p w:rsidR="00470662" w:rsidRDefault="0016151C">
      <w:r>
        <w:t>Dear Sir,</w:t>
      </w:r>
    </w:p>
    <w:p w:rsidR="00470662" w:rsidRDefault="0016151C">
      <w:pPr>
        <w:jc w:val="both"/>
      </w:pPr>
      <w:r>
        <w:rPr>
          <w:rFonts w:cs="Times New Roman"/>
          <w:b/>
          <w:sz w:val="22"/>
        </w:rPr>
        <w:t xml:space="preserve">RE: LEGAL OPINION                                                                                        </w:t>
      </w:r>
    </w:p>
    <w:p w:rsidR="00470662" w:rsidRDefault="0016151C">
      <w:pPr>
        <w:jc w:val="both"/>
        <w:rPr>
          <w:rFonts w:cs="Times New Roman"/>
          <w:sz w:val="22"/>
        </w:rPr>
      </w:pPr>
      <w:r>
        <w:rPr>
          <w:rFonts w:cs="Times New Roman"/>
          <w:szCs w:val="24"/>
        </w:rPr>
        <w:t xml:space="preserve">We refer to </w:t>
      </w:r>
      <w:r w:rsidR="0089204E">
        <w:rPr>
          <w:rFonts w:cs="Times New Roman"/>
          <w:szCs w:val="24"/>
        </w:rPr>
        <w:t>the client interview we conducted with you on the 23/02/2020 and proceed to proffer you with our favourable legal opinion based on the facts you provided us with.</w:t>
      </w:r>
      <w:r>
        <w:rPr>
          <w:rFonts w:cs="Times New Roman"/>
          <w:szCs w:val="24"/>
        </w:rPr>
        <w:t xml:space="preserve"> </w:t>
      </w:r>
    </w:p>
    <w:p w:rsidR="00470662" w:rsidRDefault="0016151C">
      <w:pPr>
        <w:jc w:val="both"/>
        <w:rPr>
          <w:rFonts w:cs="Times New Roman"/>
          <w:b/>
          <w:sz w:val="28"/>
          <w:szCs w:val="28"/>
        </w:rPr>
      </w:pPr>
      <w:r>
        <w:rPr>
          <w:rFonts w:cs="Times New Roman"/>
          <w:b/>
          <w:sz w:val="28"/>
          <w:szCs w:val="28"/>
        </w:rPr>
        <w:t>BRIEF FACTS</w:t>
      </w:r>
    </w:p>
    <w:p w:rsidR="00470662" w:rsidRDefault="0016151C">
      <w:pPr>
        <w:jc w:val="both"/>
        <w:rPr>
          <w:rFonts w:cs="Times New Roman"/>
          <w:szCs w:val="24"/>
        </w:rPr>
      </w:pPr>
      <w:r>
        <w:rPr>
          <w:rFonts w:cs="Times New Roman"/>
          <w:szCs w:val="24"/>
        </w:rPr>
        <w:t>KMPD consulting contracted Zahmek construction Co. to resurface the car park area mark out 200 parking spaces and landscape the grounds around the company offices and agreed on a payment plan of ksh.5 million. Once the car park was resurfaced, a payment of Ksh 2,500,000 once landscaping was complete. The total quoted price being 7,500,000. After the payment of the first instalment, Jeremiah Kiunge noticed depressions in the car park which later developed into potholes. Jeremiah informed Mr. Tariq Omar of Zahmek construction of the depressions and he agreed to send a crew to investigate but for the moment he requested Jeremiah to mark out the area using cones. He also noticed there were 10 less parking spaces and he informed Tariq who said that was not an issue. Ten days after the car park was resurfaced there were offices on the top floor of the building which were refurbished and lorries were constantly leaving and entering the car park. Mr. Mtanda an employee of the company had an accident at the depressions and was on sick leave for 3 months. As a result the company made a loss of Ksh 3 million. Jeremiah however thinks Mr. Mtandas’ accident was partly at fault due to his intoxication.</w:t>
      </w:r>
    </w:p>
    <w:p w:rsidR="00470662" w:rsidRDefault="0016151C">
      <w:pPr>
        <w:jc w:val="both"/>
        <w:rPr>
          <w:rFonts w:cs="Times New Roman"/>
          <w:b/>
          <w:sz w:val="28"/>
          <w:szCs w:val="28"/>
        </w:rPr>
      </w:pPr>
      <w:r>
        <w:rPr>
          <w:rFonts w:cs="Times New Roman"/>
          <w:b/>
          <w:sz w:val="28"/>
          <w:szCs w:val="28"/>
        </w:rPr>
        <w:t>THE LAW</w:t>
      </w:r>
    </w:p>
    <w:p w:rsidR="00470662" w:rsidRDefault="0016151C">
      <w:pPr>
        <w:jc w:val="both"/>
        <w:rPr>
          <w:rFonts w:cs="Times New Roman"/>
          <w:b/>
          <w:sz w:val="28"/>
          <w:szCs w:val="28"/>
          <w:u w:val="single"/>
        </w:rPr>
      </w:pPr>
      <w:r>
        <w:rPr>
          <w:rFonts w:cs="Times New Roman"/>
          <w:b/>
          <w:sz w:val="28"/>
          <w:szCs w:val="28"/>
          <w:u w:val="single"/>
        </w:rPr>
        <w:t xml:space="preserve">Breach of Contract </w:t>
      </w:r>
    </w:p>
    <w:p w:rsidR="00470662" w:rsidRDefault="0089204E">
      <w:pPr>
        <w:jc w:val="both"/>
      </w:pPr>
      <w:proofErr w:type="spellStart"/>
      <w:r>
        <w:t>Zahmek</w:t>
      </w:r>
      <w:proofErr w:type="spellEnd"/>
      <w:r>
        <w:t xml:space="preserve"> and KPMD entered into a specific contract that outlay what your company required the contractor to undertake. Specifically, your company had sought </w:t>
      </w:r>
      <w:proofErr w:type="spellStart"/>
      <w:r>
        <w:t>Zahmek</w:t>
      </w:r>
      <w:proofErr w:type="spellEnd"/>
      <w:r>
        <w:t xml:space="preserve"> to recarpet the parking area and designate 200 parking slots. </w:t>
      </w:r>
    </w:p>
    <w:p w:rsidR="0089204E" w:rsidRDefault="0089204E">
      <w:pPr>
        <w:jc w:val="both"/>
      </w:pPr>
      <w:r>
        <w:lastRenderedPageBreak/>
        <w:t xml:space="preserve">Was this viable from the space provided? Was there a model to scale provided by the contractor on the parking spaces. Answering this question would allow us to determine whether there was a breach of contract – thus </w:t>
      </w:r>
      <w:r w:rsidR="00102178">
        <w:t>providing you with a firm cause of action, noting that the work done by the contractor was not as per the draft plan.</w:t>
      </w:r>
    </w:p>
    <w:p w:rsidR="00470662" w:rsidRDefault="0016151C">
      <w:pPr>
        <w:jc w:val="both"/>
        <w:rPr>
          <w:b/>
          <w:bCs/>
          <w:sz w:val="28"/>
          <w:szCs w:val="28"/>
          <w:u w:val="single"/>
        </w:rPr>
      </w:pPr>
      <w:r>
        <w:rPr>
          <w:b/>
          <w:bCs/>
          <w:sz w:val="28"/>
          <w:szCs w:val="28"/>
          <w:u w:val="single"/>
        </w:rPr>
        <w:t xml:space="preserve">Negligence </w:t>
      </w:r>
    </w:p>
    <w:p w:rsidR="00470662" w:rsidRDefault="00102178">
      <w:pPr>
        <w:jc w:val="both"/>
      </w:pPr>
      <w:r>
        <w:t xml:space="preserve">The contractor was informed of the </w:t>
      </w:r>
      <w:r w:rsidR="00E81B80">
        <w:t>depressions manifesting just 6</w:t>
      </w:r>
      <w:r>
        <w:t xml:space="preserve"> weeks after the completion of the works. </w:t>
      </w:r>
    </w:p>
    <w:p w:rsidR="00E81B80" w:rsidRDefault="00FA1FEE">
      <w:pPr>
        <w:jc w:val="both"/>
        <w:rPr>
          <w:bCs/>
        </w:rPr>
      </w:pPr>
      <w:r>
        <w:rPr>
          <w:bCs/>
        </w:rPr>
        <w:t xml:space="preserve">The work to be undertaken was </w:t>
      </w:r>
      <w:r>
        <w:rPr>
          <w:bCs/>
          <w:u w:val="single"/>
        </w:rPr>
        <w:t>recarpeting</w:t>
      </w:r>
      <w:r>
        <w:rPr>
          <w:bCs/>
        </w:rPr>
        <w:t xml:space="preserve"> which does not involve the contractor going into the substratum compound of the parking. Did the potholes occur because of the contractor’s fault/negligence or was the underlying foundation</w:t>
      </w:r>
      <w:r w:rsidR="00E81B80">
        <w:rPr>
          <w:bCs/>
        </w:rPr>
        <w:t>’s instability the cause?</w:t>
      </w:r>
    </w:p>
    <w:p w:rsidR="00102178" w:rsidRDefault="00E81B80">
      <w:pPr>
        <w:jc w:val="both"/>
        <w:rPr>
          <w:bCs/>
        </w:rPr>
      </w:pPr>
      <w:r>
        <w:rPr>
          <w:bCs/>
        </w:rPr>
        <w:t>4 weeks after being informed, the contractor had still not come on site to repair the depressions and they had become potholes!</w:t>
      </w:r>
    </w:p>
    <w:p w:rsidR="00470662" w:rsidRDefault="00E81B80">
      <w:pPr>
        <w:jc w:val="both"/>
        <w:rPr>
          <w:bCs/>
        </w:rPr>
      </w:pPr>
      <w:r>
        <w:rPr>
          <w:bCs/>
        </w:rPr>
        <w:t>Was there negligence on the part of the contractor? If there was a duty of care owed to the company then the contractor was negligent and thus owes your company damages.</w:t>
      </w:r>
    </w:p>
    <w:p w:rsidR="00470662" w:rsidRDefault="00122C00">
      <w:pPr>
        <w:jc w:val="both"/>
        <w:rPr>
          <w:b/>
          <w:sz w:val="28"/>
          <w:szCs w:val="28"/>
          <w:u w:val="single"/>
        </w:rPr>
      </w:pPr>
      <w:r>
        <w:rPr>
          <w:b/>
          <w:sz w:val="28"/>
          <w:szCs w:val="28"/>
          <w:u w:val="single"/>
        </w:rPr>
        <w:t>Economic Loss</w:t>
      </w:r>
    </w:p>
    <w:p w:rsidR="00470662" w:rsidRDefault="00122C00">
      <w:pPr>
        <w:jc w:val="both"/>
      </w:pPr>
      <w:r>
        <w:t>The depressions quickly develop into potholes. Without any intervention from the contractor these now become dangerous. What kind of notifi</w:t>
      </w:r>
      <w:r w:rsidR="00ED6426">
        <w:t>cation did</w:t>
      </w:r>
      <w:r>
        <w:t xml:space="preserve"> your company give the contractor</w:t>
      </w:r>
      <w:r w:rsidR="00ED6426">
        <w:t xml:space="preserve"> in regard to the lurking danger? Were you asked to cordon off the area? How well did you do that? For how long was it cordoned off? What time did the mishap happen? What was the condition of lighting in the area? What actions of the victim can be treated as contributory?</w:t>
      </w:r>
    </w:p>
    <w:p w:rsidR="00ED6426" w:rsidRDefault="00ED6426">
      <w:pPr>
        <w:jc w:val="both"/>
      </w:pPr>
      <w:r>
        <w:t>Should you have enough evidence to prove the tort of economic loss directly attributable to the injury sustained by the employee, you may be able to sue for economic loss.</w:t>
      </w:r>
    </w:p>
    <w:p w:rsidR="00470662" w:rsidRPr="00350D87" w:rsidRDefault="00350D87">
      <w:pPr>
        <w:jc w:val="both"/>
        <w:rPr>
          <w:rFonts w:cs="Times New Roman"/>
          <w:b/>
          <w:sz w:val="28"/>
          <w:szCs w:val="28"/>
        </w:rPr>
      </w:pPr>
      <w:r w:rsidRPr="00350D87">
        <w:rPr>
          <w:rFonts w:cs="Times New Roman"/>
          <w:b/>
          <w:sz w:val="28"/>
          <w:szCs w:val="28"/>
        </w:rPr>
        <w:t xml:space="preserve">OPINION </w:t>
      </w:r>
    </w:p>
    <w:p w:rsidR="00470662" w:rsidRDefault="00350D87">
      <w:pPr>
        <w:jc w:val="both"/>
        <w:rPr>
          <w:rFonts w:cs="Times New Roman"/>
          <w:szCs w:val="24"/>
        </w:rPr>
      </w:pPr>
      <w:r>
        <w:rPr>
          <w:rFonts w:cs="Times New Roman"/>
          <w:szCs w:val="24"/>
        </w:rPr>
        <w:t>Based on the provisions of law and the facts pertaining, we surmise as follows:</w:t>
      </w:r>
    </w:p>
    <w:p w:rsidR="00350D87" w:rsidRPr="00350D87" w:rsidRDefault="00350D87" w:rsidP="00350D87">
      <w:pPr>
        <w:pStyle w:val="ListParagraph"/>
        <w:numPr>
          <w:ilvl w:val="0"/>
          <w:numId w:val="1"/>
        </w:numPr>
        <w:jc w:val="both"/>
        <w:rPr>
          <w:rFonts w:cs="Times New Roman"/>
          <w:b/>
          <w:szCs w:val="24"/>
        </w:rPr>
      </w:pPr>
      <w:r>
        <w:rPr>
          <w:rFonts w:cs="Times New Roman"/>
          <w:szCs w:val="24"/>
        </w:rPr>
        <w:t>Your company may be able to pursue damages on the following causes of action:</w:t>
      </w:r>
    </w:p>
    <w:p w:rsidR="00350D87" w:rsidRPr="00350D87" w:rsidRDefault="00350D87" w:rsidP="00350D87">
      <w:pPr>
        <w:pStyle w:val="ListParagraph"/>
        <w:numPr>
          <w:ilvl w:val="0"/>
          <w:numId w:val="3"/>
        </w:numPr>
        <w:jc w:val="both"/>
        <w:rPr>
          <w:rFonts w:cs="Times New Roman"/>
          <w:szCs w:val="24"/>
        </w:rPr>
      </w:pPr>
      <w:r w:rsidRPr="00350D87">
        <w:rPr>
          <w:rFonts w:cs="Times New Roman"/>
          <w:szCs w:val="24"/>
        </w:rPr>
        <w:t xml:space="preserve">Breach </w:t>
      </w:r>
      <w:r>
        <w:rPr>
          <w:rFonts w:cs="Times New Roman"/>
          <w:szCs w:val="24"/>
        </w:rPr>
        <w:t>of contract – damages for breach to acquiesce to the situation or specific performance on the part of the contractor</w:t>
      </w:r>
      <w:bookmarkStart w:id="0" w:name="_GoBack"/>
      <w:bookmarkEnd w:id="0"/>
      <w:r>
        <w:rPr>
          <w:rFonts w:cs="Times New Roman"/>
          <w:szCs w:val="24"/>
        </w:rPr>
        <w:t xml:space="preserve"> to achieve the draft plan;</w:t>
      </w:r>
    </w:p>
    <w:p w:rsidR="00350D87" w:rsidRDefault="00350D87" w:rsidP="00350D87">
      <w:pPr>
        <w:pStyle w:val="ListParagraph"/>
        <w:numPr>
          <w:ilvl w:val="0"/>
          <w:numId w:val="3"/>
        </w:numPr>
        <w:jc w:val="both"/>
        <w:rPr>
          <w:rFonts w:cs="Times New Roman"/>
          <w:szCs w:val="24"/>
        </w:rPr>
      </w:pPr>
      <w:r w:rsidRPr="00350D87">
        <w:rPr>
          <w:rFonts w:cs="Times New Roman"/>
          <w:szCs w:val="24"/>
        </w:rPr>
        <w:t>Negligence</w:t>
      </w:r>
      <w:r>
        <w:rPr>
          <w:rFonts w:cs="Times New Roman"/>
          <w:szCs w:val="24"/>
        </w:rPr>
        <w:t xml:space="preserve"> – damages for the</w:t>
      </w:r>
      <w:r w:rsidR="00637D92">
        <w:rPr>
          <w:rFonts w:cs="Times New Roman"/>
          <w:szCs w:val="24"/>
        </w:rPr>
        <w:t xml:space="preserve"> tort of negligence for exposing the company and its employees to a dangerous situation for lack of taking due care in their workmanship.</w:t>
      </w:r>
    </w:p>
    <w:p w:rsidR="00637D92" w:rsidRDefault="00637D92" w:rsidP="00350D87">
      <w:pPr>
        <w:pStyle w:val="ListParagraph"/>
        <w:numPr>
          <w:ilvl w:val="0"/>
          <w:numId w:val="3"/>
        </w:numPr>
        <w:jc w:val="both"/>
        <w:rPr>
          <w:rFonts w:cs="Times New Roman"/>
          <w:szCs w:val="24"/>
        </w:rPr>
      </w:pPr>
      <w:r>
        <w:rPr>
          <w:rFonts w:cs="Times New Roman"/>
          <w:szCs w:val="24"/>
        </w:rPr>
        <w:t>Economic loss – damages for this tort caused by the mishap which causing the employee to be absent and sustaining loss of business from loss of contracts – contributory negligence on the part of the company from their own acts and the acts of the employee to be compounded.</w:t>
      </w:r>
    </w:p>
    <w:p w:rsidR="00637D92" w:rsidRDefault="00637D92" w:rsidP="00637D92">
      <w:pPr>
        <w:pStyle w:val="ListParagraph"/>
        <w:ind w:left="1440"/>
        <w:jc w:val="both"/>
        <w:rPr>
          <w:rFonts w:cs="Times New Roman"/>
          <w:szCs w:val="24"/>
        </w:rPr>
      </w:pPr>
    </w:p>
    <w:p w:rsidR="00637D92" w:rsidRDefault="00637D92" w:rsidP="00637D92">
      <w:pPr>
        <w:pStyle w:val="ListParagraph"/>
        <w:numPr>
          <w:ilvl w:val="0"/>
          <w:numId w:val="1"/>
        </w:numPr>
        <w:jc w:val="both"/>
        <w:rPr>
          <w:rFonts w:cs="Times New Roman"/>
          <w:szCs w:val="24"/>
        </w:rPr>
      </w:pPr>
      <w:r>
        <w:rPr>
          <w:rFonts w:cs="Times New Roman"/>
          <w:szCs w:val="24"/>
        </w:rPr>
        <w:lastRenderedPageBreak/>
        <w:t>Your company may seek these damages by way:</w:t>
      </w:r>
    </w:p>
    <w:p w:rsidR="00637D92" w:rsidRDefault="00637D92" w:rsidP="00637D92">
      <w:pPr>
        <w:pStyle w:val="ListParagraph"/>
        <w:numPr>
          <w:ilvl w:val="0"/>
          <w:numId w:val="6"/>
        </w:numPr>
        <w:ind w:left="1418" w:hanging="709"/>
        <w:jc w:val="both"/>
        <w:rPr>
          <w:rFonts w:cs="Times New Roman"/>
          <w:szCs w:val="24"/>
        </w:rPr>
      </w:pPr>
      <w:r>
        <w:rPr>
          <w:rFonts w:cs="Times New Roman"/>
          <w:szCs w:val="24"/>
        </w:rPr>
        <w:t>Alternative Dispute Resolution Systems – they are faster to conclude, cheaper and the parties retain an amicable relationship;</w:t>
      </w:r>
    </w:p>
    <w:p w:rsidR="00637D92" w:rsidRPr="00637D92" w:rsidRDefault="00637D92" w:rsidP="00637D92">
      <w:pPr>
        <w:pStyle w:val="ListParagraph"/>
        <w:numPr>
          <w:ilvl w:val="0"/>
          <w:numId w:val="6"/>
        </w:numPr>
        <w:ind w:left="1418" w:hanging="709"/>
        <w:jc w:val="both"/>
        <w:rPr>
          <w:rFonts w:cs="Times New Roman"/>
          <w:szCs w:val="24"/>
        </w:rPr>
      </w:pPr>
      <w:r>
        <w:rPr>
          <w:rFonts w:cs="Times New Roman"/>
          <w:szCs w:val="24"/>
        </w:rPr>
        <w:t xml:space="preserve">Civil suit – this is more expensive, takes more time and takes a toll on the </w:t>
      </w:r>
      <w:r w:rsidR="001C0E9B">
        <w:rPr>
          <w:rFonts w:cs="Times New Roman"/>
          <w:szCs w:val="24"/>
        </w:rPr>
        <w:t>parties’</w:t>
      </w:r>
      <w:r>
        <w:rPr>
          <w:rFonts w:cs="Times New Roman"/>
          <w:szCs w:val="24"/>
        </w:rPr>
        <w:t xml:space="preserve"> relationships.</w:t>
      </w:r>
    </w:p>
    <w:p w:rsidR="00470662" w:rsidRPr="001C0E9B" w:rsidRDefault="001C0E9B" w:rsidP="001C0E9B">
      <w:pPr>
        <w:pStyle w:val="ListParagraph"/>
        <w:numPr>
          <w:ilvl w:val="0"/>
          <w:numId w:val="1"/>
        </w:numPr>
        <w:jc w:val="both"/>
        <w:rPr>
          <w:rFonts w:cs="Times New Roman"/>
          <w:szCs w:val="24"/>
        </w:rPr>
      </w:pPr>
      <w:r>
        <w:rPr>
          <w:rFonts w:cs="Times New Roman"/>
          <w:szCs w:val="24"/>
        </w:rPr>
        <w:t>Should the company want to sue in a court of law, t</w:t>
      </w:r>
      <w:r w:rsidR="0016151C">
        <w:t>he action shall be instituted in the magistrate court particularly the resident magistrate court as the value of the su</w:t>
      </w:r>
      <w:r>
        <w:t xml:space="preserve">bject matter is below 5 million. We shall need to </w:t>
      </w:r>
      <w:r w:rsidR="008328EF">
        <w:t>file suit before the expiry of 6</w:t>
      </w:r>
      <w:r>
        <w:t xml:space="preserve"> years.</w:t>
      </w:r>
    </w:p>
    <w:p w:rsidR="00470662" w:rsidRDefault="00470662">
      <w:pPr>
        <w:rPr>
          <w:b/>
        </w:rPr>
      </w:pPr>
    </w:p>
    <w:p w:rsidR="00470662" w:rsidRDefault="0016151C">
      <w:pPr>
        <w:rPr>
          <w:b/>
        </w:rPr>
      </w:pPr>
      <w:r>
        <w:rPr>
          <w:b/>
        </w:rPr>
        <w:t xml:space="preserve">Yours </w:t>
      </w:r>
      <w:r>
        <w:rPr>
          <w:b/>
          <w:lang w:val="en-US"/>
        </w:rPr>
        <w:t>F</w:t>
      </w:r>
      <w:r>
        <w:rPr>
          <w:b/>
        </w:rPr>
        <w:t>aithfully,</w:t>
      </w:r>
    </w:p>
    <w:p w:rsidR="00470662" w:rsidRDefault="00470662">
      <w:pPr>
        <w:rPr>
          <w:b/>
        </w:rPr>
      </w:pPr>
    </w:p>
    <w:p w:rsidR="00470662" w:rsidRDefault="0016151C">
      <w:pPr>
        <w:rPr>
          <w:b/>
        </w:rPr>
      </w:pPr>
      <w:r>
        <w:rPr>
          <w:b/>
        </w:rPr>
        <w:t xml:space="preserve">For Firm 3 </w:t>
      </w:r>
      <w:r>
        <w:rPr>
          <w:b/>
          <w:lang w:val="en-US"/>
        </w:rPr>
        <w:t>LLP</w:t>
      </w:r>
    </w:p>
    <w:p w:rsidR="00470662" w:rsidRDefault="00470662">
      <w:pPr>
        <w:rPr>
          <w:b/>
        </w:rPr>
      </w:pPr>
    </w:p>
    <w:p w:rsidR="00470662" w:rsidRDefault="00470662">
      <w:pPr>
        <w:rPr>
          <w:b/>
        </w:rPr>
      </w:pPr>
    </w:p>
    <w:p w:rsidR="00470662" w:rsidRDefault="00470662"/>
    <w:p w:rsidR="00470662" w:rsidRDefault="00470662">
      <w:pPr>
        <w:jc w:val="both"/>
      </w:pPr>
    </w:p>
    <w:p w:rsidR="00470662" w:rsidRDefault="00470662">
      <w:pPr>
        <w:jc w:val="both"/>
      </w:pPr>
    </w:p>
    <w:p w:rsidR="00470662" w:rsidRDefault="00470662">
      <w:pPr>
        <w:jc w:val="both"/>
      </w:pPr>
    </w:p>
    <w:p w:rsidR="00470662" w:rsidRDefault="00470662">
      <w:pPr>
        <w:jc w:val="both"/>
        <w:rPr>
          <w:b/>
        </w:rPr>
      </w:pPr>
    </w:p>
    <w:p w:rsidR="00470662" w:rsidRDefault="00470662">
      <w:pPr>
        <w:jc w:val="both"/>
      </w:pPr>
    </w:p>
    <w:p w:rsidR="00470662" w:rsidRDefault="00470662">
      <w:pPr>
        <w:jc w:val="both"/>
        <w:rPr>
          <w:rFonts w:cs="Times New Roman"/>
        </w:rPr>
      </w:pPr>
    </w:p>
    <w:p w:rsidR="00470662" w:rsidRDefault="00470662">
      <w:pPr>
        <w:jc w:val="both"/>
        <w:rPr>
          <w:rFonts w:cs="Times New Roman"/>
          <w:sz w:val="22"/>
        </w:rPr>
      </w:pPr>
    </w:p>
    <w:p w:rsidR="00470662" w:rsidRDefault="00470662">
      <w:pPr>
        <w:jc w:val="both"/>
        <w:rPr>
          <w:rFonts w:cs="Times New Roman"/>
          <w:szCs w:val="24"/>
        </w:rPr>
      </w:pPr>
    </w:p>
    <w:p w:rsidR="00470662" w:rsidRDefault="00470662">
      <w:pPr>
        <w:jc w:val="both"/>
        <w:rPr>
          <w:rFonts w:cs="Times New Roman"/>
          <w:szCs w:val="24"/>
        </w:rPr>
      </w:pPr>
    </w:p>
    <w:sectPr w:rsidR="00470662">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1926" w:rsidRDefault="0016151C">
      <w:pPr>
        <w:spacing w:after="0" w:line="240" w:lineRule="auto"/>
      </w:pPr>
      <w:r>
        <w:separator/>
      </w:r>
    </w:p>
  </w:endnote>
  <w:endnote w:type="continuationSeparator" w:id="0">
    <w:p w:rsidR="00FD1926" w:rsidRDefault="00161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2747574"/>
      <w:docPartObj>
        <w:docPartGallery w:val="Page Numbers (Bottom of Page)"/>
        <w:docPartUnique/>
      </w:docPartObj>
    </w:sdtPr>
    <w:sdtEndPr>
      <w:rPr>
        <w:color w:val="808080" w:themeColor="background1" w:themeShade="80"/>
        <w:spacing w:val="60"/>
      </w:rPr>
    </w:sdtEndPr>
    <w:sdtContent>
      <w:p w:rsidR="007D6380" w:rsidRDefault="007D638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328EF" w:rsidRPr="008328EF">
          <w:rPr>
            <w:b/>
            <w:bCs/>
            <w:noProof/>
          </w:rPr>
          <w:t>2</w:t>
        </w:r>
        <w:r>
          <w:rPr>
            <w:b/>
            <w:bCs/>
            <w:noProof/>
          </w:rPr>
          <w:fldChar w:fldCharType="end"/>
        </w:r>
        <w:r>
          <w:rPr>
            <w:b/>
            <w:bCs/>
          </w:rPr>
          <w:t xml:space="preserve"> | </w:t>
        </w:r>
        <w:r>
          <w:rPr>
            <w:color w:val="808080" w:themeColor="background1" w:themeShade="80"/>
            <w:spacing w:val="60"/>
          </w:rPr>
          <w:t>Page</w:t>
        </w:r>
      </w:p>
    </w:sdtContent>
  </w:sdt>
  <w:p w:rsidR="007D6380" w:rsidRDefault="007D63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1926" w:rsidRDefault="0016151C">
      <w:pPr>
        <w:spacing w:after="0" w:line="240" w:lineRule="auto"/>
      </w:pPr>
      <w:r>
        <w:separator/>
      </w:r>
    </w:p>
  </w:footnote>
  <w:footnote w:type="continuationSeparator" w:id="0">
    <w:p w:rsidR="00FD1926" w:rsidRDefault="0016151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93A8E"/>
    <w:multiLevelType w:val="hybridMultilevel"/>
    <w:tmpl w:val="F7CAC342"/>
    <w:lvl w:ilvl="0" w:tplc="7568BA54">
      <w:start w:val="1"/>
      <w:numFmt w:val="lowerRoman"/>
      <w:lvlText w:val="%1."/>
      <w:lvlJc w:val="right"/>
      <w:pPr>
        <w:ind w:left="1080" w:hanging="360"/>
      </w:pPr>
      <w:rPr>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3F0E46F7"/>
    <w:multiLevelType w:val="hybridMultilevel"/>
    <w:tmpl w:val="65886A6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8DC520B"/>
    <w:multiLevelType w:val="hybridMultilevel"/>
    <w:tmpl w:val="600ACD0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5F30916"/>
    <w:multiLevelType w:val="hybridMultilevel"/>
    <w:tmpl w:val="FCB2CFB4"/>
    <w:lvl w:ilvl="0" w:tplc="AA7E3756">
      <w:start w:val="1"/>
      <w:numFmt w:val="lowerLetter"/>
      <w:lvlText w:val="%1)"/>
      <w:lvlJc w:val="left"/>
      <w:pPr>
        <w:ind w:left="360" w:hanging="360"/>
      </w:pPr>
      <w:rPr>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56681F28"/>
    <w:multiLevelType w:val="hybridMultilevel"/>
    <w:tmpl w:val="E21CED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666B5AC1"/>
    <w:multiLevelType w:val="hybridMultilevel"/>
    <w:tmpl w:val="008E84BE"/>
    <w:lvl w:ilvl="0" w:tplc="01D0DE0A">
      <w:start w:val="1"/>
      <w:numFmt w:val="lowerRoman"/>
      <w:lvlText w:val="(%1)"/>
      <w:lvlJc w:val="left"/>
      <w:pPr>
        <w:ind w:left="1440" w:hanging="72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75355639"/>
    <w:multiLevelType w:val="hybridMultilevel"/>
    <w:tmpl w:val="95BE21C4"/>
    <w:lvl w:ilvl="0" w:tplc="822065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0"/>
  </w:num>
  <w:num w:numId="3">
    <w:abstractNumId w:val="5"/>
  </w:num>
  <w:num w:numId="4">
    <w:abstractNumId w:val="1"/>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0662"/>
    <w:rsid w:val="00102178"/>
    <w:rsid w:val="00122C00"/>
    <w:rsid w:val="0016151C"/>
    <w:rsid w:val="001C0E9B"/>
    <w:rsid w:val="001E0C45"/>
    <w:rsid w:val="00350D87"/>
    <w:rsid w:val="00470662"/>
    <w:rsid w:val="0051697A"/>
    <w:rsid w:val="00637D92"/>
    <w:rsid w:val="007D6380"/>
    <w:rsid w:val="008328EF"/>
    <w:rsid w:val="0089204E"/>
    <w:rsid w:val="00E81B80"/>
    <w:rsid w:val="00ED6426"/>
    <w:rsid w:val="00FA1FEE"/>
    <w:rsid w:val="00FD19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Times New Roman" w:hAnsi="Times New Roman"/>
      <w:sz w:val="24"/>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Times New Roman" w:hAnsi="Times New Roman"/>
      <w:sz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rsid w:val="00350D8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Times New Roman" w:hAnsi="Times New Roman"/>
      <w:sz w:val="24"/>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Times New Roman" w:hAnsi="Times New Roman"/>
      <w:sz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rsid w:val="00350D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C551A318-3888-4C00-B2E1-EDAADD3D6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OSINDE</dc:creator>
  <cp:lastModifiedBy>Herbert Ndungu</cp:lastModifiedBy>
  <cp:revision>3</cp:revision>
  <dcterms:created xsi:type="dcterms:W3CDTF">2020-02-24T18:54:00Z</dcterms:created>
  <dcterms:modified xsi:type="dcterms:W3CDTF">2021-06-07T08:15:00Z</dcterms:modified>
</cp:coreProperties>
</file>