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801072">
      <w:pPr>
        <w:pStyle w:val="Header"/>
        <w:tabs>
          <w:tab w:val="clear" w:pos="4320"/>
          <w:tab w:val="clear" w:pos="8640"/>
        </w:tabs>
      </w:pPr>
    </w:p>
    <w:p w:rsidR="00000000" w:rsidRDefault="00801072">
      <w:pPr>
        <w:pStyle w:val="Header"/>
        <w:tabs>
          <w:tab w:val="clear" w:pos="4320"/>
          <w:tab w:val="clear" w:pos="8640"/>
        </w:tabs>
        <w:rPr>
          <w:sz w:val="16"/>
        </w:rPr>
      </w:pPr>
      <w:r>
        <w:rPr>
          <w:sz w:val="16"/>
        </w:rPr>
        <w:t>Summons to Enter Appearance O. V. r 1 (1) (a)</w:t>
      </w:r>
      <w:r>
        <w:rPr>
          <w:sz w:val="16"/>
        </w:rPr>
        <w:tab/>
      </w:r>
      <w:r>
        <w:rPr>
          <w:sz w:val="16"/>
        </w:rPr>
        <w:tab/>
      </w:r>
      <w:r>
        <w:rPr>
          <w:sz w:val="16"/>
        </w:rPr>
        <w:tab/>
      </w:r>
      <w:r>
        <w:rPr>
          <w:sz w:val="16"/>
        </w:rPr>
        <w:tab/>
      </w:r>
      <w:r>
        <w:rPr>
          <w:sz w:val="16"/>
        </w:rPr>
        <w:tab/>
      </w:r>
      <w:r>
        <w:rPr>
          <w:sz w:val="16"/>
        </w:rPr>
        <w:tab/>
      </w:r>
      <w:r>
        <w:rPr>
          <w:sz w:val="16"/>
        </w:rPr>
        <w:tab/>
      </w:r>
      <w:r>
        <w:rPr>
          <w:sz w:val="16"/>
        </w:rPr>
        <w:tab/>
        <w:t>CIVIL 1B</w:t>
      </w:r>
    </w:p>
    <w:p w:rsidR="00000000" w:rsidRDefault="00801072">
      <w:pPr>
        <w:rPr>
          <w:sz w:val="16"/>
        </w:rPr>
      </w:pPr>
    </w:p>
    <w:p w:rsidR="00000000" w:rsidRDefault="0066135A">
      <w:pPr>
        <w:pStyle w:val="Heading1"/>
      </w:pPr>
      <w:r>
        <w:rPr>
          <w:rFonts w:ascii="System" w:hAnsi="System"/>
          <w:noProof/>
          <w:sz w:val="28"/>
          <w:szCs w:val="28"/>
          <w:lang w:val="en-GB" w:eastAsia="en-GB"/>
        </w:rPr>
        <w:drawing>
          <wp:inline distT="0" distB="0" distL="0" distR="0">
            <wp:extent cx="9620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857250"/>
                    </a:xfrm>
                    <a:prstGeom prst="rect">
                      <a:avLst/>
                    </a:prstGeom>
                    <a:noFill/>
                    <a:ln>
                      <a:noFill/>
                    </a:ln>
                  </pic:spPr>
                </pic:pic>
              </a:graphicData>
            </a:graphic>
          </wp:inline>
        </w:drawing>
      </w:r>
    </w:p>
    <w:p w:rsidR="00000000" w:rsidRDefault="00801072">
      <w:pPr>
        <w:pStyle w:val="Heading1"/>
        <w:jc w:val="left"/>
      </w:pPr>
    </w:p>
    <w:p w:rsidR="00000000" w:rsidRDefault="00801072">
      <w:pPr>
        <w:pStyle w:val="Heading1"/>
        <w:rPr>
          <w:b w:val="0"/>
        </w:rPr>
      </w:pPr>
      <w:r>
        <w:rPr>
          <w:b w:val="0"/>
        </w:rPr>
        <w:t>REPUBLIC OF KENYA</w:t>
      </w:r>
    </w:p>
    <w:p w:rsidR="00000000" w:rsidRDefault="00801072">
      <w:pPr>
        <w:jc w:val="center"/>
        <w:rPr>
          <w:sz w:val="8"/>
          <w:u w:val="single"/>
        </w:rPr>
      </w:pPr>
      <w:r>
        <w:rPr>
          <w:sz w:val="8"/>
          <w:u w:val="single"/>
        </w:rPr>
        <w:tab/>
      </w:r>
      <w:r>
        <w:rPr>
          <w:sz w:val="8"/>
          <w:u w:val="single"/>
        </w:rPr>
        <w:tab/>
      </w:r>
    </w:p>
    <w:p w:rsidR="00000000" w:rsidRDefault="00801072">
      <w:pPr>
        <w:jc w:val="center"/>
        <w:rPr>
          <w:sz w:val="8"/>
        </w:rPr>
      </w:pPr>
    </w:p>
    <w:p w:rsidR="00000000" w:rsidRDefault="00801072">
      <w:pPr>
        <w:pStyle w:val="Heading1"/>
      </w:pPr>
      <w:r>
        <w:t>IN THE HIGH COURT OF KENYA AT NAIROBI</w:t>
      </w:r>
    </w:p>
    <w:p w:rsidR="00000000" w:rsidRDefault="00801072">
      <w:pPr>
        <w:jc w:val="center"/>
        <w:rPr>
          <w:b/>
          <w:sz w:val="22"/>
        </w:rPr>
      </w:pPr>
      <w:r>
        <w:rPr>
          <w:b/>
          <w:sz w:val="22"/>
        </w:rPr>
        <w:t>MILIMANI COMMERCIAL COURTS</w:t>
      </w:r>
    </w:p>
    <w:p w:rsidR="00000000" w:rsidRDefault="00801072">
      <w:pPr>
        <w:jc w:val="center"/>
        <w:rPr>
          <w:b/>
          <w:sz w:val="22"/>
        </w:rPr>
      </w:pPr>
    </w:p>
    <w:p w:rsidR="00000000" w:rsidRDefault="00801072">
      <w:pPr>
        <w:jc w:val="center"/>
        <w:rPr>
          <w:sz w:val="22"/>
        </w:rPr>
      </w:pPr>
      <w:r>
        <w:rPr>
          <w:sz w:val="22"/>
        </w:rPr>
        <w:t xml:space="preserve">CIVIL SUIT  NO. </w:t>
      </w:r>
      <w:r>
        <w:rPr>
          <w:sz w:val="22"/>
        </w:rPr>
        <w:tab/>
      </w:r>
      <w:r>
        <w:rPr>
          <w:sz w:val="22"/>
        </w:rPr>
        <w:tab/>
        <w:t>OF 2002.</w:t>
      </w:r>
    </w:p>
    <w:p w:rsidR="00000000" w:rsidRDefault="0066135A">
      <w:pPr>
        <w:jc w:val="center"/>
        <w:rPr>
          <w:sz w:val="22"/>
        </w:rPr>
      </w:pPr>
      <w:r>
        <w:rPr>
          <w:noProof/>
          <w:sz w:val="22"/>
          <w:lang w:val="en-GB" w:eastAsia="en-GB"/>
        </w:rPr>
        <mc:AlternateContent>
          <mc:Choice Requires="wps">
            <w:drawing>
              <wp:anchor distT="0" distB="0" distL="114300" distR="114300" simplePos="0" relativeHeight="251658240" behindDoc="0" locked="0" layoutInCell="0" allowOverlap="1">
                <wp:simplePos x="0" y="0"/>
                <wp:positionH relativeFrom="column">
                  <wp:posOffset>4480560</wp:posOffset>
                </wp:positionH>
                <wp:positionV relativeFrom="paragraph">
                  <wp:posOffset>66675</wp:posOffset>
                </wp:positionV>
                <wp:extent cx="152400" cy="9144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1026" type="#_x0000_t88" style="position:absolute;margin-left:352.8pt;margin-top:5.25pt;width:12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" o:allowincell="f"/>
            </w:pict>
          </mc:Fallback>
        </mc:AlternateContent>
      </w:r>
    </w:p>
    <w:p w:rsidR="00000000" w:rsidRDefault="00801072">
      <w:pPr>
        <w:rPr>
          <w:color w:val="FF0000"/>
          <w:sz w:val="22"/>
        </w:rPr>
      </w:pPr>
      <w:r>
        <w:rPr>
          <w:color w:val="FF0000"/>
          <w:sz w:val="22"/>
          <w:u w:val="dotted"/>
        </w:rPr>
        <w:t xml:space="preserve">   </w:t>
      </w:r>
      <w:r>
        <w:rPr>
          <w:rFonts w:ascii="Courier New" w:hAnsi="Courier New" w:cs="Courier New"/>
          <w:b/>
          <w:color w:val="FF0000"/>
          <w:sz w:val="22"/>
          <w:u w:val="dotted"/>
        </w:rPr>
        <w:t xml:space="preserve">WALTER O. OCHIENG                                                    </w:t>
      </w:r>
      <w:r>
        <w:rPr>
          <w:rFonts w:ascii="Courier New" w:hAnsi="Courier New" w:cs="Courier New"/>
          <w:b/>
          <w:color w:val="FF0000"/>
          <w:sz w:val="22"/>
          <w:u w:val="dotted"/>
        </w:rPr>
        <w:t xml:space="preserve">                                        </w:t>
      </w:r>
    </w:p>
    <w:p w:rsidR="00000000" w:rsidRDefault="00801072">
      <w:pPr>
        <w:jc w:val="both"/>
        <w:rPr>
          <w:i/>
          <w:sz w:val="22"/>
        </w:rPr>
      </w:pP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22"/>
        </w:rPr>
        <w:tab/>
      </w:r>
      <w:r>
        <w:rPr>
          <w:i/>
          <w:sz w:val="22"/>
        </w:rPr>
        <w:t>Plaintiff</w:t>
      </w:r>
    </w:p>
    <w:p w:rsidR="00000000" w:rsidRDefault="00801072">
      <w:pPr>
        <w:jc w:val="both"/>
        <w:rPr>
          <w:sz w:val="22"/>
          <w:u w:val="dotted"/>
        </w:rPr>
      </w:pPr>
      <w:r>
        <w:rPr>
          <w:rFonts w:ascii="Courier New" w:hAnsi="Courier New" w:cs="Courier New"/>
          <w:b/>
          <w:bCs/>
          <w:sz w:val="24"/>
          <w:u w:val="dotted"/>
        </w:rPr>
        <w:t xml:space="preserve">C/O </w:t>
      </w:r>
      <w:r w:rsidR="0066135A">
        <w:rPr>
          <w:rFonts w:ascii="Courier New" w:hAnsi="Courier New" w:cs="Courier New"/>
          <w:b/>
          <w:bCs/>
          <w:sz w:val="24"/>
          <w:u w:val="dotted"/>
        </w:rPr>
        <w:t>RENCO</w:t>
      </w:r>
      <w:r>
        <w:rPr>
          <w:rFonts w:ascii="Courier New" w:hAnsi="Courier New" w:cs="Courier New"/>
          <w:b/>
          <w:bCs/>
          <w:sz w:val="24"/>
          <w:u w:val="dotted"/>
        </w:rPr>
        <w:t xml:space="preserve"> &amp; COMPANY ADVOCATES</w:t>
      </w:r>
      <w:r>
        <w:rPr>
          <w:b/>
          <w:bCs/>
          <w:sz w:val="24"/>
          <w:u w:val="dotted"/>
        </w:rPr>
        <w:t xml:space="preserve">                                           </w:t>
      </w:r>
      <w:r>
        <w:rPr>
          <w:sz w:val="22"/>
          <w:u w:val="dotted"/>
        </w:rPr>
        <w:t>.</w:t>
      </w:r>
    </w:p>
    <w:p w:rsidR="00000000" w:rsidRDefault="00801072">
      <w:pPr>
        <w:jc w:val="both"/>
        <w:rPr>
          <w:sz w:val="16"/>
          <w:u w:val="dotted"/>
        </w:rPr>
      </w:pPr>
    </w:p>
    <w:p w:rsidR="00000000" w:rsidRDefault="00801072">
      <w:pPr>
        <w:jc w:val="center"/>
        <w:rPr>
          <w:i/>
          <w:sz w:val="22"/>
        </w:rPr>
      </w:pPr>
      <w:r>
        <w:rPr>
          <w:i/>
          <w:sz w:val="22"/>
        </w:rPr>
        <w:t>against</w:t>
      </w:r>
    </w:p>
    <w:p w:rsidR="00000000" w:rsidRDefault="00801072">
      <w:pPr>
        <w:jc w:val="both"/>
        <w:rPr>
          <w:sz w:val="16"/>
          <w:u w:val="dotted"/>
        </w:rPr>
      </w:pPr>
    </w:p>
    <w:p w:rsidR="00000000" w:rsidRDefault="0066135A">
      <w:pPr>
        <w:jc w:val="both"/>
        <w:rPr>
          <w:sz w:val="16"/>
          <w:u w:val="dotted"/>
        </w:rPr>
      </w:pPr>
      <w:r>
        <w:rPr>
          <w:noProof/>
          <w:sz w:val="16"/>
          <w:lang w:val="en-GB" w:eastAsia="en-GB"/>
        </w:rPr>
        <mc:AlternateContent>
          <mc:Choice Requires="wps">
            <w:drawing>
              <wp:anchor distT="0" distB="0" distL="114300" distR="114300" simplePos="0" relativeHeight="251657216" behindDoc="0" locked="0" layoutInCell="0" allowOverlap="1">
                <wp:simplePos x="0" y="0"/>
                <wp:positionH relativeFrom="column">
                  <wp:posOffset>4480560</wp:posOffset>
                </wp:positionH>
                <wp:positionV relativeFrom="paragraph">
                  <wp:posOffset>45720</wp:posOffset>
                </wp:positionV>
                <wp:extent cx="152400" cy="91440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26" type="#_x0000_t88" style="position:absolute;margin-left:352.8pt;margin-top:3.6pt;width:12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" o:allowincell="f"/>
            </w:pict>
          </mc:Fallback>
        </mc:AlternateContent>
      </w:r>
    </w:p>
    <w:p w:rsidR="00000000" w:rsidRDefault="00801072">
      <w:pPr>
        <w:rPr>
          <w:color w:val="FF0000"/>
          <w:sz w:val="22"/>
        </w:rPr>
      </w:pPr>
      <w:r>
        <w:rPr>
          <w:rFonts w:ascii="Courier New" w:hAnsi="Courier New" w:cs="Courier New"/>
          <w:b/>
          <w:color w:val="FF0000"/>
          <w:sz w:val="24"/>
          <w:u w:val="dotted"/>
        </w:rPr>
        <w:t xml:space="preserve">OSCARSSON’S LIMITED                                                                                </w:t>
      </w:r>
      <w:r>
        <w:rPr>
          <w:rFonts w:ascii="Courier New" w:hAnsi="Courier New" w:cs="Courier New"/>
          <w:color w:val="FF0000"/>
          <w:sz w:val="24"/>
          <w:u w:val="dotted"/>
        </w:rPr>
        <w:t xml:space="preserve">         </w:t>
      </w:r>
      <w:r>
        <w:rPr>
          <w:rFonts w:ascii="Courier New" w:hAnsi="Courier New" w:cs="Courier New"/>
          <w:color w:val="FF0000"/>
          <w:sz w:val="24"/>
          <w:u w:val="dotted"/>
        </w:rPr>
        <w:t xml:space="preserve">  </w:t>
      </w:r>
    </w:p>
    <w:p w:rsidR="00000000" w:rsidRDefault="00801072">
      <w:pPr>
        <w:jc w:val="both"/>
        <w:rPr>
          <w:i/>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i/>
          <w:sz w:val="22"/>
        </w:rPr>
        <w:t>Defendant</w:t>
      </w:r>
    </w:p>
    <w:p w:rsidR="00000000" w:rsidRDefault="00801072">
      <w:pPr>
        <w:jc w:val="both"/>
        <w:rPr>
          <w:sz w:val="22"/>
          <w:u w:val="dotted"/>
        </w:rPr>
      </w:pPr>
      <w:r>
        <w:rPr>
          <w:rFonts w:ascii="Courier New" w:hAnsi="Courier New" w:cs="Courier New"/>
          <w:b/>
          <w:bCs/>
          <w:sz w:val="22"/>
          <w:u w:val="dotted"/>
        </w:rPr>
        <w:t>Service of Summons through The Plaintiff’s Advocates</w:t>
      </w:r>
      <w:r>
        <w:rPr>
          <w:sz w:val="22"/>
          <w:u w:val="dotted"/>
        </w:rPr>
        <w:t xml:space="preserve">     .</w:t>
      </w:r>
    </w:p>
    <w:p w:rsidR="00000000" w:rsidRDefault="00801072">
      <w:pPr>
        <w:jc w:val="both"/>
        <w:rPr>
          <w:sz w:val="22"/>
          <w:u w:val="dotted"/>
        </w:rPr>
      </w:pPr>
    </w:p>
    <w:p w:rsidR="00000000" w:rsidRDefault="00801072">
      <w:pPr>
        <w:jc w:val="both"/>
        <w:rPr>
          <w:sz w:val="22"/>
        </w:rPr>
      </w:pPr>
    </w:p>
    <w:p w:rsidR="00000000" w:rsidRDefault="00801072">
      <w:pPr>
        <w:jc w:val="both"/>
        <w:rPr>
          <w:sz w:val="22"/>
        </w:rPr>
      </w:pPr>
    </w:p>
    <w:p w:rsidR="00000000" w:rsidRDefault="00801072">
      <w:pPr>
        <w:jc w:val="both"/>
        <w:rPr>
          <w:rFonts w:ascii="Courier New" w:hAnsi="Courier New" w:cs="Courier New"/>
          <w:b/>
          <w:bCs/>
          <w:color w:val="FF0000"/>
          <w:sz w:val="22"/>
        </w:rPr>
      </w:pPr>
      <w:r>
        <w:rPr>
          <w:b/>
          <w:sz w:val="22"/>
        </w:rPr>
        <w:t>TO:</w:t>
      </w:r>
      <w:r>
        <w:rPr>
          <w:sz w:val="22"/>
        </w:rPr>
        <w:tab/>
      </w:r>
      <w:r>
        <w:rPr>
          <w:rFonts w:ascii="Courier New" w:hAnsi="Courier New" w:cs="Courier New"/>
          <w:b/>
          <w:bCs/>
          <w:color w:val="FF0000"/>
          <w:sz w:val="22"/>
        </w:rPr>
        <w:t>OSCARSSON’S LIMITED</w:t>
      </w:r>
    </w:p>
    <w:p w:rsidR="00000000" w:rsidRDefault="00801072">
      <w:pPr>
        <w:pStyle w:val="Heading2"/>
        <w:rPr>
          <w:rFonts w:ascii="Courier New" w:hAnsi="Courier New" w:cs="Courier New"/>
          <w:bCs/>
          <w:color w:val="FF0000"/>
        </w:rPr>
      </w:pPr>
      <w:r>
        <w:rPr>
          <w:rFonts w:ascii="Courier New" w:hAnsi="Courier New" w:cs="Courier New"/>
          <w:bCs/>
          <w:color w:val="FF0000"/>
        </w:rPr>
        <w:tab/>
        <w:t>P.O. BOX 46348,</w:t>
      </w:r>
    </w:p>
    <w:p w:rsidR="00000000" w:rsidRDefault="00801072">
      <w:pPr>
        <w:jc w:val="both"/>
        <w:rPr>
          <w:sz w:val="22"/>
        </w:rPr>
      </w:pPr>
      <w:r>
        <w:rPr>
          <w:rFonts w:ascii="Courier New" w:hAnsi="Courier New" w:cs="Courier New"/>
          <w:b/>
          <w:bCs/>
          <w:color w:val="FF0000"/>
          <w:sz w:val="22"/>
        </w:rPr>
        <w:tab/>
      </w:r>
      <w:r>
        <w:rPr>
          <w:rFonts w:ascii="Courier New" w:hAnsi="Courier New" w:cs="Courier New"/>
          <w:b/>
          <w:bCs/>
          <w:color w:val="FF0000"/>
          <w:sz w:val="22"/>
          <w:u w:val="single"/>
        </w:rPr>
        <w:t>WESTLANDS NAIROBI</w:t>
      </w:r>
      <w:r>
        <w:rPr>
          <w:color w:val="FF0000"/>
          <w:sz w:val="22"/>
        </w:rPr>
        <w:t>.</w:t>
      </w:r>
    </w:p>
    <w:p w:rsidR="00000000" w:rsidRDefault="00801072">
      <w:pPr>
        <w:jc w:val="both"/>
        <w:rPr>
          <w:b/>
          <w:sz w:val="22"/>
        </w:rPr>
      </w:pPr>
    </w:p>
    <w:p w:rsidR="00000000" w:rsidRDefault="00801072">
      <w:pPr>
        <w:jc w:val="both"/>
        <w:rPr>
          <w:sz w:val="12"/>
        </w:rPr>
      </w:pPr>
    </w:p>
    <w:p w:rsidR="00000000" w:rsidRDefault="00801072">
      <w:pPr>
        <w:ind w:firstLine="720"/>
        <w:jc w:val="both"/>
      </w:pPr>
      <w:r>
        <w:rPr>
          <w:b/>
          <w:sz w:val="22"/>
        </w:rPr>
        <w:t>WHEREAS</w:t>
      </w:r>
      <w:r>
        <w:t xml:space="preserve"> the above-named Plaintiff has instituted a suit against you upon the claim, the particulars of whic</w:t>
      </w:r>
      <w:r>
        <w:t>h are set out in the copy of Plaint with annexture attached hereto.</w:t>
      </w:r>
    </w:p>
    <w:p w:rsidR="00000000" w:rsidRDefault="00801072">
      <w:pPr>
        <w:jc w:val="both"/>
      </w:pPr>
    </w:p>
    <w:p w:rsidR="00000000" w:rsidRDefault="00801072">
      <w:pPr>
        <w:jc w:val="both"/>
        <w:rPr>
          <w:sz w:val="12"/>
        </w:rPr>
      </w:pPr>
    </w:p>
    <w:p w:rsidR="00000000" w:rsidRDefault="00801072">
      <w:pPr>
        <w:ind w:firstLine="720"/>
        <w:jc w:val="both"/>
      </w:pPr>
      <w:r>
        <w:rPr>
          <w:b/>
          <w:sz w:val="22"/>
        </w:rPr>
        <w:t>YOU ARE HEREBY REQUIRED</w:t>
      </w:r>
      <w:r>
        <w:t xml:space="preserve"> within </w:t>
      </w:r>
      <w:r>
        <w:rPr>
          <w:b/>
          <w:color w:val="FF0000"/>
        </w:rPr>
        <w:t>15</w:t>
      </w:r>
      <w:r>
        <w:t xml:space="preserve"> days from the date of service hereof to enter an appearance in the said suit.</w:t>
      </w:r>
    </w:p>
    <w:p w:rsidR="00000000" w:rsidRDefault="00801072">
      <w:pPr>
        <w:jc w:val="both"/>
      </w:pPr>
    </w:p>
    <w:p w:rsidR="00000000" w:rsidRDefault="00801072">
      <w:pPr>
        <w:pStyle w:val="BodyText2"/>
      </w:pPr>
      <w:r>
        <w:tab/>
        <w:t xml:space="preserve">Should you fail to enter an appearance within the time mentioned above, </w:t>
      </w:r>
      <w:r>
        <w:t>the Plaintiff may proceed with the suit and Judgement may be given in your absence.</w:t>
      </w:r>
    </w:p>
    <w:p w:rsidR="00000000" w:rsidRDefault="00801072">
      <w:pPr>
        <w:pStyle w:val="BodyText2"/>
      </w:pPr>
    </w:p>
    <w:p w:rsidR="00000000" w:rsidRDefault="00801072">
      <w:pPr>
        <w:jc w:val="both"/>
      </w:pPr>
      <w:r>
        <w:tab/>
        <w:t xml:space="preserve">Given and issued under my hand and the Seal of the Court this …………………………… day  </w:t>
      </w:r>
    </w:p>
    <w:p w:rsidR="00000000" w:rsidRDefault="00801072">
      <w:pPr>
        <w:jc w:val="both"/>
        <w:rPr>
          <w:sz w:val="12"/>
        </w:rPr>
      </w:pPr>
    </w:p>
    <w:p w:rsidR="00000000" w:rsidRDefault="00801072">
      <w:pPr>
        <w:jc w:val="both"/>
      </w:pPr>
      <w:r>
        <w:t>of ……………………………………. 2002.</w:t>
      </w:r>
    </w:p>
    <w:p w:rsidR="00000000" w:rsidRDefault="00801072">
      <w:pPr>
        <w:ind w:left="5040"/>
        <w:jc w:val="center"/>
        <w:rPr>
          <w:sz w:val="18"/>
        </w:rPr>
      </w:pPr>
    </w:p>
    <w:p w:rsidR="00000000" w:rsidRDefault="00801072">
      <w:pPr>
        <w:ind w:left="5040"/>
        <w:jc w:val="center"/>
        <w:rPr>
          <w:sz w:val="18"/>
        </w:rPr>
      </w:pPr>
    </w:p>
    <w:p w:rsidR="00000000" w:rsidRDefault="00801072">
      <w:pPr>
        <w:ind w:left="5040"/>
        <w:jc w:val="center"/>
        <w:rPr>
          <w:sz w:val="18"/>
        </w:rPr>
      </w:pPr>
      <w:r>
        <w:rPr>
          <w:sz w:val="18"/>
        </w:rPr>
        <w:t>…………………………………………………</w:t>
      </w:r>
    </w:p>
    <w:p w:rsidR="00000000" w:rsidRDefault="00801072">
      <w:pPr>
        <w:pStyle w:val="Heading3"/>
      </w:pPr>
    </w:p>
    <w:p w:rsidR="00000000" w:rsidRDefault="00801072">
      <w:pPr>
        <w:ind w:left="5040"/>
        <w:jc w:val="center"/>
        <w:rPr>
          <w:i/>
          <w:sz w:val="18"/>
        </w:rPr>
      </w:pPr>
    </w:p>
    <w:p w:rsidR="00000000" w:rsidRDefault="00801072">
      <w:pPr>
        <w:jc w:val="center"/>
        <w:rPr>
          <w:sz w:val="16"/>
        </w:rPr>
      </w:pPr>
    </w:p>
    <w:p w:rsidR="00000000" w:rsidRDefault="00801072">
      <w:pPr>
        <w:pStyle w:val="Heading1"/>
        <w:jc w:val="left"/>
        <w:rPr>
          <w:sz w:val="20"/>
        </w:rPr>
      </w:pPr>
    </w:p>
    <w:p w:rsidR="00000000" w:rsidRDefault="00801072">
      <w:pPr>
        <w:pStyle w:val="BodyTextIndent"/>
        <w:rPr>
          <w:sz w:val="20"/>
        </w:rPr>
      </w:pPr>
      <w:r>
        <w:rPr>
          <w:i/>
          <w:sz w:val="20"/>
        </w:rPr>
        <w:t>Note</w:t>
      </w:r>
      <w:r>
        <w:rPr>
          <w:sz w:val="20"/>
        </w:rPr>
        <w:t xml:space="preserve">:- You may appear in this suit by </w:t>
      </w:r>
      <w:r>
        <w:rPr>
          <w:sz w:val="20"/>
        </w:rPr>
        <w:t>entering an appearance either personally, or by duly appointed advocate at  NAIROBI. Appearance can be entered by filing with the Court Memo. of Appearance (forms are obtained from Court at 15 cents each) in duplicate, showing the Defendant’s address of se</w:t>
      </w:r>
      <w:r>
        <w:rPr>
          <w:sz w:val="20"/>
        </w:rPr>
        <w:t>rvice. A filing fee must accompany such memoranda. A copy of Memo.  of  Appearance should also be sent to the Plaintiff or his Advocate, if any.</w:t>
      </w:r>
    </w:p>
    <w:p w:rsidR="00000000" w:rsidRDefault="00801072">
      <w:pPr>
        <w:ind w:left="720"/>
        <w:jc w:val="both"/>
      </w:pPr>
      <w:r>
        <w:tab/>
      </w:r>
      <w:r>
        <w:tab/>
      </w:r>
    </w:p>
    <w:p w:rsidR="00000000" w:rsidRDefault="00801072"/>
    <w:p w:rsidR="00000000" w:rsidRDefault="00801072"/>
    <w:p w:rsidR="00000000" w:rsidRDefault="00801072">
      <w:r>
        <w:t>_____</w:t>
      </w:r>
      <w:r>
        <w:tab/>
      </w:r>
      <w:r>
        <w:tab/>
      </w:r>
      <w:r>
        <w:tab/>
      </w:r>
      <w:r>
        <w:tab/>
      </w:r>
      <w:r>
        <w:tab/>
      </w:r>
      <w:r>
        <w:tab/>
      </w:r>
      <w:r>
        <w:tab/>
      </w:r>
      <w:r>
        <w:tab/>
      </w:r>
      <w:r>
        <w:tab/>
      </w:r>
      <w:r>
        <w:tab/>
      </w:r>
      <w:r>
        <w:tab/>
      </w:r>
      <w:r>
        <w:tab/>
      </w:r>
      <w:r>
        <w:tab/>
      </w:r>
    </w:p>
    <w:p w:rsidR="0066135A" w:rsidRDefault="00801072">
      <w:pPr>
        <w:jc w:val="both"/>
        <w:rPr>
          <w:sz w:val="16"/>
        </w:rPr>
      </w:pPr>
      <w:r>
        <w:rPr>
          <w:sz w:val="16"/>
        </w:rPr>
        <w:t xml:space="preserve">GKP  </w:t>
      </w:r>
      <w:bookmarkStart w:id="0" w:name="_GoBack"/>
      <w:bookmarkEnd w:id="0"/>
    </w:p>
    <w:sectPr w:rsidR="0066135A">
      <w:footerReference w:type="default" r:id="rId9"/>
      <w:pgSz w:w="12240" w:h="15840"/>
      <w:pgMar w:top="288" w:right="1296" w:bottom="288" w:left="129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1072" w:rsidRDefault="00801072">
      <w:r>
        <w:separator/>
      </w:r>
    </w:p>
  </w:endnote>
  <w:endnote w:type="continuationSeparator" w:id="0">
    <w:p w:rsidR="00801072" w:rsidRDefault="00801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801072">
    <w:pPr>
      <w:pStyle w:val="Footer"/>
      <w:rPr>
        <w:sz w:val="16"/>
      </w:rPr>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1072" w:rsidRDefault="00801072">
      <w:r>
        <w:separator/>
      </w:r>
    </w:p>
  </w:footnote>
  <w:footnote w:type="continuationSeparator" w:id="0">
    <w:p w:rsidR="00801072" w:rsidRDefault="008010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E634B9"/>
    <w:multiLevelType w:val="singleLevel"/>
    <w:tmpl w:val="9F34F73A"/>
    <w:lvl w:ilvl="0">
      <w:start w:val="1"/>
      <w:numFmt w:val="lowerRoman"/>
      <w:lvlText w:val="(%1)"/>
      <w:lvlJc w:val="left"/>
      <w:pPr>
        <w:tabs>
          <w:tab w:val="num" w:pos="1080"/>
        </w:tabs>
        <w:ind w:left="1080" w:hanging="720"/>
      </w:pPr>
      <w:rPr>
        <w:rFonts w:hint="default"/>
      </w:rPr>
    </w:lvl>
  </w:abstractNum>
  <w:abstractNum w:abstractNumId="1">
    <w:nsid w:val="4EBF3EEE"/>
    <w:multiLevelType w:val="singleLevel"/>
    <w:tmpl w:val="F7D2C64A"/>
    <w:lvl w:ilvl="0">
      <w:start w:val="2"/>
      <w:numFmt w:val="decimal"/>
      <w:lvlText w:val="(%1)"/>
      <w:lvlJc w:val="left"/>
      <w:pPr>
        <w:tabs>
          <w:tab w:val="num" w:pos="720"/>
        </w:tabs>
        <w:ind w:left="720" w:hanging="360"/>
      </w:pPr>
      <w:rPr>
        <w:rFonts w:hint="default"/>
      </w:rPr>
    </w:lvl>
  </w:abstractNum>
  <w:abstractNum w:abstractNumId="2">
    <w:nsid w:val="5D112A3F"/>
    <w:multiLevelType w:val="singleLevel"/>
    <w:tmpl w:val="F7D2C64A"/>
    <w:lvl w:ilvl="0">
      <w:start w:val="2"/>
      <w:numFmt w:val="decimal"/>
      <w:lvlText w:val="(%1)"/>
      <w:lvlJc w:val="left"/>
      <w:pPr>
        <w:tabs>
          <w:tab w:val="num" w:pos="720"/>
        </w:tabs>
        <w:ind w:left="720" w:hanging="360"/>
      </w:pPr>
      <w:rPr>
        <w:rFonts w:hint="default"/>
      </w:rPr>
    </w:lvl>
  </w:abstractNum>
  <w:abstractNum w:abstractNumId="3">
    <w:nsid w:val="6FCD58BA"/>
    <w:multiLevelType w:val="singleLevel"/>
    <w:tmpl w:val="F7D2C64A"/>
    <w:lvl w:ilvl="0">
      <w:start w:val="2"/>
      <w:numFmt w:val="decimal"/>
      <w:lvlText w:val="(%1)"/>
      <w:lvlJc w:val="left"/>
      <w:pPr>
        <w:tabs>
          <w:tab w:val="num" w:pos="720"/>
        </w:tabs>
        <w:ind w:left="720" w:hanging="36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35A"/>
    <w:rsid w:val="0066135A"/>
    <w:rsid w:val="008010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ind w:left="5040"/>
      <w:jc w:val="center"/>
      <w:outlineLvl w:val="2"/>
    </w:pPr>
    <w:rPr>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sz w:val="22"/>
    </w:rPr>
  </w:style>
  <w:style w:type="paragraph" w:styleId="BodyTextIndent">
    <w:name w:val="Body Text Indent"/>
    <w:basedOn w:val="Normal"/>
    <w:semiHidden/>
    <w:pPr>
      <w:ind w:firstLine="720"/>
      <w:jc w:val="both"/>
    </w:pPr>
    <w:rPr>
      <w:sz w:val="22"/>
    </w:rPr>
  </w:style>
  <w:style w:type="paragraph" w:styleId="BodyText2">
    <w:name w:val="Body Text 2"/>
    <w:basedOn w:val="Normal"/>
    <w:semiHidden/>
    <w:pPr>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ind w:left="5040"/>
      <w:jc w:val="center"/>
      <w:outlineLvl w:val="2"/>
    </w:pPr>
    <w:rPr>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sz w:val="22"/>
    </w:rPr>
  </w:style>
  <w:style w:type="paragraph" w:styleId="BodyTextIndent">
    <w:name w:val="Body Text Indent"/>
    <w:basedOn w:val="Normal"/>
    <w:semiHidden/>
    <w:pPr>
      <w:ind w:firstLine="720"/>
      <w:jc w:val="both"/>
    </w:pPr>
    <w:rPr>
      <w:sz w:val="22"/>
    </w:rPr>
  </w:style>
  <w:style w:type="paragraph" w:styleId="BodyText2">
    <w:name w:val="Body Text 2"/>
    <w:basedOn w:val="Normal"/>
    <w:semiHidden/>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Civil%20Procedure\Process\Summons%20to%20Enter%20Appearance%20-%20High%20Court%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Summons to Enter Appearance - High Court .dot</Template>
  <TotalTime>2</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lpstr>
    </vt:vector>
  </TitlesOfParts>
  <Company>user</Company>
  <LinksUpToDate>false</LinksUpToDate>
  <CharactersWithSpaces>1708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1</cp:revision>
  <cp:lastPrinted>2002-08-05T09:39:00Z</cp:lastPrinted>
  <dcterms:created xsi:type="dcterms:W3CDTF">2019-11-05T14:45:00Z</dcterms:created>
  <dcterms:modified xsi:type="dcterms:W3CDTF">2019-11-05T14:47:00Z</dcterms:modified>
</cp:coreProperties>
</file>