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4EA1"/>
        </w:rPr>
        <w:t>The</w:t>
      </w:r>
      <w:r>
        <w:rPr>
          <w:color w:val="004EA1"/>
          <w:spacing w:val="-3"/>
        </w:rPr>
        <w:t> </w:t>
      </w:r>
      <w:r>
        <w:rPr>
          <w:color w:val="004EA1"/>
        </w:rPr>
        <w:t>constitution</w:t>
      </w:r>
      <w:r>
        <w:rPr>
          <w:color w:val="004EA1"/>
          <w:spacing w:val="-7"/>
        </w:rPr>
        <w:t> </w:t>
      </w:r>
      <w:r>
        <w:rPr>
          <w:color w:val="004EA1"/>
        </w:rPr>
        <w:t>of</w:t>
      </w:r>
      <w:r>
        <w:rPr>
          <w:color w:val="004EA1"/>
          <w:spacing w:val="-5"/>
        </w:rPr>
        <w:t> </w:t>
      </w:r>
      <w:r>
        <w:rPr>
          <w:color w:val="004EA1"/>
        </w:rPr>
        <w:t>the</w:t>
      </w:r>
      <w:r>
        <w:rPr>
          <w:color w:val="004EA1"/>
          <w:spacing w:val="-5"/>
        </w:rPr>
        <w:t> </w:t>
      </w:r>
      <w:r>
        <w:rPr>
          <w:color w:val="004EA1"/>
          <w:spacing w:val="-2"/>
        </w:rPr>
        <w:t>company</w:t>
      </w:r>
    </w:p>
    <w:p>
      <w:pPr>
        <w:pStyle w:val="ListParagraph"/>
        <w:numPr>
          <w:ilvl w:val="0"/>
          <w:numId w:val="1"/>
        </w:numPr>
        <w:tabs>
          <w:tab w:pos="780" w:val="left" w:leader="none"/>
        </w:tabs>
        <w:spacing w:line="285" w:lineRule="auto" w:before="234" w:after="0"/>
        <w:ind w:left="780" w:right="812" w:hanging="215"/>
        <w:jc w:val="left"/>
        <w:rPr>
          <w:sz w:val="21"/>
        </w:rPr>
      </w:pPr>
      <w:r>
        <w:rPr>
          <w:sz w:val="21"/>
        </w:rPr>
        <w:t>A</w:t>
      </w:r>
      <w:r>
        <w:rPr>
          <w:spacing w:val="-7"/>
          <w:sz w:val="21"/>
        </w:rPr>
        <w:t> </w:t>
      </w:r>
      <w:r>
        <w:rPr>
          <w:sz w:val="21"/>
        </w:rPr>
        <w:t>company’s</w:t>
      </w:r>
      <w:r>
        <w:rPr>
          <w:spacing w:val="-7"/>
          <w:sz w:val="21"/>
        </w:rPr>
        <w:t> </w:t>
      </w:r>
      <w:r>
        <w:rPr>
          <w:sz w:val="21"/>
        </w:rPr>
        <w:t>constitution</w:t>
      </w:r>
      <w:r>
        <w:rPr>
          <w:spacing w:val="-7"/>
          <w:sz w:val="21"/>
        </w:rPr>
        <w:t> </w:t>
      </w:r>
      <w:r>
        <w:rPr>
          <w:sz w:val="21"/>
        </w:rPr>
        <w:t>consists</w:t>
      </w:r>
      <w:r>
        <w:rPr>
          <w:spacing w:val="-7"/>
          <w:sz w:val="21"/>
        </w:rPr>
        <w:t> </w:t>
      </w:r>
      <w:r>
        <w:rPr>
          <w:sz w:val="21"/>
        </w:rPr>
        <w:t>primarily</w:t>
      </w:r>
      <w:r>
        <w:rPr>
          <w:spacing w:val="-7"/>
          <w:sz w:val="21"/>
        </w:rPr>
        <w:t> </w:t>
      </w:r>
      <w:r>
        <w:rPr>
          <w:sz w:val="21"/>
        </w:rPr>
        <w:t>of</w:t>
      </w:r>
      <w:r>
        <w:rPr>
          <w:spacing w:val="-7"/>
          <w:sz w:val="21"/>
        </w:rPr>
        <w:t> </w:t>
      </w:r>
      <w:r>
        <w:rPr>
          <w:sz w:val="21"/>
        </w:rPr>
        <w:t>the</w:t>
      </w:r>
      <w:r>
        <w:rPr>
          <w:spacing w:val="-7"/>
          <w:sz w:val="21"/>
        </w:rPr>
        <w:t> </w:t>
      </w:r>
      <w:r>
        <w:rPr>
          <w:sz w:val="21"/>
        </w:rPr>
        <w:t>articles</w:t>
      </w:r>
      <w:r>
        <w:rPr>
          <w:spacing w:val="-7"/>
          <w:sz w:val="21"/>
        </w:rPr>
        <w:t> </w:t>
      </w:r>
      <w:r>
        <w:rPr>
          <w:sz w:val="21"/>
        </w:rPr>
        <w:t>of</w:t>
      </w:r>
      <w:r>
        <w:rPr>
          <w:spacing w:val="-7"/>
          <w:sz w:val="21"/>
        </w:rPr>
        <w:t> </w:t>
      </w:r>
      <w:r>
        <w:rPr>
          <w:sz w:val="21"/>
        </w:rPr>
        <w:t>association,</w:t>
      </w:r>
      <w:r>
        <w:rPr>
          <w:spacing w:val="-8"/>
          <w:sz w:val="21"/>
        </w:rPr>
        <w:t> </w:t>
      </w:r>
      <w:r>
        <w:rPr>
          <w:sz w:val="21"/>
        </w:rPr>
        <w:t>and</w:t>
      </w:r>
      <w:r>
        <w:rPr>
          <w:spacing w:val="-12"/>
          <w:sz w:val="21"/>
        </w:rPr>
        <w:t> </w:t>
      </w:r>
      <w:r>
        <w:rPr>
          <w:sz w:val="21"/>
        </w:rPr>
        <w:t>agreements</w:t>
      </w:r>
      <w:r>
        <w:rPr>
          <w:spacing w:val="-12"/>
          <w:sz w:val="21"/>
        </w:rPr>
        <w:t> </w:t>
      </w:r>
      <w:r>
        <w:rPr>
          <w:sz w:val="21"/>
        </w:rPr>
        <w:t>and resolutions affecting the company’s constitution.</w:t>
      </w:r>
    </w:p>
    <w:p>
      <w:pPr>
        <w:pStyle w:val="ListParagraph"/>
        <w:numPr>
          <w:ilvl w:val="0"/>
          <w:numId w:val="1"/>
        </w:numPr>
        <w:tabs>
          <w:tab w:pos="780" w:val="left" w:leader="none"/>
        </w:tabs>
        <w:spacing w:line="285" w:lineRule="auto" w:before="73" w:after="0"/>
        <w:ind w:left="780" w:right="1198" w:hanging="215"/>
        <w:jc w:val="left"/>
        <w:rPr>
          <w:sz w:val="21"/>
        </w:rPr>
      </w:pPr>
      <w:r>
        <w:rPr>
          <w:sz w:val="21"/>
        </w:rPr>
        <w:t>The</w:t>
      </w:r>
      <w:r>
        <w:rPr>
          <w:spacing w:val="-15"/>
          <w:sz w:val="21"/>
        </w:rPr>
        <w:t> </w:t>
      </w:r>
      <w:r>
        <w:rPr>
          <w:sz w:val="21"/>
        </w:rPr>
        <w:t>Companies</w:t>
      </w:r>
      <w:r>
        <w:rPr>
          <w:spacing w:val="-15"/>
          <w:sz w:val="21"/>
        </w:rPr>
        <w:t> </w:t>
      </w:r>
      <w:r>
        <w:rPr>
          <w:sz w:val="21"/>
        </w:rPr>
        <w:t>Act</w:t>
      </w:r>
      <w:r>
        <w:rPr>
          <w:spacing w:val="-8"/>
          <w:sz w:val="21"/>
        </w:rPr>
        <w:t> </w:t>
      </w:r>
      <w:r>
        <w:rPr>
          <w:sz w:val="21"/>
        </w:rPr>
        <w:t>2015</w:t>
      </w:r>
      <w:r>
        <w:rPr>
          <w:spacing w:val="-14"/>
          <w:sz w:val="21"/>
        </w:rPr>
        <w:t> </w:t>
      </w:r>
      <w:r>
        <w:rPr>
          <w:sz w:val="21"/>
        </w:rPr>
        <w:t>has</w:t>
      </w:r>
      <w:r>
        <w:rPr>
          <w:spacing w:val="-15"/>
          <w:sz w:val="21"/>
        </w:rPr>
        <w:t> </w:t>
      </w:r>
      <w:r>
        <w:rPr>
          <w:sz w:val="21"/>
        </w:rPr>
        <w:t>significantly</w:t>
      </w:r>
      <w:r>
        <w:rPr>
          <w:spacing w:val="-9"/>
          <w:sz w:val="21"/>
        </w:rPr>
        <w:t> </w:t>
      </w:r>
      <w:r>
        <w:rPr>
          <w:sz w:val="21"/>
        </w:rPr>
        <w:t>reduced</w:t>
      </w:r>
      <w:r>
        <w:rPr>
          <w:spacing w:val="-9"/>
          <w:sz w:val="21"/>
        </w:rPr>
        <w:t> </w:t>
      </w:r>
      <w:r>
        <w:rPr>
          <w:sz w:val="21"/>
        </w:rPr>
        <w:t>the</w:t>
      </w:r>
      <w:r>
        <w:rPr>
          <w:spacing w:val="-9"/>
          <w:sz w:val="21"/>
        </w:rPr>
        <w:t> </w:t>
      </w:r>
      <w:r>
        <w:rPr>
          <w:sz w:val="21"/>
        </w:rPr>
        <w:t>importance</w:t>
      </w:r>
      <w:r>
        <w:rPr>
          <w:spacing w:val="-9"/>
          <w:sz w:val="21"/>
        </w:rPr>
        <w:t> </w:t>
      </w:r>
      <w:r>
        <w:rPr>
          <w:sz w:val="21"/>
        </w:rPr>
        <w:t>of</w:t>
      </w:r>
      <w:r>
        <w:rPr>
          <w:spacing w:val="-9"/>
          <w:sz w:val="21"/>
        </w:rPr>
        <w:t> </w:t>
      </w:r>
      <w:r>
        <w:rPr>
          <w:sz w:val="21"/>
        </w:rPr>
        <w:t>the</w:t>
      </w:r>
      <w:r>
        <w:rPr>
          <w:spacing w:val="-10"/>
          <w:sz w:val="21"/>
        </w:rPr>
        <w:t> </w:t>
      </w:r>
      <w:r>
        <w:rPr>
          <w:sz w:val="21"/>
        </w:rPr>
        <w:t>memorandum</w:t>
      </w:r>
      <w:r>
        <w:rPr>
          <w:spacing w:val="-15"/>
          <w:sz w:val="21"/>
        </w:rPr>
        <w:t> </w:t>
      </w:r>
      <w:r>
        <w:rPr>
          <w:sz w:val="21"/>
        </w:rPr>
        <w:t>of association, and the articles now form</w:t>
      </w:r>
      <w:r>
        <w:rPr>
          <w:spacing w:val="-4"/>
          <w:sz w:val="21"/>
        </w:rPr>
        <w:t> </w:t>
      </w:r>
      <w:r>
        <w:rPr>
          <w:sz w:val="21"/>
        </w:rPr>
        <w:t>the company’s principal constitutional</w:t>
      </w:r>
      <w:r>
        <w:rPr>
          <w:spacing w:val="40"/>
          <w:sz w:val="21"/>
        </w:rPr>
        <w:t> </w:t>
      </w:r>
      <w:r>
        <w:rPr>
          <w:sz w:val="21"/>
        </w:rPr>
        <w:t>document.</w:t>
      </w:r>
    </w:p>
    <w:p>
      <w:pPr>
        <w:pStyle w:val="ListParagraph"/>
        <w:numPr>
          <w:ilvl w:val="0"/>
          <w:numId w:val="1"/>
        </w:numPr>
        <w:tabs>
          <w:tab w:pos="780" w:val="left" w:leader="none"/>
        </w:tabs>
        <w:spacing w:line="285" w:lineRule="auto" w:before="78" w:after="0"/>
        <w:ind w:left="780" w:right="1119" w:hanging="215"/>
        <w:jc w:val="left"/>
        <w:rPr>
          <w:sz w:val="21"/>
        </w:rPr>
      </w:pPr>
      <w:r>
        <w:rPr>
          <w:sz w:val="21"/>
        </w:rPr>
        <w:t>The</w:t>
      </w:r>
      <w:r>
        <w:rPr>
          <w:spacing w:val="-10"/>
          <w:sz w:val="21"/>
        </w:rPr>
        <w:t> </w:t>
      </w:r>
      <w:r>
        <w:rPr>
          <w:sz w:val="21"/>
        </w:rPr>
        <w:t>constitution forms</w:t>
      </w:r>
      <w:r>
        <w:rPr>
          <w:spacing w:val="-3"/>
          <w:sz w:val="21"/>
        </w:rPr>
        <w:t> </w:t>
      </w:r>
      <w:r>
        <w:rPr>
          <w:sz w:val="21"/>
        </w:rPr>
        <w:t>a statutory contract between</w:t>
      </w:r>
      <w:r>
        <w:rPr>
          <w:spacing w:val="-1"/>
          <w:sz w:val="21"/>
        </w:rPr>
        <w:t> </w:t>
      </w:r>
      <w:r>
        <w:rPr>
          <w:sz w:val="21"/>
        </w:rPr>
        <w:t>the company and</w:t>
      </w:r>
      <w:r>
        <w:rPr>
          <w:spacing w:val="-1"/>
          <w:sz w:val="21"/>
        </w:rPr>
        <w:t> </w:t>
      </w:r>
      <w:r>
        <w:rPr>
          <w:sz w:val="21"/>
        </w:rPr>
        <w:t>its members, and between</w:t>
      </w:r>
      <w:r>
        <w:rPr>
          <w:spacing w:val="-14"/>
          <w:sz w:val="21"/>
        </w:rPr>
        <w:t> </w:t>
      </w:r>
      <w:r>
        <w:rPr>
          <w:sz w:val="21"/>
        </w:rPr>
        <w:t>the</w:t>
      </w:r>
      <w:r>
        <w:rPr>
          <w:spacing w:val="-9"/>
          <w:sz w:val="21"/>
        </w:rPr>
        <w:t> </w:t>
      </w:r>
      <w:r>
        <w:rPr>
          <w:sz w:val="21"/>
        </w:rPr>
        <w:t>members</w:t>
      </w:r>
      <w:r>
        <w:rPr>
          <w:spacing w:val="-9"/>
          <w:sz w:val="21"/>
        </w:rPr>
        <w:t> </w:t>
      </w:r>
      <w:r>
        <w:rPr>
          <w:sz w:val="21"/>
        </w:rPr>
        <w:t>themselves,</w:t>
      </w:r>
      <w:r>
        <w:rPr>
          <w:spacing w:val="-9"/>
          <w:sz w:val="21"/>
        </w:rPr>
        <w:t> </w:t>
      </w:r>
      <w:r>
        <w:rPr>
          <w:sz w:val="21"/>
        </w:rPr>
        <w:t>but</w:t>
      </w:r>
      <w:r>
        <w:rPr>
          <w:spacing w:val="-14"/>
          <w:sz w:val="21"/>
        </w:rPr>
        <w:t> </w:t>
      </w:r>
      <w:r>
        <w:rPr>
          <w:sz w:val="21"/>
        </w:rPr>
        <w:t>only</w:t>
      </w:r>
      <w:r>
        <w:rPr>
          <w:spacing w:val="-9"/>
          <w:sz w:val="21"/>
        </w:rPr>
        <w:t> </w:t>
      </w:r>
      <w:r>
        <w:rPr>
          <w:sz w:val="21"/>
        </w:rPr>
        <w:t>those</w:t>
      </w:r>
      <w:r>
        <w:rPr>
          <w:spacing w:val="-9"/>
          <w:sz w:val="21"/>
        </w:rPr>
        <w:t> </w:t>
      </w:r>
      <w:r>
        <w:rPr>
          <w:sz w:val="21"/>
        </w:rPr>
        <w:t>provisions</w:t>
      </w:r>
      <w:r>
        <w:rPr>
          <w:spacing w:val="-15"/>
          <w:sz w:val="21"/>
        </w:rPr>
        <w:t> </w:t>
      </w:r>
      <w:r>
        <w:rPr>
          <w:sz w:val="21"/>
        </w:rPr>
        <w:t>relating</w:t>
      </w:r>
      <w:r>
        <w:rPr>
          <w:spacing w:val="-8"/>
          <w:sz w:val="21"/>
        </w:rPr>
        <w:t> </w:t>
      </w:r>
      <w:r>
        <w:rPr>
          <w:sz w:val="21"/>
        </w:rPr>
        <w:t>to</w:t>
      </w:r>
      <w:r>
        <w:rPr>
          <w:spacing w:val="-3"/>
          <w:sz w:val="21"/>
        </w:rPr>
        <w:t> </w:t>
      </w:r>
      <w:r>
        <w:rPr>
          <w:sz w:val="21"/>
        </w:rPr>
        <w:t>membership</w:t>
      </w:r>
      <w:r>
        <w:rPr>
          <w:spacing w:val="-9"/>
          <w:sz w:val="21"/>
        </w:rPr>
        <w:t> </w:t>
      </w:r>
      <w:r>
        <w:rPr>
          <w:sz w:val="21"/>
        </w:rPr>
        <w:t>rights will constitute terms of the statutory contract.</w:t>
      </w:r>
    </w:p>
    <w:p>
      <w:pPr>
        <w:pStyle w:val="ListParagraph"/>
        <w:numPr>
          <w:ilvl w:val="0"/>
          <w:numId w:val="1"/>
        </w:numPr>
        <w:tabs>
          <w:tab w:pos="779" w:val="left" w:leader="none"/>
        </w:tabs>
        <w:spacing w:line="240" w:lineRule="auto" w:before="79" w:after="0"/>
        <w:ind w:left="779" w:right="0" w:hanging="214"/>
        <w:jc w:val="left"/>
        <w:rPr>
          <w:sz w:val="21"/>
        </w:rPr>
      </w:pPr>
      <w:r>
        <w:rPr>
          <w:sz w:val="21"/>
        </w:rPr>
        <w:t>A</w:t>
      </w:r>
      <w:r>
        <w:rPr>
          <w:spacing w:val="-7"/>
          <w:sz w:val="21"/>
        </w:rPr>
        <w:t> </w:t>
      </w:r>
      <w:r>
        <w:rPr>
          <w:sz w:val="21"/>
        </w:rPr>
        <w:t>company</w:t>
      </w:r>
      <w:r>
        <w:rPr>
          <w:spacing w:val="-4"/>
          <w:sz w:val="21"/>
        </w:rPr>
        <w:t> </w:t>
      </w:r>
      <w:r>
        <w:rPr>
          <w:sz w:val="21"/>
        </w:rPr>
        <w:t>that</w:t>
      </w:r>
      <w:r>
        <w:rPr>
          <w:spacing w:val="-4"/>
          <w:sz w:val="21"/>
        </w:rPr>
        <w:t> </w:t>
      </w:r>
      <w:r>
        <w:rPr>
          <w:sz w:val="21"/>
        </w:rPr>
        <w:t>acts</w:t>
      </w:r>
      <w:r>
        <w:rPr>
          <w:spacing w:val="-4"/>
          <w:sz w:val="21"/>
        </w:rPr>
        <w:t> </w:t>
      </w:r>
      <w:r>
        <w:rPr>
          <w:sz w:val="21"/>
        </w:rPr>
        <w:t>outside</w:t>
      </w:r>
      <w:r>
        <w:rPr>
          <w:spacing w:val="-4"/>
          <w:sz w:val="21"/>
        </w:rPr>
        <w:t> </w:t>
      </w:r>
      <w:r>
        <w:rPr>
          <w:sz w:val="21"/>
        </w:rPr>
        <w:t>the</w:t>
      </w:r>
      <w:r>
        <w:rPr>
          <w:spacing w:val="-4"/>
          <w:sz w:val="21"/>
        </w:rPr>
        <w:t> </w:t>
      </w:r>
      <w:r>
        <w:rPr>
          <w:sz w:val="21"/>
        </w:rPr>
        <w:t>scope</w:t>
      </w:r>
      <w:r>
        <w:rPr>
          <w:spacing w:val="-4"/>
          <w:sz w:val="21"/>
        </w:rPr>
        <w:t> </w:t>
      </w:r>
      <w:r>
        <w:rPr>
          <w:sz w:val="21"/>
        </w:rPr>
        <w:t>of</w:t>
      </w:r>
      <w:r>
        <w:rPr>
          <w:spacing w:val="-6"/>
          <w:sz w:val="21"/>
        </w:rPr>
        <w:t> </w:t>
      </w:r>
      <w:r>
        <w:rPr>
          <w:sz w:val="21"/>
        </w:rPr>
        <w:t>its objects</w:t>
      </w:r>
      <w:r>
        <w:rPr>
          <w:spacing w:val="-4"/>
          <w:sz w:val="21"/>
        </w:rPr>
        <w:t> </w:t>
      </w:r>
      <w:r>
        <w:rPr>
          <w:sz w:val="21"/>
        </w:rPr>
        <w:t>clause</w:t>
      </w:r>
      <w:r>
        <w:rPr>
          <w:spacing w:val="-4"/>
          <w:sz w:val="21"/>
        </w:rPr>
        <w:t> </w:t>
      </w:r>
      <w:r>
        <w:rPr>
          <w:sz w:val="21"/>
        </w:rPr>
        <w:t>will</w:t>
      </w:r>
      <w:r>
        <w:rPr>
          <w:spacing w:val="-4"/>
          <w:sz w:val="21"/>
        </w:rPr>
        <w:t> </w:t>
      </w:r>
      <w:r>
        <w:rPr>
          <w:sz w:val="21"/>
        </w:rPr>
        <w:t>be</w:t>
      </w:r>
      <w:r>
        <w:rPr>
          <w:spacing w:val="-4"/>
          <w:sz w:val="21"/>
        </w:rPr>
        <w:t> </w:t>
      </w:r>
      <w:r>
        <w:rPr>
          <w:sz w:val="21"/>
        </w:rPr>
        <w:t>acting</w:t>
      </w:r>
      <w:r>
        <w:rPr>
          <w:spacing w:val="-5"/>
          <w:sz w:val="21"/>
        </w:rPr>
        <w:t> </w:t>
      </w:r>
      <w:r>
        <w:rPr>
          <w:rFonts w:ascii="Arial" w:hAnsi="Arial"/>
          <w:i/>
          <w:sz w:val="21"/>
        </w:rPr>
        <w:t>ultra</w:t>
      </w:r>
      <w:r>
        <w:rPr>
          <w:rFonts w:ascii="Arial" w:hAnsi="Arial"/>
          <w:i/>
          <w:spacing w:val="9"/>
          <w:sz w:val="21"/>
        </w:rPr>
        <w:t> </w:t>
      </w:r>
      <w:r>
        <w:rPr>
          <w:rFonts w:ascii="Arial" w:hAnsi="Arial"/>
          <w:i/>
          <w:spacing w:val="-2"/>
          <w:sz w:val="21"/>
        </w:rPr>
        <w:t>vires</w:t>
      </w:r>
      <w:r>
        <w:rPr>
          <w:spacing w:val="-2"/>
          <w:sz w:val="21"/>
        </w:rPr>
        <w:t>.</w:t>
      </w:r>
    </w:p>
    <w:p>
      <w:pPr>
        <w:pStyle w:val="ListParagraph"/>
        <w:numPr>
          <w:ilvl w:val="0"/>
          <w:numId w:val="1"/>
        </w:numPr>
        <w:tabs>
          <w:tab w:pos="779" w:val="left" w:leader="none"/>
        </w:tabs>
        <w:spacing w:line="241" w:lineRule="exact" w:before="128" w:after="0"/>
        <w:ind w:left="779" w:right="0" w:hanging="214"/>
        <w:jc w:val="left"/>
        <w:rPr>
          <w:sz w:val="21"/>
        </w:rPr>
      </w:pPr>
      <w:r>
        <w:rPr>
          <w:spacing w:val="-2"/>
          <w:sz w:val="21"/>
        </w:rPr>
        <w:t>Companies</w:t>
      </w:r>
      <w:r>
        <w:rPr>
          <w:spacing w:val="-13"/>
          <w:sz w:val="21"/>
        </w:rPr>
        <w:t> </w:t>
      </w:r>
      <w:r>
        <w:rPr>
          <w:spacing w:val="-2"/>
          <w:sz w:val="21"/>
        </w:rPr>
        <w:t>incorporated</w:t>
      </w:r>
      <w:r>
        <w:rPr>
          <w:spacing w:val="-3"/>
          <w:sz w:val="21"/>
        </w:rPr>
        <w:t> </w:t>
      </w:r>
      <w:r>
        <w:rPr>
          <w:spacing w:val="-2"/>
          <w:sz w:val="21"/>
        </w:rPr>
        <w:t>under</w:t>
      </w:r>
      <w:r>
        <w:rPr>
          <w:spacing w:val="-10"/>
          <w:sz w:val="21"/>
        </w:rPr>
        <w:t> </w:t>
      </w:r>
      <w:r>
        <w:rPr>
          <w:spacing w:val="-2"/>
          <w:sz w:val="21"/>
        </w:rPr>
        <w:t>the</w:t>
      </w:r>
      <w:r>
        <w:rPr>
          <w:spacing w:val="-3"/>
          <w:sz w:val="21"/>
        </w:rPr>
        <w:t> </w:t>
      </w:r>
      <w:r>
        <w:rPr>
          <w:spacing w:val="-2"/>
          <w:sz w:val="21"/>
        </w:rPr>
        <w:t>Companies</w:t>
      </w:r>
      <w:r>
        <w:rPr>
          <w:spacing w:val="-9"/>
          <w:sz w:val="21"/>
        </w:rPr>
        <w:t> </w:t>
      </w:r>
      <w:r>
        <w:rPr>
          <w:spacing w:val="-2"/>
          <w:sz w:val="21"/>
        </w:rPr>
        <w:t>Act</w:t>
      </w:r>
      <w:r>
        <w:rPr>
          <w:spacing w:val="4"/>
          <w:sz w:val="21"/>
        </w:rPr>
        <w:t> </w:t>
      </w:r>
      <w:r>
        <w:rPr>
          <w:spacing w:val="-2"/>
          <w:sz w:val="21"/>
        </w:rPr>
        <w:t>2015</w:t>
      </w:r>
      <w:r>
        <w:rPr>
          <w:spacing w:val="-8"/>
          <w:sz w:val="21"/>
        </w:rPr>
        <w:t> </w:t>
      </w:r>
      <w:r>
        <w:rPr>
          <w:spacing w:val="-2"/>
          <w:sz w:val="21"/>
        </w:rPr>
        <w:t>have</w:t>
      </w:r>
      <w:r>
        <w:rPr>
          <w:spacing w:val="-19"/>
          <w:sz w:val="21"/>
        </w:rPr>
        <w:t> </w:t>
      </w:r>
      <w:r>
        <w:rPr>
          <w:spacing w:val="-2"/>
          <w:sz w:val="21"/>
        </w:rPr>
        <w:t>unrestricted</w:t>
      </w:r>
      <w:r>
        <w:rPr>
          <w:spacing w:val="-3"/>
          <w:sz w:val="21"/>
        </w:rPr>
        <w:t> </w:t>
      </w:r>
      <w:r>
        <w:rPr>
          <w:spacing w:val="-2"/>
          <w:sz w:val="21"/>
        </w:rPr>
        <w:t>objects</w:t>
      </w:r>
      <w:r>
        <w:rPr>
          <w:spacing w:val="-3"/>
          <w:sz w:val="21"/>
        </w:rPr>
        <w:t> </w:t>
      </w:r>
      <w:r>
        <w:rPr>
          <w:spacing w:val="-2"/>
          <w:sz w:val="21"/>
        </w:rPr>
        <w:t>by</w:t>
      </w:r>
      <w:r>
        <w:rPr>
          <w:spacing w:val="5"/>
          <w:sz w:val="21"/>
        </w:rPr>
        <w:t> </w:t>
      </w:r>
      <w:r>
        <w:rPr>
          <w:spacing w:val="-2"/>
          <w:sz w:val="21"/>
        </w:rPr>
        <w:t>default</w:t>
      </w:r>
      <w:r>
        <w:rPr>
          <w:spacing w:val="-8"/>
          <w:sz w:val="21"/>
        </w:rPr>
        <w:t> </w:t>
      </w:r>
      <w:r>
        <w:rPr>
          <w:spacing w:val="-10"/>
          <w:sz w:val="21"/>
        </w:rPr>
        <w:t>–</w:t>
      </w:r>
    </w:p>
    <w:p>
      <w:pPr>
        <w:pStyle w:val="Heading3"/>
        <w:spacing w:line="241" w:lineRule="exact"/>
        <w:ind w:left="780"/>
        <w:rPr>
          <w:rFonts w:ascii="Arial MT"/>
          <w:b w:val="0"/>
        </w:rPr>
      </w:pPr>
      <w:r>
        <w:rPr>
          <w:spacing w:val="-2"/>
        </w:rPr>
        <w:t>CA</w:t>
      </w:r>
      <w:r>
        <w:rPr>
          <w:spacing w:val="-11"/>
        </w:rPr>
        <w:t> </w:t>
      </w:r>
      <w:r>
        <w:rPr>
          <w:spacing w:val="-2"/>
        </w:rPr>
        <w:t>2015</w:t>
      </w:r>
      <w:r>
        <w:rPr>
          <w:spacing w:val="-9"/>
        </w:rPr>
        <w:t> </w:t>
      </w:r>
      <w:r>
        <w:rPr>
          <w:spacing w:val="-4"/>
        </w:rPr>
        <w:t>s28</w:t>
      </w:r>
      <w:r>
        <w:rPr>
          <w:rFonts w:ascii="Arial MT"/>
          <w:b w:val="0"/>
          <w:spacing w:val="-4"/>
        </w:rPr>
        <w:t>.</w:t>
      </w:r>
    </w:p>
    <w:p>
      <w:pPr>
        <w:pStyle w:val="ListParagraph"/>
        <w:numPr>
          <w:ilvl w:val="0"/>
          <w:numId w:val="1"/>
        </w:numPr>
        <w:tabs>
          <w:tab w:pos="780" w:val="left" w:leader="none"/>
        </w:tabs>
        <w:spacing w:line="285" w:lineRule="auto" w:before="128" w:after="0"/>
        <w:ind w:left="780" w:right="1247" w:hanging="215"/>
        <w:jc w:val="left"/>
        <w:rPr>
          <w:sz w:val="21"/>
        </w:rPr>
      </w:pPr>
      <w:r>
        <w:rPr>
          <w:sz w:val="21"/>
        </w:rPr>
        <w:t>A</w:t>
      </w:r>
      <w:r>
        <w:rPr>
          <w:spacing w:val="-3"/>
          <w:sz w:val="21"/>
        </w:rPr>
        <w:t> </w:t>
      </w:r>
      <w:r>
        <w:rPr>
          <w:sz w:val="21"/>
        </w:rPr>
        <w:t>company</w:t>
      </w:r>
      <w:r>
        <w:rPr>
          <w:spacing w:val="-3"/>
          <w:sz w:val="21"/>
        </w:rPr>
        <w:t> </w:t>
      </w:r>
      <w:r>
        <w:rPr>
          <w:sz w:val="21"/>
        </w:rPr>
        <w:t>can</w:t>
      </w:r>
      <w:r>
        <w:rPr>
          <w:spacing w:val="-3"/>
          <w:sz w:val="21"/>
        </w:rPr>
        <w:t> </w:t>
      </w:r>
      <w:r>
        <w:rPr>
          <w:sz w:val="21"/>
        </w:rPr>
        <w:t>alter</w:t>
      </w:r>
      <w:r>
        <w:rPr>
          <w:spacing w:val="-3"/>
          <w:sz w:val="21"/>
        </w:rPr>
        <w:t> </w:t>
      </w:r>
      <w:r>
        <w:rPr>
          <w:sz w:val="21"/>
        </w:rPr>
        <w:t>its</w:t>
      </w:r>
      <w:r>
        <w:rPr>
          <w:spacing w:val="-3"/>
          <w:sz w:val="21"/>
        </w:rPr>
        <w:t> </w:t>
      </w:r>
      <w:r>
        <w:rPr>
          <w:sz w:val="21"/>
        </w:rPr>
        <w:t>articles</w:t>
      </w:r>
      <w:r>
        <w:rPr>
          <w:spacing w:val="-3"/>
          <w:sz w:val="21"/>
        </w:rPr>
        <w:t> </w:t>
      </w:r>
      <w:r>
        <w:rPr>
          <w:sz w:val="21"/>
        </w:rPr>
        <w:t>by</w:t>
      </w:r>
      <w:r>
        <w:rPr>
          <w:spacing w:val="-3"/>
          <w:sz w:val="21"/>
        </w:rPr>
        <w:t> </w:t>
      </w:r>
      <w:r>
        <w:rPr>
          <w:sz w:val="21"/>
        </w:rPr>
        <w:t>passing</w:t>
      </w:r>
      <w:r>
        <w:rPr>
          <w:spacing w:val="-3"/>
          <w:sz w:val="21"/>
        </w:rPr>
        <w:t> </w:t>
      </w:r>
      <w:r>
        <w:rPr>
          <w:sz w:val="21"/>
        </w:rPr>
        <w:t>a</w:t>
      </w:r>
      <w:r>
        <w:rPr>
          <w:spacing w:val="-3"/>
          <w:sz w:val="21"/>
        </w:rPr>
        <w:t> </w:t>
      </w:r>
      <w:r>
        <w:rPr>
          <w:sz w:val="21"/>
        </w:rPr>
        <w:t>special</w:t>
      </w:r>
      <w:r>
        <w:rPr>
          <w:spacing w:val="-3"/>
          <w:sz w:val="21"/>
        </w:rPr>
        <w:t> </w:t>
      </w:r>
      <w:r>
        <w:rPr>
          <w:sz w:val="21"/>
        </w:rPr>
        <w:t>resolution,</w:t>
      </w:r>
      <w:r>
        <w:rPr>
          <w:spacing w:val="-3"/>
          <w:sz w:val="21"/>
        </w:rPr>
        <w:t> </w:t>
      </w:r>
      <w:r>
        <w:rPr>
          <w:sz w:val="21"/>
        </w:rPr>
        <w:t>although</w:t>
      </w:r>
      <w:r>
        <w:rPr>
          <w:spacing w:val="-3"/>
          <w:sz w:val="21"/>
        </w:rPr>
        <w:t> </w:t>
      </w:r>
      <w:r>
        <w:rPr>
          <w:sz w:val="21"/>
        </w:rPr>
        <w:t>statute</w:t>
      </w:r>
      <w:r>
        <w:rPr>
          <w:spacing w:val="-2"/>
          <w:sz w:val="21"/>
        </w:rPr>
        <w:t> </w:t>
      </w:r>
      <w:r>
        <w:rPr>
          <w:sz w:val="21"/>
        </w:rPr>
        <w:t>and</w:t>
      </w:r>
      <w:r>
        <w:rPr>
          <w:spacing w:val="-3"/>
          <w:sz w:val="21"/>
        </w:rPr>
        <w:t> </w:t>
      </w:r>
      <w:r>
        <w:rPr>
          <w:sz w:val="21"/>
        </w:rPr>
        <w:t>the common law restrict a company’s ability to alter its articles.</w:t>
      </w:r>
    </w:p>
    <w:p>
      <w:pPr>
        <w:pStyle w:val="ListParagraph"/>
        <w:numPr>
          <w:ilvl w:val="0"/>
          <w:numId w:val="1"/>
        </w:numPr>
        <w:tabs>
          <w:tab w:pos="780" w:val="left" w:leader="none"/>
        </w:tabs>
        <w:spacing w:line="285" w:lineRule="auto" w:before="88" w:after="0"/>
        <w:ind w:left="780" w:right="1142" w:hanging="215"/>
        <w:jc w:val="left"/>
        <w:rPr>
          <w:sz w:val="21"/>
        </w:rPr>
      </w:pPr>
      <w:r>
        <w:rPr>
          <w:sz w:val="21"/>
        </w:rPr>
        <w:t>Despite being the largest piece of legislation ever passed, the </w:t>
      </w:r>
      <w:r>
        <w:rPr>
          <w:rFonts w:ascii="Arial" w:hAnsi="Arial"/>
          <w:b/>
          <w:sz w:val="21"/>
        </w:rPr>
        <w:t>CA 2015 </w:t>
      </w:r>
      <w:r>
        <w:rPr>
          <w:sz w:val="21"/>
        </w:rPr>
        <w:t>does not seek to exhaustively regulate the internal affairs of companies. Much is left to the companies themselves</w:t>
      </w:r>
      <w:r>
        <w:rPr>
          <w:spacing w:val="-3"/>
          <w:sz w:val="21"/>
        </w:rPr>
        <w:t> </w:t>
      </w:r>
      <w:r>
        <w:rPr>
          <w:sz w:val="21"/>
        </w:rPr>
        <w:t>who</w:t>
      </w:r>
      <w:r>
        <w:rPr>
          <w:spacing w:val="-3"/>
          <w:sz w:val="21"/>
        </w:rPr>
        <w:t> </w:t>
      </w:r>
      <w:r>
        <w:rPr>
          <w:sz w:val="21"/>
        </w:rPr>
        <w:t>will</w:t>
      </w:r>
      <w:r>
        <w:rPr>
          <w:spacing w:val="-3"/>
          <w:sz w:val="21"/>
        </w:rPr>
        <w:t> </w:t>
      </w:r>
      <w:r>
        <w:rPr>
          <w:sz w:val="21"/>
        </w:rPr>
        <w:t>usually</w:t>
      </w:r>
      <w:r>
        <w:rPr>
          <w:spacing w:val="-3"/>
          <w:sz w:val="21"/>
        </w:rPr>
        <w:t> </w:t>
      </w:r>
      <w:r>
        <w:rPr>
          <w:sz w:val="21"/>
        </w:rPr>
        <w:t>create</w:t>
      </w:r>
      <w:r>
        <w:rPr>
          <w:spacing w:val="-3"/>
          <w:sz w:val="21"/>
        </w:rPr>
        <w:t> </w:t>
      </w:r>
      <w:r>
        <w:rPr>
          <w:sz w:val="21"/>
        </w:rPr>
        <w:t>their</w:t>
      </w:r>
      <w:r>
        <w:rPr>
          <w:spacing w:val="-3"/>
          <w:sz w:val="21"/>
        </w:rPr>
        <w:t> </w:t>
      </w:r>
      <w:r>
        <w:rPr>
          <w:sz w:val="21"/>
        </w:rPr>
        <w:t>own</w:t>
      </w:r>
      <w:r>
        <w:rPr>
          <w:spacing w:val="-3"/>
          <w:sz w:val="21"/>
        </w:rPr>
        <w:t> </w:t>
      </w:r>
      <w:r>
        <w:rPr>
          <w:sz w:val="21"/>
        </w:rPr>
        <w:t>internal</w:t>
      </w:r>
      <w:r>
        <w:rPr>
          <w:spacing w:val="-3"/>
          <w:sz w:val="21"/>
        </w:rPr>
        <w:t> </w:t>
      </w:r>
      <w:r>
        <w:rPr>
          <w:sz w:val="21"/>
        </w:rPr>
        <w:t>rules</w:t>
      </w:r>
      <w:r>
        <w:rPr>
          <w:spacing w:val="-3"/>
          <w:sz w:val="21"/>
        </w:rPr>
        <w:t> </w:t>
      </w:r>
      <w:r>
        <w:rPr>
          <w:sz w:val="21"/>
        </w:rPr>
        <w:t>via</w:t>
      </w:r>
      <w:r>
        <w:rPr>
          <w:spacing w:val="-3"/>
          <w:sz w:val="21"/>
        </w:rPr>
        <w:t> </w:t>
      </w:r>
      <w:r>
        <w:rPr>
          <w:sz w:val="21"/>
        </w:rPr>
        <w:t>the</w:t>
      </w:r>
      <w:r>
        <w:rPr>
          <w:spacing w:val="-3"/>
          <w:sz w:val="21"/>
        </w:rPr>
        <w:t> </w:t>
      </w:r>
      <w:r>
        <w:rPr>
          <w:sz w:val="21"/>
        </w:rPr>
        <w:t>company’s</w:t>
      </w:r>
      <w:r>
        <w:rPr>
          <w:spacing w:val="-3"/>
          <w:sz w:val="21"/>
        </w:rPr>
        <w:t> </w:t>
      </w:r>
      <w:r>
        <w:rPr>
          <w:sz w:val="21"/>
        </w:rPr>
        <w:t>constitution.</w:t>
      </w:r>
    </w:p>
    <w:p>
      <w:pPr>
        <w:pStyle w:val="ListParagraph"/>
        <w:numPr>
          <w:ilvl w:val="0"/>
          <w:numId w:val="1"/>
        </w:numPr>
        <w:tabs>
          <w:tab w:pos="780" w:val="left" w:leader="none"/>
        </w:tabs>
        <w:spacing w:line="288" w:lineRule="auto" w:before="83" w:after="0"/>
        <w:ind w:left="780" w:right="1224" w:hanging="215"/>
        <w:jc w:val="left"/>
        <w:rPr>
          <w:sz w:val="21"/>
        </w:rPr>
      </w:pPr>
      <w:r>
        <w:rPr>
          <w:sz w:val="21"/>
        </w:rPr>
        <w:t>A</w:t>
      </w:r>
      <w:r>
        <w:rPr>
          <w:spacing w:val="-3"/>
          <w:sz w:val="21"/>
        </w:rPr>
        <w:t> </w:t>
      </w:r>
      <w:r>
        <w:rPr>
          <w:sz w:val="21"/>
        </w:rPr>
        <w:t>company’s</w:t>
      </w:r>
      <w:r>
        <w:rPr>
          <w:spacing w:val="-3"/>
          <w:sz w:val="21"/>
        </w:rPr>
        <w:t> </w:t>
      </w:r>
      <w:r>
        <w:rPr>
          <w:sz w:val="21"/>
        </w:rPr>
        <w:t>constitution</w:t>
      </w:r>
      <w:r>
        <w:rPr>
          <w:spacing w:val="-4"/>
          <w:sz w:val="21"/>
        </w:rPr>
        <w:t> </w:t>
      </w:r>
      <w:r>
        <w:rPr>
          <w:sz w:val="21"/>
        </w:rPr>
        <w:t>largely</w:t>
      </w:r>
      <w:r>
        <w:rPr>
          <w:spacing w:val="-3"/>
          <w:sz w:val="21"/>
        </w:rPr>
        <w:t> </w:t>
      </w:r>
      <w:r>
        <w:rPr>
          <w:sz w:val="21"/>
        </w:rPr>
        <w:t>fulfils</w:t>
      </w:r>
      <w:r>
        <w:rPr>
          <w:spacing w:val="-3"/>
          <w:sz w:val="21"/>
        </w:rPr>
        <w:t> </w:t>
      </w:r>
      <w:r>
        <w:rPr>
          <w:sz w:val="21"/>
        </w:rPr>
        <w:t>the</w:t>
      </w:r>
      <w:r>
        <w:rPr>
          <w:spacing w:val="-3"/>
          <w:sz w:val="21"/>
        </w:rPr>
        <w:t> </w:t>
      </w:r>
      <w:r>
        <w:rPr>
          <w:sz w:val="21"/>
        </w:rPr>
        <w:t>same</w:t>
      </w:r>
      <w:r>
        <w:rPr>
          <w:spacing w:val="-3"/>
          <w:sz w:val="21"/>
        </w:rPr>
        <w:t> </w:t>
      </w:r>
      <w:r>
        <w:rPr>
          <w:sz w:val="21"/>
        </w:rPr>
        <w:t>function</w:t>
      </w:r>
      <w:r>
        <w:rPr>
          <w:spacing w:val="-3"/>
          <w:sz w:val="21"/>
        </w:rPr>
        <w:t> </w:t>
      </w:r>
      <w:r>
        <w:rPr>
          <w:sz w:val="21"/>
        </w:rPr>
        <w:t>as</w:t>
      </w:r>
      <w:r>
        <w:rPr>
          <w:spacing w:val="-3"/>
          <w:sz w:val="21"/>
        </w:rPr>
        <w:t> </w:t>
      </w:r>
      <w:r>
        <w:rPr>
          <w:sz w:val="21"/>
        </w:rPr>
        <w:t>the</w:t>
      </w:r>
      <w:r>
        <w:rPr>
          <w:spacing w:val="-3"/>
          <w:sz w:val="21"/>
        </w:rPr>
        <w:t> </w:t>
      </w:r>
      <w:r>
        <w:rPr>
          <w:sz w:val="21"/>
        </w:rPr>
        <w:t>constitution</w:t>
      </w:r>
      <w:r>
        <w:rPr>
          <w:spacing w:val="-3"/>
          <w:sz w:val="21"/>
        </w:rPr>
        <w:t> </w:t>
      </w:r>
      <w:r>
        <w:rPr>
          <w:sz w:val="21"/>
        </w:rPr>
        <w:t>of</w:t>
      </w:r>
      <w:r>
        <w:rPr>
          <w:spacing w:val="-3"/>
          <w:sz w:val="21"/>
        </w:rPr>
        <w:t> </w:t>
      </w:r>
      <w:r>
        <w:rPr>
          <w:sz w:val="21"/>
        </w:rPr>
        <w:t>a</w:t>
      </w:r>
      <w:r>
        <w:rPr>
          <w:spacing w:val="-3"/>
          <w:sz w:val="21"/>
        </w:rPr>
        <w:t> </w:t>
      </w:r>
      <w:r>
        <w:rPr>
          <w:sz w:val="21"/>
        </w:rPr>
        <w:t>country, namely, to set out the powers, rights and obligations of those who are subject to the </w:t>
      </w:r>
      <w:r>
        <w:rPr>
          <w:spacing w:val="-2"/>
          <w:sz w:val="21"/>
        </w:rPr>
        <w:t>constitution.</w:t>
      </w:r>
    </w:p>
    <w:p>
      <w:pPr>
        <w:pStyle w:val="ListParagraph"/>
        <w:numPr>
          <w:ilvl w:val="0"/>
          <w:numId w:val="1"/>
        </w:numPr>
        <w:tabs>
          <w:tab w:pos="780" w:val="left" w:leader="none"/>
        </w:tabs>
        <w:spacing w:line="285" w:lineRule="auto" w:before="82" w:after="0"/>
        <w:ind w:left="780" w:right="1094" w:hanging="215"/>
        <w:jc w:val="left"/>
        <w:rPr>
          <w:sz w:val="21"/>
        </w:rPr>
      </w:pPr>
      <w:r>
        <w:rPr>
          <w:sz w:val="21"/>
        </w:rPr>
        <w:t>Accordingly,</w:t>
      </w:r>
      <w:r>
        <w:rPr>
          <w:spacing w:val="-3"/>
          <w:sz w:val="21"/>
        </w:rPr>
        <w:t> </w:t>
      </w:r>
      <w:r>
        <w:rPr>
          <w:sz w:val="21"/>
        </w:rPr>
        <w:t>a</w:t>
      </w:r>
      <w:r>
        <w:rPr>
          <w:spacing w:val="-3"/>
          <w:sz w:val="21"/>
        </w:rPr>
        <w:t> </w:t>
      </w:r>
      <w:r>
        <w:rPr>
          <w:sz w:val="21"/>
        </w:rPr>
        <w:t>company’s</w:t>
      </w:r>
      <w:r>
        <w:rPr>
          <w:spacing w:val="-3"/>
          <w:sz w:val="21"/>
        </w:rPr>
        <w:t> </w:t>
      </w:r>
      <w:r>
        <w:rPr>
          <w:sz w:val="21"/>
        </w:rPr>
        <w:t>constitution</w:t>
      </w:r>
      <w:r>
        <w:rPr>
          <w:spacing w:val="-3"/>
          <w:sz w:val="21"/>
        </w:rPr>
        <w:t> </w:t>
      </w:r>
      <w:r>
        <w:rPr>
          <w:sz w:val="21"/>
        </w:rPr>
        <w:t>aims</w:t>
      </w:r>
      <w:r>
        <w:rPr>
          <w:spacing w:val="-3"/>
          <w:sz w:val="21"/>
        </w:rPr>
        <w:t> </w:t>
      </w:r>
      <w:r>
        <w:rPr>
          <w:sz w:val="21"/>
        </w:rPr>
        <w:t>to</w:t>
      </w:r>
      <w:r>
        <w:rPr>
          <w:spacing w:val="-3"/>
          <w:sz w:val="21"/>
        </w:rPr>
        <w:t> </w:t>
      </w:r>
      <w:r>
        <w:rPr>
          <w:sz w:val="21"/>
        </w:rPr>
        <w:t>set</w:t>
      </w:r>
      <w:r>
        <w:rPr>
          <w:spacing w:val="-3"/>
          <w:sz w:val="21"/>
        </w:rPr>
        <w:t> </w:t>
      </w:r>
      <w:r>
        <w:rPr>
          <w:sz w:val="21"/>
        </w:rPr>
        <w:t>out</w:t>
      </w:r>
      <w:r>
        <w:rPr>
          <w:spacing w:val="-3"/>
          <w:sz w:val="21"/>
        </w:rPr>
        <w:t> </w:t>
      </w:r>
      <w:r>
        <w:rPr>
          <w:sz w:val="21"/>
        </w:rPr>
        <w:t>the</w:t>
      </w:r>
      <w:r>
        <w:rPr>
          <w:spacing w:val="-3"/>
          <w:sz w:val="21"/>
        </w:rPr>
        <w:t> </w:t>
      </w:r>
      <w:r>
        <w:rPr>
          <w:sz w:val="21"/>
        </w:rPr>
        <w:t>powers,</w:t>
      </w:r>
      <w:r>
        <w:rPr>
          <w:spacing w:val="-3"/>
          <w:sz w:val="21"/>
        </w:rPr>
        <w:t> </w:t>
      </w:r>
      <w:r>
        <w:rPr>
          <w:sz w:val="21"/>
        </w:rPr>
        <w:t>rights</w:t>
      </w:r>
      <w:r>
        <w:rPr>
          <w:spacing w:val="-3"/>
          <w:sz w:val="21"/>
        </w:rPr>
        <w:t> </w:t>
      </w:r>
      <w:r>
        <w:rPr>
          <w:sz w:val="21"/>
        </w:rPr>
        <w:t>and</w:t>
      </w:r>
      <w:r>
        <w:rPr>
          <w:spacing w:val="-3"/>
          <w:sz w:val="21"/>
        </w:rPr>
        <w:t> </w:t>
      </w:r>
      <w:r>
        <w:rPr>
          <w:sz w:val="21"/>
        </w:rPr>
        <w:t>obligations</w:t>
      </w:r>
      <w:r>
        <w:rPr>
          <w:spacing w:val="-3"/>
          <w:sz w:val="21"/>
        </w:rPr>
        <w:t> </w:t>
      </w:r>
      <w:r>
        <w:rPr>
          <w:sz w:val="21"/>
        </w:rPr>
        <w:t>of the company’s members and directors, and also to lay down certain processes regarding how the company is to be run.</w:t>
      </w:r>
    </w:p>
    <w:p>
      <w:pPr>
        <w:pStyle w:val="BodyText"/>
        <w:spacing w:before="178"/>
      </w:pPr>
    </w:p>
    <w:p>
      <w:pPr>
        <w:pStyle w:val="Heading1"/>
        <w:ind w:left="685"/>
      </w:pPr>
      <w:r>
        <w:rPr>
          <w:color w:val="FF0000"/>
          <w:w w:val="105"/>
        </w:rPr>
        <w:t>The</w:t>
      </w:r>
      <w:r>
        <w:rPr>
          <w:color w:val="FF0000"/>
          <w:spacing w:val="-8"/>
          <w:w w:val="105"/>
        </w:rPr>
        <w:t> </w:t>
      </w:r>
      <w:r>
        <w:rPr>
          <w:color w:val="FF0000"/>
          <w:w w:val="105"/>
        </w:rPr>
        <w:t>evolution</w:t>
      </w:r>
      <w:r>
        <w:rPr>
          <w:color w:val="FF0000"/>
          <w:spacing w:val="-7"/>
          <w:w w:val="105"/>
        </w:rPr>
        <w:t> </w:t>
      </w:r>
      <w:r>
        <w:rPr>
          <w:color w:val="FF0000"/>
          <w:w w:val="105"/>
        </w:rPr>
        <w:t>of</w:t>
      </w:r>
      <w:r>
        <w:rPr>
          <w:color w:val="FF0000"/>
          <w:spacing w:val="-7"/>
          <w:w w:val="105"/>
        </w:rPr>
        <w:t> </w:t>
      </w:r>
      <w:r>
        <w:rPr>
          <w:color w:val="FF0000"/>
          <w:w w:val="105"/>
        </w:rPr>
        <w:t>the</w:t>
      </w:r>
      <w:r>
        <w:rPr>
          <w:color w:val="FF0000"/>
          <w:spacing w:val="-8"/>
          <w:w w:val="105"/>
        </w:rPr>
        <w:t> </w:t>
      </w:r>
      <w:r>
        <w:rPr>
          <w:color w:val="FF0000"/>
          <w:spacing w:val="-2"/>
          <w:w w:val="105"/>
        </w:rPr>
        <w:t>corporateconstitution</w:t>
      </w:r>
    </w:p>
    <w:p>
      <w:pPr>
        <w:pStyle w:val="BodyText"/>
        <w:spacing w:before="24"/>
        <w:rPr>
          <w:rFonts w:ascii="Arial"/>
          <w:b/>
          <w:sz w:val="25"/>
        </w:rPr>
      </w:pPr>
    </w:p>
    <w:p>
      <w:pPr>
        <w:pStyle w:val="BodyText"/>
        <w:spacing w:line="285" w:lineRule="auto" w:before="1"/>
        <w:ind w:left="685" w:right="972"/>
      </w:pPr>
      <w:r>
        <w:rPr/>
        <w:t>The </w:t>
      </w:r>
      <w:r>
        <w:rPr>
          <w:rFonts w:ascii="Arial" w:hAnsi="Arial"/>
          <w:b/>
        </w:rPr>
        <w:t>CA 2015 </w:t>
      </w:r>
      <w:r>
        <w:rPr/>
        <w:t>has altered significantly the form and content of the corporate constitution. Prior to the passing of the </w:t>
      </w:r>
      <w:r>
        <w:rPr>
          <w:rFonts w:ascii="Arial" w:hAnsi="Arial"/>
          <w:b/>
        </w:rPr>
        <w:t>CA 2015</w:t>
      </w:r>
      <w:r>
        <w:rPr/>
        <w:t>, a company’s constitution consisted primarily of two documents,</w:t>
      </w:r>
      <w:r>
        <w:rPr>
          <w:spacing w:val="-3"/>
        </w:rPr>
        <w:t> </w:t>
      </w:r>
      <w:r>
        <w:rPr/>
        <w:t>namely</w:t>
      </w:r>
      <w:r>
        <w:rPr>
          <w:spacing w:val="-3"/>
        </w:rPr>
        <w:t> </w:t>
      </w:r>
      <w:r>
        <w:rPr/>
        <w:t>(i)</w:t>
      </w:r>
      <w:r>
        <w:rPr>
          <w:spacing w:val="-3"/>
        </w:rPr>
        <w:t> </w:t>
      </w:r>
      <w:r>
        <w:rPr/>
        <w:t>the</w:t>
      </w:r>
      <w:r>
        <w:rPr>
          <w:spacing w:val="-3"/>
        </w:rPr>
        <w:t> </w:t>
      </w:r>
      <w:r>
        <w:rPr/>
        <w:t>memorandum</w:t>
      </w:r>
      <w:r>
        <w:rPr>
          <w:spacing w:val="-4"/>
        </w:rPr>
        <w:t> </w:t>
      </w:r>
      <w:r>
        <w:rPr/>
        <w:t>of</w:t>
      </w:r>
      <w:r>
        <w:rPr>
          <w:spacing w:val="-3"/>
        </w:rPr>
        <w:t> </w:t>
      </w:r>
      <w:r>
        <w:rPr/>
        <w:t>association,</w:t>
      </w:r>
      <w:r>
        <w:rPr>
          <w:spacing w:val="-3"/>
        </w:rPr>
        <w:t> </w:t>
      </w:r>
      <w:r>
        <w:rPr/>
        <w:t>and</w:t>
      </w:r>
      <w:r>
        <w:rPr>
          <w:spacing w:val="-3"/>
        </w:rPr>
        <w:t> </w:t>
      </w:r>
      <w:r>
        <w:rPr/>
        <w:t>(ii)</w:t>
      </w:r>
      <w:r>
        <w:rPr>
          <w:spacing w:val="-3"/>
        </w:rPr>
        <w:t> </w:t>
      </w:r>
      <w:r>
        <w:rPr/>
        <w:t>the</w:t>
      </w:r>
      <w:r>
        <w:rPr>
          <w:spacing w:val="-3"/>
        </w:rPr>
        <w:t> </w:t>
      </w:r>
      <w:r>
        <w:rPr/>
        <w:t>articles</w:t>
      </w:r>
      <w:r>
        <w:rPr>
          <w:spacing w:val="-3"/>
        </w:rPr>
        <w:t> </w:t>
      </w:r>
      <w:r>
        <w:rPr/>
        <w:t>of</w:t>
      </w:r>
      <w:r>
        <w:rPr>
          <w:spacing w:val="-3"/>
        </w:rPr>
        <w:t> </w:t>
      </w:r>
      <w:r>
        <w:rPr/>
        <w:t>association.</w:t>
      </w:r>
    </w:p>
    <w:p>
      <w:pPr>
        <w:pStyle w:val="BodyText"/>
        <w:spacing w:before="43"/>
      </w:pPr>
    </w:p>
    <w:p>
      <w:pPr>
        <w:spacing w:line="285" w:lineRule="auto" w:before="0"/>
        <w:ind w:left="685" w:right="903" w:firstLine="0"/>
        <w:jc w:val="left"/>
        <w:rPr>
          <w:rFonts w:ascii="Arial" w:hAnsi="Arial"/>
          <w:b/>
          <w:sz w:val="21"/>
        </w:rPr>
      </w:pPr>
      <w:r>
        <w:rPr>
          <w:sz w:val="21"/>
        </w:rPr>
        <w:t>The </w:t>
      </w:r>
      <w:r>
        <w:rPr>
          <w:rFonts w:ascii="Arial" w:hAnsi="Arial"/>
          <w:b/>
          <w:sz w:val="21"/>
        </w:rPr>
        <w:t>CA 2015 </w:t>
      </w:r>
      <w:r>
        <w:rPr>
          <w:sz w:val="21"/>
        </w:rPr>
        <w:t>does not define the word ‘constitution’, but </w:t>
      </w:r>
      <w:r>
        <w:rPr>
          <w:rFonts w:ascii="Arial" w:hAnsi="Arial"/>
          <w:b/>
          <w:sz w:val="21"/>
        </w:rPr>
        <w:t>Part III of the CA 2015 </w:t>
      </w:r>
      <w:r>
        <w:rPr>
          <w:sz w:val="21"/>
        </w:rPr>
        <w:t>is titled </w:t>
      </w:r>
      <w:r>
        <w:rPr>
          <w:rFonts w:ascii="Arial" w:hAnsi="Arial"/>
          <w:b/>
          <w:sz w:val="21"/>
        </w:rPr>
        <w:t>“A Company’s</w:t>
      </w:r>
      <w:r>
        <w:rPr>
          <w:rFonts w:ascii="Arial" w:hAnsi="Arial"/>
          <w:b/>
          <w:spacing w:val="-3"/>
          <w:sz w:val="21"/>
        </w:rPr>
        <w:t> </w:t>
      </w:r>
      <w:r>
        <w:rPr>
          <w:rFonts w:ascii="Arial" w:hAnsi="Arial"/>
          <w:b/>
          <w:sz w:val="21"/>
        </w:rPr>
        <w:t>Constitution”.</w:t>
      </w:r>
      <w:r>
        <w:rPr>
          <w:rFonts w:ascii="Arial" w:hAnsi="Arial"/>
          <w:b/>
          <w:spacing w:val="-3"/>
          <w:sz w:val="21"/>
        </w:rPr>
        <w:t> </w:t>
      </w:r>
      <w:r>
        <w:rPr>
          <w:rFonts w:ascii="Arial" w:hAnsi="Arial"/>
          <w:b/>
          <w:sz w:val="21"/>
        </w:rPr>
        <w:t>It</w:t>
      </w:r>
      <w:r>
        <w:rPr>
          <w:rFonts w:ascii="Arial" w:hAnsi="Arial"/>
          <w:b/>
          <w:spacing w:val="-3"/>
          <w:sz w:val="21"/>
        </w:rPr>
        <w:t> </w:t>
      </w:r>
      <w:r>
        <w:rPr>
          <w:rFonts w:ascii="Arial" w:hAnsi="Arial"/>
          <w:b/>
          <w:sz w:val="21"/>
        </w:rPr>
        <w:t>is</w:t>
      </w:r>
      <w:r>
        <w:rPr>
          <w:rFonts w:ascii="Arial" w:hAnsi="Arial"/>
          <w:b/>
          <w:spacing w:val="-3"/>
          <w:sz w:val="21"/>
        </w:rPr>
        <w:t> </w:t>
      </w:r>
      <w:r>
        <w:rPr>
          <w:rFonts w:ascii="Arial" w:hAnsi="Arial"/>
          <w:b/>
          <w:sz w:val="21"/>
        </w:rPr>
        <w:t>further</w:t>
      </w:r>
      <w:r>
        <w:rPr>
          <w:rFonts w:ascii="Arial" w:hAnsi="Arial"/>
          <w:b/>
          <w:spacing w:val="-3"/>
          <w:sz w:val="21"/>
        </w:rPr>
        <w:t> </w:t>
      </w:r>
      <w:r>
        <w:rPr>
          <w:rFonts w:ascii="Arial" w:hAnsi="Arial"/>
          <w:b/>
          <w:sz w:val="21"/>
        </w:rPr>
        <w:t>divided</w:t>
      </w:r>
      <w:r>
        <w:rPr>
          <w:rFonts w:ascii="Arial" w:hAnsi="Arial"/>
          <w:b/>
          <w:spacing w:val="-3"/>
          <w:sz w:val="21"/>
        </w:rPr>
        <w:t> </w:t>
      </w:r>
      <w:r>
        <w:rPr>
          <w:rFonts w:ascii="Arial" w:hAnsi="Arial"/>
          <w:b/>
          <w:sz w:val="21"/>
        </w:rPr>
        <w:t>into</w:t>
      </w:r>
      <w:r>
        <w:rPr>
          <w:rFonts w:ascii="Arial" w:hAnsi="Arial"/>
          <w:b/>
          <w:spacing w:val="-3"/>
          <w:sz w:val="21"/>
        </w:rPr>
        <w:t> </w:t>
      </w:r>
      <w:r>
        <w:rPr>
          <w:rFonts w:ascii="Arial" w:hAnsi="Arial"/>
          <w:b/>
          <w:sz w:val="21"/>
        </w:rPr>
        <w:t>Division</w:t>
      </w:r>
      <w:r>
        <w:rPr>
          <w:rFonts w:ascii="Arial" w:hAnsi="Arial"/>
          <w:b/>
          <w:spacing w:val="-3"/>
          <w:sz w:val="21"/>
        </w:rPr>
        <w:t> </w:t>
      </w:r>
      <w:r>
        <w:rPr>
          <w:rFonts w:ascii="Arial" w:hAnsi="Arial"/>
          <w:b/>
          <w:sz w:val="21"/>
        </w:rPr>
        <w:t>1</w:t>
      </w:r>
      <w:r>
        <w:rPr>
          <w:rFonts w:ascii="Arial" w:hAnsi="Arial"/>
          <w:b/>
          <w:spacing w:val="-3"/>
          <w:sz w:val="21"/>
        </w:rPr>
        <w:t> </w:t>
      </w:r>
      <w:r>
        <w:rPr>
          <w:rFonts w:ascii="Arial" w:hAnsi="Arial"/>
          <w:b/>
          <w:sz w:val="21"/>
        </w:rPr>
        <w:t>—</w:t>
      </w:r>
      <w:r>
        <w:rPr>
          <w:rFonts w:ascii="Arial" w:hAnsi="Arial"/>
          <w:b/>
          <w:spacing w:val="-4"/>
          <w:sz w:val="21"/>
        </w:rPr>
        <w:t> </w:t>
      </w:r>
      <w:r>
        <w:rPr>
          <w:rFonts w:ascii="Arial" w:hAnsi="Arial"/>
          <w:b/>
          <w:sz w:val="21"/>
        </w:rPr>
        <w:t>Articles</w:t>
      </w:r>
      <w:r>
        <w:rPr>
          <w:rFonts w:ascii="Arial" w:hAnsi="Arial"/>
          <w:b/>
          <w:spacing w:val="-3"/>
          <w:sz w:val="21"/>
        </w:rPr>
        <w:t> </w:t>
      </w:r>
      <w:r>
        <w:rPr>
          <w:rFonts w:ascii="Arial" w:hAnsi="Arial"/>
          <w:b/>
          <w:sz w:val="21"/>
        </w:rPr>
        <w:t>of</w:t>
      </w:r>
      <w:r>
        <w:rPr>
          <w:rFonts w:ascii="Arial" w:hAnsi="Arial"/>
          <w:b/>
          <w:spacing w:val="-3"/>
          <w:sz w:val="21"/>
        </w:rPr>
        <w:t> </w:t>
      </w:r>
      <w:r>
        <w:rPr>
          <w:rFonts w:ascii="Arial" w:hAnsi="Arial"/>
          <w:b/>
          <w:sz w:val="21"/>
        </w:rPr>
        <w:t>Association (s20-26); and Division 2 — Resolutions and agreements affecting company's constitution (s27-28).</w:t>
      </w:r>
    </w:p>
    <w:p>
      <w:pPr>
        <w:pStyle w:val="BodyText"/>
        <w:spacing w:before="44"/>
        <w:rPr>
          <w:rFonts w:ascii="Arial"/>
          <w:b/>
        </w:rPr>
      </w:pPr>
    </w:p>
    <w:p>
      <w:pPr>
        <w:pStyle w:val="BodyText"/>
        <w:spacing w:before="1"/>
        <w:ind w:left="685"/>
      </w:pPr>
      <w:r>
        <w:rPr/>
        <w:t>It</w:t>
      </w:r>
      <w:r>
        <w:rPr>
          <w:spacing w:val="-6"/>
        </w:rPr>
        <w:t> </w:t>
      </w:r>
      <w:r>
        <w:rPr/>
        <w:t>can</w:t>
      </w:r>
      <w:r>
        <w:rPr>
          <w:spacing w:val="-6"/>
        </w:rPr>
        <w:t> </w:t>
      </w:r>
      <w:r>
        <w:rPr/>
        <w:t>therefore</w:t>
      </w:r>
      <w:r>
        <w:rPr>
          <w:spacing w:val="-6"/>
        </w:rPr>
        <w:t> </w:t>
      </w:r>
      <w:r>
        <w:rPr/>
        <w:t>be</w:t>
      </w:r>
      <w:r>
        <w:rPr>
          <w:spacing w:val="-5"/>
        </w:rPr>
        <w:t> </w:t>
      </w:r>
      <w:r>
        <w:rPr/>
        <w:t>understood</w:t>
      </w:r>
      <w:r>
        <w:rPr>
          <w:spacing w:val="-6"/>
        </w:rPr>
        <w:t> </w:t>
      </w:r>
      <w:r>
        <w:rPr/>
        <w:t>that</w:t>
      </w:r>
      <w:r>
        <w:rPr>
          <w:spacing w:val="-6"/>
        </w:rPr>
        <w:t> </w:t>
      </w:r>
      <w:r>
        <w:rPr/>
        <w:t>a</w:t>
      </w:r>
      <w:r>
        <w:rPr>
          <w:spacing w:val="-5"/>
        </w:rPr>
        <w:t> </w:t>
      </w:r>
      <w:r>
        <w:rPr/>
        <w:t>company’s</w:t>
      </w:r>
      <w:r>
        <w:rPr>
          <w:spacing w:val="-6"/>
        </w:rPr>
        <w:t> </w:t>
      </w:r>
      <w:r>
        <w:rPr/>
        <w:t>constitution</w:t>
      </w:r>
      <w:r>
        <w:rPr>
          <w:spacing w:val="-6"/>
        </w:rPr>
        <w:t> </w:t>
      </w:r>
      <w:r>
        <w:rPr/>
        <w:t>will</w:t>
      </w:r>
      <w:r>
        <w:rPr>
          <w:spacing w:val="-5"/>
        </w:rPr>
        <w:t> </w:t>
      </w:r>
      <w:r>
        <w:rPr>
          <w:spacing w:val="-2"/>
        </w:rPr>
        <w:t>include:</w:t>
      </w:r>
    </w:p>
    <w:p>
      <w:pPr>
        <w:pStyle w:val="BodyText"/>
        <w:spacing w:before="11"/>
      </w:pPr>
    </w:p>
    <w:p>
      <w:pPr>
        <w:pStyle w:val="ListParagraph"/>
        <w:numPr>
          <w:ilvl w:val="0"/>
          <w:numId w:val="2"/>
        </w:numPr>
        <w:tabs>
          <w:tab w:pos="1244" w:val="left" w:leader="none"/>
        </w:tabs>
        <w:spacing w:line="240" w:lineRule="auto" w:before="0" w:after="0"/>
        <w:ind w:left="1244" w:right="0" w:hanging="239"/>
        <w:jc w:val="left"/>
        <w:rPr>
          <w:sz w:val="21"/>
        </w:rPr>
      </w:pPr>
      <w:r>
        <w:rPr>
          <w:sz w:val="21"/>
        </w:rPr>
        <w:t>the</w:t>
      </w:r>
      <w:r>
        <w:rPr>
          <w:spacing w:val="-7"/>
          <w:sz w:val="21"/>
        </w:rPr>
        <w:t> </w:t>
      </w:r>
      <w:r>
        <w:rPr>
          <w:sz w:val="21"/>
        </w:rPr>
        <w:t>company’s</w:t>
      </w:r>
      <w:r>
        <w:rPr>
          <w:spacing w:val="-6"/>
          <w:sz w:val="21"/>
        </w:rPr>
        <w:t> </w:t>
      </w:r>
      <w:r>
        <w:rPr>
          <w:sz w:val="21"/>
        </w:rPr>
        <w:t>articles,</w:t>
      </w:r>
      <w:r>
        <w:rPr>
          <w:spacing w:val="16"/>
          <w:sz w:val="21"/>
        </w:rPr>
        <w:t> </w:t>
      </w:r>
      <w:r>
        <w:rPr>
          <w:spacing w:val="-5"/>
          <w:sz w:val="21"/>
        </w:rPr>
        <w:t>and</w:t>
      </w:r>
    </w:p>
    <w:p>
      <w:pPr>
        <w:pStyle w:val="ListParagraph"/>
        <w:numPr>
          <w:ilvl w:val="0"/>
          <w:numId w:val="2"/>
        </w:numPr>
        <w:tabs>
          <w:tab w:pos="1244" w:val="left" w:leader="none"/>
        </w:tabs>
        <w:spacing w:line="240" w:lineRule="auto" w:before="46" w:after="0"/>
        <w:ind w:left="1244" w:right="0" w:hanging="239"/>
        <w:jc w:val="left"/>
        <w:rPr>
          <w:sz w:val="21"/>
        </w:rPr>
      </w:pPr>
      <w:r>
        <w:rPr>
          <w:sz w:val="21"/>
        </w:rPr>
        <w:t>resolutions</w:t>
      </w:r>
      <w:r>
        <w:rPr>
          <w:spacing w:val="-17"/>
          <w:sz w:val="21"/>
        </w:rPr>
        <w:t> </w:t>
      </w:r>
      <w:r>
        <w:rPr>
          <w:sz w:val="21"/>
        </w:rPr>
        <w:t>and</w:t>
      </w:r>
      <w:r>
        <w:rPr>
          <w:spacing w:val="-15"/>
          <w:sz w:val="21"/>
        </w:rPr>
        <w:t> </w:t>
      </w:r>
      <w:r>
        <w:rPr>
          <w:sz w:val="21"/>
        </w:rPr>
        <w:t>agreements</w:t>
      </w:r>
      <w:r>
        <w:rPr>
          <w:spacing w:val="-14"/>
          <w:sz w:val="21"/>
        </w:rPr>
        <w:t> </w:t>
      </w:r>
      <w:r>
        <w:rPr>
          <w:sz w:val="21"/>
        </w:rPr>
        <w:t>affecting</w:t>
      </w:r>
      <w:r>
        <w:rPr>
          <w:spacing w:val="-15"/>
          <w:sz w:val="21"/>
        </w:rPr>
        <w:t> </w:t>
      </w:r>
      <w:r>
        <w:rPr>
          <w:sz w:val="21"/>
        </w:rPr>
        <w:t>the</w:t>
      </w:r>
      <w:r>
        <w:rPr>
          <w:spacing w:val="-12"/>
          <w:sz w:val="21"/>
        </w:rPr>
        <w:t> </w:t>
      </w:r>
      <w:r>
        <w:rPr>
          <w:sz w:val="21"/>
        </w:rPr>
        <w:t>company’s</w:t>
      </w:r>
      <w:r>
        <w:rPr>
          <w:spacing w:val="26"/>
          <w:sz w:val="21"/>
        </w:rPr>
        <w:t> </w:t>
      </w:r>
      <w:r>
        <w:rPr>
          <w:spacing w:val="-2"/>
          <w:sz w:val="21"/>
        </w:rPr>
        <w:t>constitution.</w:t>
      </w:r>
    </w:p>
    <w:p>
      <w:pPr>
        <w:pStyle w:val="BodyText"/>
        <w:spacing w:before="21"/>
      </w:pPr>
    </w:p>
    <w:p>
      <w:pPr>
        <w:pStyle w:val="BodyText"/>
        <w:spacing w:line="283" w:lineRule="auto" w:before="1"/>
        <w:ind w:left="685" w:right="728"/>
        <w:rPr>
          <w:rFonts w:ascii="Arial" w:hAnsi="Arial"/>
          <w:b/>
        </w:rPr>
      </w:pPr>
      <w:r>
        <w:rPr/>
        <w:t>However,</w:t>
      </w:r>
      <w:r>
        <w:rPr>
          <w:spacing w:val="-3"/>
        </w:rPr>
        <w:t> </w:t>
      </w:r>
      <w:r>
        <w:rPr/>
        <w:t>the</w:t>
      </w:r>
      <w:r>
        <w:rPr>
          <w:spacing w:val="-3"/>
        </w:rPr>
        <w:t> </w:t>
      </w:r>
      <w:r>
        <w:rPr/>
        <w:t>constitution</w:t>
      </w:r>
      <w:r>
        <w:rPr>
          <w:spacing w:val="-3"/>
        </w:rPr>
        <w:t> </w:t>
      </w:r>
      <w:r>
        <w:rPr/>
        <w:t>also</w:t>
      </w:r>
      <w:r>
        <w:rPr>
          <w:spacing w:val="-3"/>
        </w:rPr>
        <w:t> </w:t>
      </w:r>
      <w:r>
        <w:rPr/>
        <w:t>encompasses</w:t>
      </w:r>
      <w:r>
        <w:rPr>
          <w:spacing w:val="-3"/>
        </w:rPr>
        <w:t> </w:t>
      </w:r>
      <w:r>
        <w:rPr/>
        <w:t>other</w:t>
      </w:r>
      <w:r>
        <w:rPr>
          <w:spacing w:val="-3"/>
        </w:rPr>
        <w:t> </w:t>
      </w:r>
      <w:r>
        <w:rPr/>
        <w:t>documents.</w:t>
      </w:r>
      <w:r>
        <w:rPr>
          <w:spacing w:val="-3"/>
        </w:rPr>
        <w:t> </w:t>
      </w:r>
      <w:r>
        <w:rPr/>
        <w:t>Members</w:t>
      </w:r>
      <w:r>
        <w:rPr>
          <w:spacing w:val="-3"/>
        </w:rPr>
        <w:t> </w:t>
      </w:r>
      <w:r>
        <w:rPr/>
        <w:t>of</w:t>
      </w:r>
      <w:r>
        <w:rPr>
          <w:spacing w:val="-3"/>
        </w:rPr>
        <w:t> </w:t>
      </w:r>
      <w:r>
        <w:rPr/>
        <w:t>a</w:t>
      </w:r>
      <w:r>
        <w:rPr>
          <w:spacing w:val="-3"/>
        </w:rPr>
        <w:t> </w:t>
      </w:r>
      <w:r>
        <w:rPr/>
        <w:t>company</w:t>
      </w:r>
      <w:r>
        <w:rPr>
          <w:spacing w:val="-3"/>
        </w:rPr>
        <w:t> </w:t>
      </w:r>
      <w:r>
        <w:rPr/>
        <w:t>have</w:t>
      </w:r>
      <w:r>
        <w:rPr>
          <w:spacing w:val="-3"/>
        </w:rPr>
        <w:t> </w:t>
      </w:r>
      <w:r>
        <w:rPr/>
        <w:t>a statutory right to receive copies of the company’s constitutional documents. </w:t>
      </w:r>
      <w:r>
        <w:rPr>
          <w:rFonts w:ascii="Arial" w:hAnsi="Arial"/>
          <w:b/>
        </w:rPr>
        <w:t>S29 of the CA </w:t>
      </w:r>
      <w:r>
        <w:rPr>
          <w:rFonts w:ascii="Arial" w:hAnsi="Arial"/>
          <w:b/>
          <w:spacing w:val="-2"/>
        </w:rPr>
        <w:t>2015.</w:t>
      </w:r>
    </w:p>
    <w:p>
      <w:pPr>
        <w:pStyle w:val="BodyText"/>
        <w:spacing w:before="50"/>
        <w:rPr>
          <w:rFonts w:ascii="Arial"/>
          <w:b/>
        </w:rPr>
      </w:pPr>
    </w:p>
    <w:p>
      <w:pPr>
        <w:pStyle w:val="BodyText"/>
        <w:spacing w:line="280" w:lineRule="auto"/>
        <w:ind w:left="685" w:right="765"/>
      </w:pPr>
      <w:r>
        <w:rPr/>
        <w:t>Accordingly,</w:t>
      </w:r>
      <w:r>
        <w:rPr>
          <w:spacing w:val="-3"/>
        </w:rPr>
        <w:t> </w:t>
      </w:r>
      <w:r>
        <w:rPr/>
        <w:t>the</w:t>
      </w:r>
      <w:r>
        <w:rPr>
          <w:spacing w:val="-3"/>
        </w:rPr>
        <w:t> </w:t>
      </w:r>
      <w:r>
        <w:rPr/>
        <w:t>memorandum</w:t>
      </w:r>
      <w:r>
        <w:rPr>
          <w:spacing w:val="-3"/>
        </w:rPr>
        <w:t> </w:t>
      </w:r>
      <w:r>
        <w:rPr/>
        <w:t>no</w:t>
      </w:r>
      <w:r>
        <w:rPr>
          <w:spacing w:val="-3"/>
        </w:rPr>
        <w:t> </w:t>
      </w:r>
      <w:r>
        <w:rPr/>
        <w:t>longer</w:t>
      </w:r>
      <w:r>
        <w:rPr>
          <w:spacing w:val="-3"/>
        </w:rPr>
        <w:t> </w:t>
      </w:r>
      <w:r>
        <w:rPr/>
        <w:t>forms</w:t>
      </w:r>
      <w:r>
        <w:rPr>
          <w:spacing w:val="-3"/>
        </w:rPr>
        <w:t> </w:t>
      </w:r>
      <w:r>
        <w:rPr/>
        <w:t>a</w:t>
      </w:r>
      <w:r>
        <w:rPr>
          <w:spacing w:val="-3"/>
        </w:rPr>
        <w:t> </w:t>
      </w:r>
      <w:r>
        <w:rPr/>
        <w:t>principal</w:t>
      </w:r>
      <w:r>
        <w:rPr>
          <w:spacing w:val="-3"/>
        </w:rPr>
        <w:t> </w:t>
      </w:r>
      <w:r>
        <w:rPr/>
        <w:t>component</w:t>
      </w:r>
      <w:r>
        <w:rPr>
          <w:spacing w:val="-3"/>
        </w:rPr>
        <w:t> </w:t>
      </w:r>
      <w:r>
        <w:rPr/>
        <w:t>of</w:t>
      </w:r>
      <w:r>
        <w:rPr>
          <w:spacing w:val="-3"/>
        </w:rPr>
        <w:t> </w:t>
      </w:r>
      <w:r>
        <w:rPr/>
        <w:t>the</w:t>
      </w:r>
      <w:r>
        <w:rPr>
          <w:spacing w:val="-3"/>
        </w:rPr>
        <w:t> </w:t>
      </w:r>
      <w:r>
        <w:rPr/>
        <w:t>constitution</w:t>
      </w:r>
      <w:r>
        <w:rPr>
          <w:spacing w:val="-3"/>
        </w:rPr>
        <w:t> </w:t>
      </w:r>
      <w:r>
        <w:rPr/>
        <w:t>and, as is discussed, its importance and content are greatly diminished.</w:t>
      </w:r>
    </w:p>
    <w:p>
      <w:pPr>
        <w:spacing w:after="0" w:line="280" w:lineRule="auto"/>
        <w:sectPr>
          <w:footerReference w:type="default" r:id="rId5"/>
          <w:type w:val="continuous"/>
          <w:pgSz w:w="11910" w:h="16840"/>
          <w:pgMar w:header="0" w:footer="737" w:top="1440" w:bottom="920" w:left="880" w:right="800"/>
          <w:pgNumType w:start="1"/>
        </w:sectPr>
      </w:pPr>
    </w:p>
    <w:p>
      <w:pPr>
        <w:pStyle w:val="BodyText"/>
        <w:ind w:left="678"/>
        <w:rPr>
          <w:sz w:val="20"/>
        </w:rPr>
      </w:pPr>
      <w:r>
        <w:rPr>
          <w:sz w:val="20"/>
        </w:rPr>
        <mc:AlternateContent>
          <mc:Choice Requires="wps">
            <w:drawing>
              <wp:inline distT="0" distB="0" distL="0" distR="0">
                <wp:extent cx="5492750" cy="1444625"/>
                <wp:effectExtent l="9525" t="0" r="3175" b="12700"/>
                <wp:docPr id="2" name="Textbox 2"/>
                <wp:cNvGraphicFramePr>
                  <a:graphicFrameLocks/>
                </wp:cNvGraphicFramePr>
                <a:graphic>
                  <a:graphicData uri="http://schemas.microsoft.com/office/word/2010/wordprocessingShape">
                    <wps:wsp>
                      <wps:cNvPr id="2" name="Textbox 2"/>
                      <wps:cNvSpPr txBox="1"/>
                      <wps:spPr>
                        <a:xfrm>
                          <a:off x="0" y="0"/>
                          <a:ext cx="5492750" cy="1444625"/>
                        </a:xfrm>
                        <a:prstGeom prst="rect">
                          <a:avLst/>
                        </a:prstGeom>
                        <a:ln w="10171">
                          <a:solidFill>
                            <a:srgbClr val="FF0000"/>
                          </a:solidFill>
                          <a:prstDash val="solid"/>
                        </a:ln>
                      </wps:spPr>
                      <wps:txbx>
                        <w:txbxContent>
                          <w:p>
                            <w:pPr>
                              <w:spacing w:before="164"/>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spacing w:line="280" w:lineRule="auto"/>
                              <w:ind w:left="192" w:right="237"/>
                            </w:pPr>
                            <w:r>
                              <w:rPr/>
                              <w:t>Read</w:t>
                            </w:r>
                            <w:r>
                              <w:rPr>
                                <w:spacing w:val="-3"/>
                              </w:rPr>
                              <w:t> </w:t>
                            </w:r>
                            <w:r>
                              <w:rPr/>
                              <w:t>and</w:t>
                            </w:r>
                            <w:r>
                              <w:rPr>
                                <w:spacing w:val="-3"/>
                              </w:rPr>
                              <w:t> </w:t>
                            </w:r>
                            <w:r>
                              <w:rPr/>
                              <w:t>understand</w:t>
                            </w:r>
                            <w:r>
                              <w:rPr>
                                <w:spacing w:val="-3"/>
                              </w:rPr>
                              <w:t> </w:t>
                            </w:r>
                            <w:r>
                              <w:rPr>
                                <w:rFonts w:ascii="Arial" w:hAnsi="Arial"/>
                                <w:b/>
                              </w:rPr>
                              <w:t>Part</w:t>
                            </w:r>
                            <w:r>
                              <w:rPr>
                                <w:rFonts w:ascii="Arial" w:hAnsi="Arial"/>
                                <w:b/>
                                <w:spacing w:val="-3"/>
                              </w:rPr>
                              <w:t> </w:t>
                            </w:r>
                            <w:r>
                              <w:rPr>
                                <w:rFonts w:ascii="Arial" w:hAnsi="Arial"/>
                                <w:b/>
                              </w:rPr>
                              <w:t>III</w:t>
                            </w:r>
                            <w:r>
                              <w:rPr>
                                <w:rFonts w:ascii="Arial" w:hAnsi="Arial"/>
                                <w:b/>
                                <w:spacing w:val="-3"/>
                              </w:rPr>
                              <w:t> </w:t>
                            </w:r>
                            <w:r>
                              <w:rPr/>
                              <w:t>of</w:t>
                            </w:r>
                            <w:r>
                              <w:rPr>
                                <w:spacing w:val="-3"/>
                              </w:rPr>
                              <w:t> </w:t>
                            </w:r>
                            <w:r>
                              <w:rPr>
                                <w:rFonts w:ascii="Arial" w:hAnsi="Arial"/>
                                <w:b/>
                              </w:rPr>
                              <w:t>CA</w:t>
                            </w:r>
                            <w:r>
                              <w:rPr>
                                <w:rFonts w:ascii="Arial" w:hAnsi="Arial"/>
                                <w:b/>
                                <w:spacing w:val="-3"/>
                              </w:rPr>
                              <w:t> </w:t>
                            </w:r>
                            <w:r>
                              <w:rPr>
                                <w:rFonts w:ascii="Arial" w:hAnsi="Arial"/>
                                <w:b/>
                              </w:rPr>
                              <w:t>2015</w:t>
                            </w:r>
                            <w:r>
                              <w:rPr/>
                              <w:t>.</w:t>
                            </w:r>
                            <w:r>
                              <w:rPr>
                                <w:spacing w:val="-3"/>
                              </w:rPr>
                              <w:t> </w:t>
                            </w:r>
                            <w:r>
                              <w:rPr/>
                              <w:t>From</w:t>
                            </w:r>
                            <w:r>
                              <w:rPr>
                                <w:spacing w:val="-3"/>
                              </w:rPr>
                              <w:t> </w:t>
                            </w:r>
                            <w:r>
                              <w:rPr/>
                              <w:t>your</w:t>
                            </w:r>
                            <w:r>
                              <w:rPr>
                                <w:spacing w:val="-3"/>
                              </w:rPr>
                              <w:t> </w:t>
                            </w:r>
                            <w:r>
                              <w:rPr/>
                              <w:t>reading</w:t>
                            </w:r>
                            <w:r>
                              <w:rPr>
                                <w:spacing w:val="-3"/>
                              </w:rPr>
                              <w:t> </w:t>
                            </w:r>
                            <w:r>
                              <w:rPr/>
                              <w:t>of</w:t>
                            </w:r>
                            <w:r>
                              <w:rPr>
                                <w:spacing w:val="-4"/>
                              </w:rPr>
                              <w:t> </w:t>
                            </w:r>
                            <w:r>
                              <w:rPr>
                                <w:rFonts w:ascii="Arial" w:hAnsi="Arial"/>
                                <w:b/>
                              </w:rPr>
                              <w:t>s29</w:t>
                            </w:r>
                            <w:r>
                              <w:rPr/>
                              <w:t>,</w:t>
                            </w:r>
                            <w:r>
                              <w:rPr>
                                <w:spacing w:val="-3"/>
                              </w:rPr>
                              <w:t> </w:t>
                            </w:r>
                            <w:r>
                              <w:rPr/>
                              <w:t>what</w:t>
                            </w:r>
                            <w:r>
                              <w:rPr>
                                <w:spacing w:val="-3"/>
                              </w:rPr>
                              <w:t> </w:t>
                            </w:r>
                            <w:r>
                              <w:rPr/>
                              <w:t>other documents will form part of the company’s “constitution”?</w:t>
                            </w:r>
                          </w:p>
                        </w:txbxContent>
                      </wps:txbx>
                      <wps:bodyPr wrap="square" lIns="0" tIns="0" rIns="0" bIns="0" rtlCol="0">
                        <a:noAutofit/>
                      </wps:bodyPr>
                    </wps:wsp>
                  </a:graphicData>
                </a:graphic>
              </wp:inline>
            </w:drawing>
          </mc:Choice>
          <mc:Fallback>
            <w:pict>
              <v:shape style="width:432.5pt;height:113.75pt;mso-position-horizontal-relative:char;mso-position-vertical-relative:line" type="#_x0000_t202" id="docshape2" filled="false" stroked="true" strokeweight=".800866pt" strokecolor="#ff0000">
                <w10:anchorlock/>
                <v:textbox inset="0,0,0,0">
                  <w:txbxContent>
                    <w:p>
                      <w:pPr>
                        <w:spacing w:before="164"/>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spacing w:line="280" w:lineRule="auto"/>
                        <w:ind w:left="192" w:right="237"/>
                      </w:pPr>
                      <w:r>
                        <w:rPr/>
                        <w:t>Read</w:t>
                      </w:r>
                      <w:r>
                        <w:rPr>
                          <w:spacing w:val="-3"/>
                        </w:rPr>
                        <w:t> </w:t>
                      </w:r>
                      <w:r>
                        <w:rPr/>
                        <w:t>and</w:t>
                      </w:r>
                      <w:r>
                        <w:rPr>
                          <w:spacing w:val="-3"/>
                        </w:rPr>
                        <w:t> </w:t>
                      </w:r>
                      <w:r>
                        <w:rPr/>
                        <w:t>understand</w:t>
                      </w:r>
                      <w:r>
                        <w:rPr>
                          <w:spacing w:val="-3"/>
                        </w:rPr>
                        <w:t> </w:t>
                      </w:r>
                      <w:r>
                        <w:rPr>
                          <w:rFonts w:ascii="Arial" w:hAnsi="Arial"/>
                          <w:b/>
                        </w:rPr>
                        <w:t>Part</w:t>
                      </w:r>
                      <w:r>
                        <w:rPr>
                          <w:rFonts w:ascii="Arial" w:hAnsi="Arial"/>
                          <w:b/>
                          <w:spacing w:val="-3"/>
                        </w:rPr>
                        <w:t> </w:t>
                      </w:r>
                      <w:r>
                        <w:rPr>
                          <w:rFonts w:ascii="Arial" w:hAnsi="Arial"/>
                          <w:b/>
                        </w:rPr>
                        <w:t>III</w:t>
                      </w:r>
                      <w:r>
                        <w:rPr>
                          <w:rFonts w:ascii="Arial" w:hAnsi="Arial"/>
                          <w:b/>
                          <w:spacing w:val="-3"/>
                        </w:rPr>
                        <w:t> </w:t>
                      </w:r>
                      <w:r>
                        <w:rPr/>
                        <w:t>of</w:t>
                      </w:r>
                      <w:r>
                        <w:rPr>
                          <w:spacing w:val="-3"/>
                        </w:rPr>
                        <w:t> </w:t>
                      </w:r>
                      <w:r>
                        <w:rPr>
                          <w:rFonts w:ascii="Arial" w:hAnsi="Arial"/>
                          <w:b/>
                        </w:rPr>
                        <w:t>CA</w:t>
                      </w:r>
                      <w:r>
                        <w:rPr>
                          <w:rFonts w:ascii="Arial" w:hAnsi="Arial"/>
                          <w:b/>
                          <w:spacing w:val="-3"/>
                        </w:rPr>
                        <w:t> </w:t>
                      </w:r>
                      <w:r>
                        <w:rPr>
                          <w:rFonts w:ascii="Arial" w:hAnsi="Arial"/>
                          <w:b/>
                        </w:rPr>
                        <w:t>2015</w:t>
                      </w:r>
                      <w:r>
                        <w:rPr/>
                        <w:t>.</w:t>
                      </w:r>
                      <w:r>
                        <w:rPr>
                          <w:spacing w:val="-3"/>
                        </w:rPr>
                        <w:t> </w:t>
                      </w:r>
                      <w:r>
                        <w:rPr/>
                        <w:t>From</w:t>
                      </w:r>
                      <w:r>
                        <w:rPr>
                          <w:spacing w:val="-3"/>
                        </w:rPr>
                        <w:t> </w:t>
                      </w:r>
                      <w:r>
                        <w:rPr/>
                        <w:t>your</w:t>
                      </w:r>
                      <w:r>
                        <w:rPr>
                          <w:spacing w:val="-3"/>
                        </w:rPr>
                        <w:t> </w:t>
                      </w:r>
                      <w:r>
                        <w:rPr/>
                        <w:t>reading</w:t>
                      </w:r>
                      <w:r>
                        <w:rPr>
                          <w:spacing w:val="-3"/>
                        </w:rPr>
                        <w:t> </w:t>
                      </w:r>
                      <w:r>
                        <w:rPr/>
                        <w:t>of</w:t>
                      </w:r>
                      <w:r>
                        <w:rPr>
                          <w:spacing w:val="-4"/>
                        </w:rPr>
                        <w:t> </w:t>
                      </w:r>
                      <w:r>
                        <w:rPr>
                          <w:rFonts w:ascii="Arial" w:hAnsi="Arial"/>
                          <w:b/>
                        </w:rPr>
                        <w:t>s29</w:t>
                      </w:r>
                      <w:r>
                        <w:rPr/>
                        <w:t>,</w:t>
                      </w:r>
                      <w:r>
                        <w:rPr>
                          <w:spacing w:val="-3"/>
                        </w:rPr>
                        <w:t> </w:t>
                      </w:r>
                      <w:r>
                        <w:rPr/>
                        <w:t>what</w:t>
                      </w:r>
                      <w:r>
                        <w:rPr>
                          <w:spacing w:val="-3"/>
                        </w:rPr>
                        <w:t> </w:t>
                      </w:r>
                      <w:r>
                        <w:rPr/>
                        <w:t>other documents will form part of the company’s “constitution”?</w:t>
                      </w:r>
                    </w:p>
                  </w:txbxContent>
                </v:textbox>
                <v:stroke dashstyle="solid"/>
              </v:shape>
            </w:pict>
          </mc:Fallback>
        </mc:AlternateContent>
      </w:r>
      <w:r>
        <w:rPr>
          <w:sz w:val="20"/>
        </w:rPr>
      </w:r>
    </w:p>
    <w:p>
      <w:pPr>
        <w:pStyle w:val="BodyText"/>
        <w:spacing w:before="154"/>
        <w:rPr>
          <w:sz w:val="22"/>
        </w:rPr>
      </w:pPr>
    </w:p>
    <w:p>
      <w:pPr>
        <w:pStyle w:val="Heading2"/>
      </w:pPr>
      <w:r>
        <w:rPr>
          <w:color w:val="FF0000"/>
        </w:rPr>
        <w:t>The</w:t>
      </w:r>
      <w:r>
        <w:rPr>
          <w:color w:val="FF0000"/>
          <w:spacing w:val="-5"/>
        </w:rPr>
        <w:t> </w:t>
      </w:r>
      <w:r>
        <w:rPr>
          <w:color w:val="FF0000"/>
        </w:rPr>
        <w:t>memorandum</w:t>
      </w:r>
      <w:r>
        <w:rPr>
          <w:color w:val="FF0000"/>
          <w:spacing w:val="-5"/>
        </w:rPr>
        <w:t> </w:t>
      </w:r>
      <w:r>
        <w:rPr>
          <w:color w:val="FF0000"/>
        </w:rPr>
        <w:t>of</w:t>
      </w:r>
      <w:r>
        <w:rPr>
          <w:color w:val="FF0000"/>
          <w:spacing w:val="-5"/>
        </w:rPr>
        <w:t> </w:t>
      </w:r>
      <w:r>
        <w:rPr>
          <w:color w:val="FF0000"/>
          <w:spacing w:val="-2"/>
        </w:rPr>
        <w:t>association</w:t>
      </w:r>
    </w:p>
    <w:p>
      <w:pPr>
        <w:pStyle w:val="BodyText"/>
        <w:spacing w:before="36"/>
        <w:rPr>
          <w:rFonts w:ascii="Arial"/>
          <w:b/>
          <w:sz w:val="22"/>
        </w:rPr>
      </w:pPr>
    </w:p>
    <w:p>
      <w:pPr>
        <w:pStyle w:val="BodyText"/>
        <w:spacing w:line="285" w:lineRule="auto"/>
        <w:ind w:left="685" w:right="635"/>
      </w:pPr>
      <w:r>
        <w:rPr/>
        <w:t>Prior</w:t>
      </w:r>
      <w:r>
        <w:rPr>
          <w:spacing w:val="-15"/>
        </w:rPr>
        <w:t> </w:t>
      </w:r>
      <w:r>
        <w:rPr/>
        <w:t>to</w:t>
      </w:r>
      <w:r>
        <w:rPr>
          <w:spacing w:val="-15"/>
        </w:rPr>
        <w:t> </w:t>
      </w:r>
      <w:r>
        <w:rPr/>
        <w:t>the</w:t>
      </w:r>
      <w:r>
        <w:rPr>
          <w:spacing w:val="-11"/>
        </w:rPr>
        <w:t> </w:t>
      </w:r>
      <w:r>
        <w:rPr>
          <w:rFonts w:ascii="Arial" w:hAnsi="Arial"/>
          <w:b/>
        </w:rPr>
        <w:t>CA</w:t>
      </w:r>
      <w:r>
        <w:rPr>
          <w:rFonts w:ascii="Arial" w:hAnsi="Arial"/>
          <w:b/>
          <w:spacing w:val="-15"/>
        </w:rPr>
        <w:t> </w:t>
      </w:r>
      <w:r>
        <w:rPr>
          <w:rFonts w:ascii="Arial" w:hAnsi="Arial"/>
          <w:b/>
        </w:rPr>
        <w:t>2015</w:t>
      </w:r>
      <w:r>
        <w:rPr/>
        <w:t>’s</w:t>
      </w:r>
      <w:r>
        <w:rPr>
          <w:spacing w:val="-15"/>
        </w:rPr>
        <w:t> </w:t>
      </w:r>
      <w:r>
        <w:rPr/>
        <w:t>enactment,</w:t>
      </w:r>
      <w:r>
        <w:rPr>
          <w:spacing w:val="-11"/>
        </w:rPr>
        <w:t> </w:t>
      </w:r>
      <w:r>
        <w:rPr/>
        <w:t>the</w:t>
      </w:r>
      <w:r>
        <w:rPr>
          <w:spacing w:val="-12"/>
        </w:rPr>
        <w:t> </w:t>
      </w:r>
      <w:r>
        <w:rPr/>
        <w:t>memorandum</w:t>
      </w:r>
      <w:r>
        <w:rPr>
          <w:spacing w:val="-15"/>
        </w:rPr>
        <w:t> </w:t>
      </w:r>
      <w:r>
        <w:rPr/>
        <w:t>was</w:t>
      </w:r>
      <w:r>
        <w:rPr>
          <w:spacing w:val="-15"/>
        </w:rPr>
        <w:t> </w:t>
      </w:r>
      <w:r>
        <w:rPr/>
        <w:t>of</w:t>
      </w:r>
      <w:r>
        <w:rPr>
          <w:spacing w:val="-11"/>
        </w:rPr>
        <w:t> </w:t>
      </w:r>
      <w:r>
        <w:rPr/>
        <w:t>fundamental</w:t>
      </w:r>
      <w:r>
        <w:rPr>
          <w:spacing w:val="-15"/>
        </w:rPr>
        <w:t> </w:t>
      </w:r>
      <w:r>
        <w:rPr/>
        <w:t>importance</w:t>
      </w:r>
      <w:r>
        <w:rPr>
          <w:spacing w:val="-11"/>
        </w:rPr>
        <w:t> </w:t>
      </w:r>
      <w:r>
        <w:rPr/>
        <w:t>and</w:t>
      </w:r>
      <w:r>
        <w:rPr>
          <w:spacing w:val="-15"/>
        </w:rPr>
        <w:t> </w:t>
      </w:r>
      <w:r>
        <w:rPr/>
        <w:t>formed one</w:t>
      </w:r>
      <w:r>
        <w:rPr>
          <w:spacing w:val="-2"/>
        </w:rPr>
        <w:t> </w:t>
      </w:r>
      <w:r>
        <w:rPr/>
        <w:t>of the two principal documents that formed</w:t>
      </w:r>
      <w:r>
        <w:rPr>
          <w:spacing w:val="-4"/>
        </w:rPr>
        <w:t> </w:t>
      </w:r>
      <w:r>
        <w:rPr/>
        <w:t>a company’s constitution. To</w:t>
      </w:r>
      <w:r>
        <w:rPr>
          <w:spacing w:val="-13"/>
        </w:rPr>
        <w:t> </w:t>
      </w:r>
      <w:r>
        <w:rPr/>
        <w:t>simplify company formation</w:t>
      </w:r>
      <w:r>
        <w:rPr>
          <w:spacing w:val="-1"/>
        </w:rPr>
        <w:t> </w:t>
      </w:r>
      <w:r>
        <w:rPr/>
        <w:t>and</w:t>
      </w:r>
      <w:r>
        <w:rPr>
          <w:spacing w:val="-2"/>
        </w:rPr>
        <w:t> </w:t>
      </w:r>
      <w:r>
        <w:rPr/>
        <w:t>to make it easier to discover</w:t>
      </w:r>
      <w:r>
        <w:rPr>
          <w:spacing w:val="-1"/>
        </w:rPr>
        <w:t> </w:t>
      </w:r>
      <w:r>
        <w:rPr/>
        <w:t>the constitutional workings of a company, the importance of the memorandum was significantly reduced, and it no longer forms</w:t>
      </w:r>
      <w:r>
        <w:rPr>
          <w:spacing w:val="-3"/>
        </w:rPr>
        <w:t> </w:t>
      </w:r>
      <w:r>
        <w:rPr/>
        <w:t>a principal component of the company’s constitution.</w:t>
      </w:r>
    </w:p>
    <w:p>
      <w:pPr>
        <w:pStyle w:val="BodyText"/>
        <w:spacing w:before="165"/>
      </w:pPr>
    </w:p>
    <w:p>
      <w:pPr>
        <w:spacing w:before="0"/>
        <w:ind w:left="685" w:right="0" w:firstLine="0"/>
        <w:jc w:val="left"/>
        <w:rPr>
          <w:sz w:val="21"/>
        </w:rPr>
      </w:pPr>
      <w:r>
        <w:rPr>
          <w:rFonts w:ascii="Arial"/>
          <w:b/>
          <w:sz w:val="21"/>
        </w:rPr>
        <w:t>Section</w:t>
      </w:r>
      <w:r>
        <w:rPr>
          <w:rFonts w:ascii="Arial"/>
          <w:b/>
          <w:spacing w:val="-7"/>
          <w:sz w:val="21"/>
        </w:rPr>
        <w:t> </w:t>
      </w:r>
      <w:r>
        <w:rPr>
          <w:rFonts w:ascii="Arial"/>
          <w:b/>
          <w:sz w:val="21"/>
        </w:rPr>
        <w:t>12</w:t>
      </w:r>
      <w:r>
        <w:rPr>
          <w:rFonts w:ascii="Arial"/>
          <w:b/>
          <w:spacing w:val="-5"/>
          <w:sz w:val="21"/>
        </w:rPr>
        <w:t> </w:t>
      </w:r>
      <w:r>
        <w:rPr>
          <w:rFonts w:ascii="Arial"/>
          <w:b/>
          <w:sz w:val="21"/>
        </w:rPr>
        <w:t>of</w:t>
      </w:r>
      <w:r>
        <w:rPr>
          <w:rFonts w:ascii="Arial"/>
          <w:b/>
          <w:spacing w:val="-4"/>
          <w:sz w:val="21"/>
        </w:rPr>
        <w:t> </w:t>
      </w:r>
      <w:r>
        <w:rPr>
          <w:rFonts w:ascii="Arial"/>
          <w:b/>
          <w:sz w:val="21"/>
        </w:rPr>
        <w:t>the</w:t>
      </w:r>
      <w:r>
        <w:rPr>
          <w:rFonts w:ascii="Arial"/>
          <w:b/>
          <w:spacing w:val="-5"/>
          <w:sz w:val="21"/>
        </w:rPr>
        <w:t> </w:t>
      </w:r>
      <w:r>
        <w:rPr>
          <w:rFonts w:ascii="Arial"/>
          <w:b/>
          <w:sz w:val="21"/>
        </w:rPr>
        <w:t>CA</w:t>
      </w:r>
      <w:r>
        <w:rPr>
          <w:rFonts w:ascii="Arial"/>
          <w:b/>
          <w:spacing w:val="-5"/>
          <w:sz w:val="21"/>
        </w:rPr>
        <w:t> </w:t>
      </w:r>
      <w:r>
        <w:rPr>
          <w:rFonts w:ascii="Arial"/>
          <w:b/>
          <w:sz w:val="21"/>
        </w:rPr>
        <w:t>2015</w:t>
      </w:r>
      <w:r>
        <w:rPr>
          <w:rFonts w:ascii="Arial"/>
          <w:b/>
          <w:spacing w:val="-4"/>
          <w:sz w:val="21"/>
        </w:rPr>
        <w:t> </w:t>
      </w:r>
      <w:r>
        <w:rPr>
          <w:sz w:val="21"/>
        </w:rPr>
        <w:t>provides</w:t>
      </w:r>
      <w:r>
        <w:rPr>
          <w:spacing w:val="-5"/>
          <w:sz w:val="21"/>
        </w:rPr>
        <w:t> </w:t>
      </w:r>
      <w:r>
        <w:rPr>
          <w:sz w:val="21"/>
        </w:rPr>
        <w:t>that</w:t>
      </w:r>
      <w:r>
        <w:rPr>
          <w:spacing w:val="-5"/>
          <w:sz w:val="21"/>
        </w:rPr>
        <w:t> </w:t>
      </w:r>
      <w:r>
        <w:rPr>
          <w:sz w:val="21"/>
        </w:rPr>
        <w:t>the</w:t>
      </w:r>
      <w:r>
        <w:rPr>
          <w:spacing w:val="-4"/>
          <w:sz w:val="21"/>
        </w:rPr>
        <w:t> </w:t>
      </w:r>
      <w:r>
        <w:rPr>
          <w:sz w:val="21"/>
        </w:rPr>
        <w:t>memorandum</w:t>
      </w:r>
      <w:r>
        <w:rPr>
          <w:spacing w:val="-6"/>
          <w:sz w:val="21"/>
        </w:rPr>
        <w:t> </w:t>
      </w:r>
      <w:r>
        <w:rPr>
          <w:sz w:val="21"/>
        </w:rPr>
        <w:t>must</w:t>
      </w:r>
      <w:r>
        <w:rPr>
          <w:spacing w:val="-5"/>
          <w:sz w:val="21"/>
        </w:rPr>
        <w:t> </w:t>
      </w:r>
      <w:r>
        <w:rPr>
          <w:sz w:val="21"/>
        </w:rPr>
        <w:t>state</w:t>
      </w:r>
      <w:r>
        <w:rPr>
          <w:spacing w:val="-4"/>
          <w:sz w:val="21"/>
        </w:rPr>
        <w:t> </w:t>
      </w:r>
      <w:r>
        <w:rPr>
          <w:sz w:val="21"/>
        </w:rPr>
        <w:t>that</w:t>
      </w:r>
      <w:r>
        <w:rPr>
          <w:spacing w:val="-5"/>
          <w:sz w:val="21"/>
        </w:rPr>
        <w:t> </w:t>
      </w:r>
      <w:r>
        <w:rPr>
          <w:sz w:val="21"/>
        </w:rPr>
        <w:t>the</w:t>
      </w:r>
      <w:r>
        <w:rPr>
          <w:spacing w:val="-4"/>
          <w:sz w:val="21"/>
        </w:rPr>
        <w:t> </w:t>
      </w:r>
      <w:r>
        <w:rPr>
          <w:spacing w:val="-2"/>
          <w:sz w:val="21"/>
        </w:rPr>
        <w:t>subscribers:</w:t>
      </w:r>
    </w:p>
    <w:p>
      <w:pPr>
        <w:pStyle w:val="ListParagraph"/>
        <w:numPr>
          <w:ilvl w:val="0"/>
          <w:numId w:val="3"/>
        </w:numPr>
        <w:tabs>
          <w:tab w:pos="1155" w:val="left" w:leader="none"/>
        </w:tabs>
        <w:spacing w:line="240" w:lineRule="auto" w:before="46" w:after="0"/>
        <w:ind w:left="1155" w:right="0" w:hanging="359"/>
        <w:jc w:val="left"/>
        <w:rPr>
          <w:sz w:val="21"/>
        </w:rPr>
      </w:pPr>
      <w:r>
        <w:rPr>
          <w:sz w:val="21"/>
        </w:rPr>
        <w:t>wish</w:t>
      </w:r>
      <w:r>
        <w:rPr>
          <w:spacing w:val="-6"/>
          <w:sz w:val="21"/>
        </w:rPr>
        <w:t> </w:t>
      </w:r>
      <w:r>
        <w:rPr>
          <w:sz w:val="21"/>
        </w:rPr>
        <w:t>to</w:t>
      </w:r>
      <w:r>
        <w:rPr>
          <w:spacing w:val="-4"/>
          <w:sz w:val="21"/>
        </w:rPr>
        <w:t> </w:t>
      </w:r>
      <w:r>
        <w:rPr>
          <w:sz w:val="21"/>
        </w:rPr>
        <w:t>form</w:t>
      </w:r>
      <w:r>
        <w:rPr>
          <w:spacing w:val="-5"/>
          <w:sz w:val="21"/>
        </w:rPr>
        <w:t> </w:t>
      </w:r>
      <w:r>
        <w:rPr>
          <w:sz w:val="21"/>
        </w:rPr>
        <w:t>a</w:t>
      </w:r>
      <w:r>
        <w:rPr>
          <w:spacing w:val="-4"/>
          <w:sz w:val="21"/>
        </w:rPr>
        <w:t> </w:t>
      </w:r>
      <w:r>
        <w:rPr>
          <w:sz w:val="21"/>
        </w:rPr>
        <w:t>company</w:t>
      </w:r>
      <w:r>
        <w:rPr>
          <w:spacing w:val="-4"/>
          <w:sz w:val="21"/>
        </w:rPr>
        <w:t> </w:t>
      </w:r>
      <w:r>
        <w:rPr>
          <w:sz w:val="21"/>
        </w:rPr>
        <w:t>under</w:t>
      </w:r>
      <w:r>
        <w:rPr>
          <w:spacing w:val="-4"/>
          <w:sz w:val="21"/>
        </w:rPr>
        <w:t> </w:t>
      </w:r>
      <w:r>
        <w:rPr>
          <w:sz w:val="21"/>
        </w:rPr>
        <w:t>the</w:t>
      </w:r>
      <w:r>
        <w:rPr>
          <w:spacing w:val="-4"/>
          <w:sz w:val="21"/>
        </w:rPr>
        <w:t> </w:t>
      </w:r>
      <w:r>
        <w:rPr>
          <w:sz w:val="21"/>
        </w:rPr>
        <w:t>Act,</w:t>
      </w:r>
      <w:r>
        <w:rPr>
          <w:spacing w:val="-3"/>
          <w:sz w:val="21"/>
        </w:rPr>
        <w:t> </w:t>
      </w:r>
      <w:r>
        <w:rPr>
          <w:spacing w:val="-4"/>
          <w:sz w:val="21"/>
        </w:rPr>
        <w:t>and;</w:t>
      </w:r>
    </w:p>
    <w:p>
      <w:pPr>
        <w:pStyle w:val="ListParagraph"/>
        <w:numPr>
          <w:ilvl w:val="0"/>
          <w:numId w:val="3"/>
        </w:numPr>
        <w:tabs>
          <w:tab w:pos="1156" w:val="left" w:leader="none"/>
        </w:tabs>
        <w:spacing w:line="285" w:lineRule="auto" w:before="47" w:after="0"/>
        <w:ind w:left="1156" w:right="1011" w:hanging="360"/>
        <w:jc w:val="left"/>
        <w:rPr>
          <w:sz w:val="21"/>
        </w:rPr>
      </w:pPr>
      <w:r>
        <w:rPr>
          <w:sz w:val="21"/>
        </w:rPr>
        <w:t>agree</w:t>
      </w:r>
      <w:r>
        <w:rPr>
          <w:spacing w:val="-2"/>
          <w:sz w:val="21"/>
        </w:rPr>
        <w:t> </w:t>
      </w:r>
      <w:r>
        <w:rPr>
          <w:sz w:val="21"/>
        </w:rPr>
        <w:t>to</w:t>
      </w:r>
      <w:r>
        <w:rPr>
          <w:spacing w:val="-2"/>
          <w:sz w:val="21"/>
        </w:rPr>
        <w:t> </w:t>
      </w:r>
      <w:r>
        <w:rPr>
          <w:sz w:val="21"/>
        </w:rPr>
        <w:t>become</w:t>
      </w:r>
      <w:r>
        <w:rPr>
          <w:spacing w:val="-2"/>
          <w:sz w:val="21"/>
        </w:rPr>
        <w:t> </w:t>
      </w:r>
      <w:r>
        <w:rPr>
          <w:sz w:val="21"/>
        </w:rPr>
        <w:t>members</w:t>
      </w:r>
      <w:r>
        <w:rPr>
          <w:spacing w:val="-2"/>
          <w:sz w:val="21"/>
        </w:rPr>
        <w:t> </w:t>
      </w:r>
      <w:r>
        <w:rPr>
          <w:sz w:val="21"/>
        </w:rPr>
        <w:t>of</w:t>
      </w:r>
      <w:r>
        <w:rPr>
          <w:spacing w:val="-2"/>
          <w:sz w:val="21"/>
        </w:rPr>
        <w:t> </w:t>
      </w:r>
      <w:r>
        <w:rPr>
          <w:sz w:val="21"/>
        </w:rPr>
        <w:t>the</w:t>
      </w:r>
      <w:r>
        <w:rPr>
          <w:spacing w:val="-2"/>
          <w:sz w:val="21"/>
        </w:rPr>
        <w:t> </w:t>
      </w:r>
      <w:r>
        <w:rPr>
          <w:sz w:val="21"/>
        </w:rPr>
        <w:t>company</w:t>
      </w:r>
      <w:r>
        <w:rPr>
          <w:spacing w:val="-2"/>
          <w:sz w:val="21"/>
        </w:rPr>
        <w:t> </w:t>
      </w:r>
      <w:r>
        <w:rPr>
          <w:sz w:val="21"/>
        </w:rPr>
        <w:t>and,</w:t>
      </w:r>
      <w:r>
        <w:rPr>
          <w:spacing w:val="-2"/>
          <w:sz w:val="21"/>
        </w:rPr>
        <w:t> </w:t>
      </w:r>
      <w:r>
        <w:rPr>
          <w:sz w:val="21"/>
        </w:rPr>
        <w:t>in</w:t>
      </w:r>
      <w:r>
        <w:rPr>
          <w:spacing w:val="-2"/>
          <w:sz w:val="21"/>
        </w:rPr>
        <w:t> </w:t>
      </w:r>
      <w:r>
        <w:rPr>
          <w:sz w:val="21"/>
        </w:rPr>
        <w:t>the</w:t>
      </w:r>
      <w:r>
        <w:rPr>
          <w:spacing w:val="-2"/>
          <w:sz w:val="21"/>
        </w:rPr>
        <w:t> </w:t>
      </w:r>
      <w:r>
        <w:rPr>
          <w:sz w:val="21"/>
        </w:rPr>
        <w:t>case</w:t>
      </w:r>
      <w:r>
        <w:rPr>
          <w:spacing w:val="-2"/>
          <w:sz w:val="21"/>
        </w:rPr>
        <w:t> </w:t>
      </w:r>
      <w:r>
        <w:rPr>
          <w:sz w:val="21"/>
        </w:rPr>
        <w:t>of</w:t>
      </w:r>
      <w:r>
        <w:rPr>
          <w:spacing w:val="-2"/>
          <w:sz w:val="21"/>
        </w:rPr>
        <w:t> </w:t>
      </w:r>
      <w:r>
        <w:rPr>
          <w:sz w:val="21"/>
        </w:rPr>
        <w:t>a</w:t>
      </w:r>
      <w:r>
        <w:rPr>
          <w:spacing w:val="-2"/>
          <w:sz w:val="21"/>
        </w:rPr>
        <w:t> </w:t>
      </w:r>
      <w:r>
        <w:rPr>
          <w:sz w:val="21"/>
        </w:rPr>
        <w:t>company</w:t>
      </w:r>
      <w:r>
        <w:rPr>
          <w:spacing w:val="-2"/>
          <w:sz w:val="21"/>
        </w:rPr>
        <w:t> </w:t>
      </w:r>
      <w:r>
        <w:rPr>
          <w:sz w:val="21"/>
        </w:rPr>
        <w:t>with</w:t>
      </w:r>
      <w:r>
        <w:rPr>
          <w:spacing w:val="-2"/>
          <w:sz w:val="21"/>
        </w:rPr>
        <w:t> </w:t>
      </w:r>
      <w:r>
        <w:rPr>
          <w:sz w:val="21"/>
        </w:rPr>
        <w:t>a</w:t>
      </w:r>
      <w:r>
        <w:rPr>
          <w:spacing w:val="-2"/>
          <w:sz w:val="21"/>
        </w:rPr>
        <w:t> </w:t>
      </w:r>
      <w:r>
        <w:rPr>
          <w:sz w:val="21"/>
        </w:rPr>
        <w:t>share capital, to take at least one share each.</w:t>
      </w:r>
    </w:p>
    <w:p>
      <w:pPr>
        <w:pStyle w:val="BodyText"/>
        <w:spacing w:before="134"/>
      </w:pPr>
    </w:p>
    <w:p>
      <w:pPr>
        <w:pStyle w:val="BodyText"/>
        <w:spacing w:line="285" w:lineRule="auto"/>
        <w:ind w:left="685" w:right="765"/>
      </w:pPr>
      <w:r>
        <w:rPr/>
        <w:t>It</w:t>
      </w:r>
      <w:r>
        <w:rPr>
          <w:spacing w:val="-2"/>
        </w:rPr>
        <w:t> </w:t>
      </w:r>
      <w:r>
        <w:rPr/>
        <w:t>can</w:t>
      </w:r>
      <w:r>
        <w:rPr>
          <w:spacing w:val="-2"/>
        </w:rPr>
        <w:t> </w:t>
      </w:r>
      <w:r>
        <w:rPr/>
        <w:t>therefore</w:t>
      </w:r>
      <w:r>
        <w:rPr>
          <w:spacing w:val="-2"/>
        </w:rPr>
        <w:t> </w:t>
      </w:r>
      <w:r>
        <w:rPr/>
        <w:t>be</w:t>
      </w:r>
      <w:r>
        <w:rPr>
          <w:spacing w:val="-2"/>
        </w:rPr>
        <w:t> </w:t>
      </w:r>
      <w:r>
        <w:rPr/>
        <w:t>seen</w:t>
      </w:r>
      <w:r>
        <w:rPr>
          <w:spacing w:val="-2"/>
        </w:rPr>
        <w:t> </w:t>
      </w:r>
      <w:r>
        <w:rPr/>
        <w:t>that,</w:t>
      </w:r>
      <w:r>
        <w:rPr>
          <w:spacing w:val="-2"/>
        </w:rPr>
        <w:t> </w:t>
      </w:r>
      <w:r>
        <w:rPr/>
        <w:t>under</w:t>
      </w:r>
      <w:r>
        <w:rPr>
          <w:spacing w:val="-2"/>
        </w:rPr>
        <w:t> </w:t>
      </w:r>
      <w:r>
        <w:rPr/>
        <w:t>the</w:t>
      </w:r>
      <w:r>
        <w:rPr>
          <w:spacing w:val="-3"/>
        </w:rPr>
        <w:t> </w:t>
      </w:r>
      <w:r>
        <w:rPr>
          <w:rFonts w:ascii="Arial" w:hAnsi="Arial"/>
          <w:b/>
        </w:rPr>
        <w:t>CA</w:t>
      </w:r>
      <w:r>
        <w:rPr>
          <w:rFonts w:ascii="Arial" w:hAnsi="Arial"/>
          <w:b/>
          <w:spacing w:val="-2"/>
        </w:rPr>
        <w:t> </w:t>
      </w:r>
      <w:r>
        <w:rPr>
          <w:rFonts w:ascii="Arial" w:hAnsi="Arial"/>
          <w:b/>
        </w:rPr>
        <w:t>2015</w:t>
      </w:r>
      <w:r>
        <w:rPr/>
        <w:t>,</w:t>
      </w:r>
      <w:r>
        <w:rPr>
          <w:spacing w:val="-2"/>
        </w:rPr>
        <w:t> </w:t>
      </w:r>
      <w:r>
        <w:rPr/>
        <w:t>all</w:t>
      </w:r>
      <w:r>
        <w:rPr>
          <w:spacing w:val="-2"/>
        </w:rPr>
        <w:t> </w:t>
      </w:r>
      <w:r>
        <w:rPr/>
        <w:t>that</w:t>
      </w:r>
      <w:r>
        <w:rPr>
          <w:spacing w:val="-2"/>
        </w:rPr>
        <w:t> </w:t>
      </w:r>
      <w:r>
        <w:rPr/>
        <w:t>the</w:t>
      </w:r>
      <w:r>
        <w:rPr>
          <w:spacing w:val="-2"/>
        </w:rPr>
        <w:t> </w:t>
      </w:r>
      <w:r>
        <w:rPr/>
        <w:t>memorandum</w:t>
      </w:r>
      <w:r>
        <w:rPr>
          <w:spacing w:val="-2"/>
        </w:rPr>
        <w:t> </w:t>
      </w:r>
      <w:r>
        <w:rPr/>
        <w:t>does</w:t>
      </w:r>
      <w:r>
        <w:rPr>
          <w:spacing w:val="-2"/>
        </w:rPr>
        <w:t> </w:t>
      </w:r>
      <w:r>
        <w:rPr/>
        <w:t>is</w:t>
      </w:r>
      <w:r>
        <w:rPr>
          <w:spacing w:val="-2"/>
        </w:rPr>
        <w:t> </w:t>
      </w:r>
      <w:r>
        <w:rPr/>
        <w:t>to</w:t>
      </w:r>
      <w:r>
        <w:rPr>
          <w:spacing w:val="-2"/>
        </w:rPr>
        <w:t> </w:t>
      </w:r>
      <w:r>
        <w:rPr/>
        <w:t>provide an</w:t>
      </w:r>
      <w:r>
        <w:rPr>
          <w:spacing w:val="-8"/>
        </w:rPr>
        <w:t> </w:t>
      </w:r>
      <w:r>
        <w:rPr/>
        <w:t>‘historical</w:t>
      </w:r>
      <w:r>
        <w:rPr>
          <w:spacing w:val="-5"/>
        </w:rPr>
        <w:t> </w:t>
      </w:r>
      <w:r>
        <w:rPr/>
        <w:t>snapshot’</w:t>
      </w:r>
      <w:r>
        <w:rPr>
          <w:spacing w:val="-5"/>
        </w:rPr>
        <w:t> </w:t>
      </w:r>
      <w:r>
        <w:rPr/>
        <w:t>that</w:t>
      </w:r>
      <w:r>
        <w:rPr>
          <w:spacing w:val="-5"/>
        </w:rPr>
        <w:t> </w:t>
      </w:r>
      <w:r>
        <w:rPr/>
        <w:t>indicates</w:t>
      </w:r>
      <w:r>
        <w:rPr>
          <w:spacing w:val="-5"/>
        </w:rPr>
        <w:t> </w:t>
      </w:r>
      <w:r>
        <w:rPr/>
        <w:t>the</w:t>
      </w:r>
      <w:r>
        <w:rPr>
          <w:spacing w:val="-5"/>
        </w:rPr>
        <w:t> </w:t>
      </w:r>
      <w:r>
        <w:rPr/>
        <w:t>company’s</w:t>
      </w:r>
      <w:r>
        <w:rPr>
          <w:spacing w:val="-5"/>
        </w:rPr>
        <w:t> </w:t>
      </w:r>
      <w:r>
        <w:rPr/>
        <w:t>state</w:t>
      </w:r>
      <w:r>
        <w:rPr>
          <w:spacing w:val="-6"/>
        </w:rPr>
        <w:t> </w:t>
      </w:r>
      <w:r>
        <w:rPr/>
        <w:t>of</w:t>
      </w:r>
      <w:r>
        <w:rPr>
          <w:spacing w:val="-5"/>
        </w:rPr>
        <w:t> </w:t>
      </w:r>
      <w:r>
        <w:rPr/>
        <w:t>affairs</w:t>
      </w:r>
      <w:r>
        <w:rPr>
          <w:spacing w:val="-5"/>
        </w:rPr>
        <w:t> </w:t>
      </w:r>
      <w:r>
        <w:rPr/>
        <w:t>at</w:t>
      </w:r>
      <w:r>
        <w:rPr>
          <w:spacing w:val="-5"/>
        </w:rPr>
        <w:t> </w:t>
      </w:r>
      <w:r>
        <w:rPr/>
        <w:t>the</w:t>
      </w:r>
      <w:r>
        <w:rPr>
          <w:spacing w:val="-5"/>
        </w:rPr>
        <w:t> </w:t>
      </w:r>
      <w:r>
        <w:rPr/>
        <w:t>time</w:t>
      </w:r>
      <w:r>
        <w:rPr>
          <w:spacing w:val="-4"/>
        </w:rPr>
        <w:t> </w:t>
      </w:r>
      <w:r>
        <w:rPr/>
        <w:t>it</w:t>
      </w:r>
      <w:r>
        <w:rPr>
          <w:spacing w:val="-5"/>
        </w:rPr>
        <w:t> </w:t>
      </w:r>
      <w:r>
        <w:rPr/>
        <w:t>was</w:t>
      </w:r>
      <w:r>
        <w:rPr>
          <w:spacing w:val="-5"/>
        </w:rPr>
        <w:t> </w:t>
      </w:r>
      <w:r>
        <w:rPr>
          <w:spacing w:val="-2"/>
        </w:rPr>
        <w:t>created.</w:t>
      </w:r>
    </w:p>
    <w:p>
      <w:pPr>
        <w:pStyle w:val="BodyText"/>
      </w:pPr>
    </w:p>
    <w:p>
      <w:pPr>
        <w:pStyle w:val="Heading2"/>
      </w:pPr>
      <w:r>
        <w:rPr>
          <w:color w:val="FF0000"/>
        </w:rPr>
        <w:t>The</w:t>
      </w:r>
      <w:r>
        <w:rPr>
          <w:color w:val="FF0000"/>
          <w:spacing w:val="-5"/>
        </w:rPr>
        <w:t> </w:t>
      </w:r>
      <w:r>
        <w:rPr>
          <w:color w:val="FF0000"/>
        </w:rPr>
        <w:t>articles</w:t>
      </w:r>
      <w:r>
        <w:rPr>
          <w:color w:val="FF0000"/>
          <w:spacing w:val="-4"/>
        </w:rPr>
        <w:t> </w:t>
      </w:r>
      <w:r>
        <w:rPr>
          <w:color w:val="FF0000"/>
        </w:rPr>
        <w:t>of</w:t>
      </w:r>
      <w:r>
        <w:rPr>
          <w:color w:val="FF0000"/>
          <w:spacing w:val="-4"/>
        </w:rPr>
        <w:t> </w:t>
      </w:r>
      <w:r>
        <w:rPr>
          <w:color w:val="FF0000"/>
          <w:spacing w:val="-2"/>
        </w:rPr>
        <w:t>association</w:t>
      </w:r>
    </w:p>
    <w:p>
      <w:pPr>
        <w:pStyle w:val="BodyText"/>
        <w:spacing w:before="41"/>
        <w:rPr>
          <w:rFonts w:ascii="Arial"/>
          <w:b/>
          <w:sz w:val="22"/>
        </w:rPr>
      </w:pPr>
    </w:p>
    <w:p>
      <w:pPr>
        <w:pStyle w:val="BodyText"/>
        <w:spacing w:line="285" w:lineRule="auto"/>
        <w:ind w:left="685" w:right="972"/>
      </w:pPr>
      <w:r>
        <w:rPr/>
        <w:t>With the emasculation of the memorandum, the articles now form a company’s principal constitutional</w:t>
      </w:r>
      <w:r>
        <w:rPr>
          <w:spacing w:val="-3"/>
        </w:rPr>
        <w:t> </w:t>
      </w:r>
      <w:r>
        <w:rPr/>
        <w:t>document.</w:t>
      </w:r>
      <w:r>
        <w:rPr>
          <w:spacing w:val="-3"/>
        </w:rPr>
        <w:t> </w:t>
      </w:r>
      <w:r>
        <w:rPr/>
        <w:t>The</w:t>
      </w:r>
      <w:r>
        <w:rPr>
          <w:spacing w:val="-3"/>
        </w:rPr>
        <w:t> </w:t>
      </w:r>
      <w:r>
        <w:rPr/>
        <w:t>articles</w:t>
      </w:r>
      <w:r>
        <w:rPr>
          <w:spacing w:val="-3"/>
        </w:rPr>
        <w:t> </w:t>
      </w:r>
      <w:r>
        <w:rPr/>
        <w:t>tend</w:t>
      </w:r>
      <w:r>
        <w:rPr>
          <w:spacing w:val="-3"/>
        </w:rPr>
        <w:t> </w:t>
      </w:r>
      <w:r>
        <w:rPr/>
        <w:t>to</w:t>
      </w:r>
      <w:r>
        <w:rPr>
          <w:spacing w:val="-3"/>
        </w:rPr>
        <w:t> </w:t>
      </w:r>
      <w:r>
        <w:rPr/>
        <w:t>regulate</w:t>
      </w:r>
      <w:r>
        <w:rPr>
          <w:spacing w:val="-3"/>
        </w:rPr>
        <w:t> </w:t>
      </w:r>
      <w:r>
        <w:rPr/>
        <w:t>the</w:t>
      </w:r>
      <w:r>
        <w:rPr>
          <w:spacing w:val="-3"/>
        </w:rPr>
        <w:t> </w:t>
      </w:r>
      <w:r>
        <w:rPr/>
        <w:t>internal</w:t>
      </w:r>
      <w:r>
        <w:rPr>
          <w:spacing w:val="-3"/>
        </w:rPr>
        <w:t> </w:t>
      </w:r>
      <w:r>
        <w:rPr/>
        <w:t>workings</w:t>
      </w:r>
      <w:r>
        <w:rPr>
          <w:spacing w:val="-3"/>
        </w:rPr>
        <w:t> </w:t>
      </w:r>
      <w:r>
        <w:rPr/>
        <w:t>of</w:t>
      </w:r>
      <w:r>
        <w:rPr>
          <w:spacing w:val="-3"/>
        </w:rPr>
        <w:t> </w:t>
      </w:r>
      <w:r>
        <w:rPr/>
        <w:t>the</w:t>
      </w:r>
      <w:r>
        <w:rPr>
          <w:spacing w:val="-3"/>
        </w:rPr>
        <w:t> </w:t>
      </w:r>
      <w:r>
        <w:rPr/>
        <w:t>company and typically cover issues such as the balance of power between the members and the directors,</w:t>
      </w:r>
      <w:r>
        <w:rPr>
          <w:spacing w:val="-1"/>
        </w:rPr>
        <w:t> </w:t>
      </w:r>
      <w:r>
        <w:rPr/>
        <w:t>the</w:t>
      </w:r>
      <w:r>
        <w:rPr>
          <w:spacing w:val="-1"/>
        </w:rPr>
        <w:t> </w:t>
      </w:r>
      <w:r>
        <w:rPr/>
        <w:t>conduct</w:t>
      </w:r>
      <w:r>
        <w:rPr>
          <w:spacing w:val="-1"/>
        </w:rPr>
        <w:t> </w:t>
      </w:r>
      <w:r>
        <w:rPr/>
        <w:t>of</w:t>
      </w:r>
      <w:r>
        <w:rPr>
          <w:spacing w:val="-1"/>
        </w:rPr>
        <w:t> </w:t>
      </w:r>
      <w:r>
        <w:rPr/>
        <w:t>general</w:t>
      </w:r>
      <w:r>
        <w:rPr>
          <w:spacing w:val="-1"/>
        </w:rPr>
        <w:t> </w:t>
      </w:r>
      <w:r>
        <w:rPr/>
        <w:t>meetings,</w:t>
      </w:r>
      <w:r>
        <w:rPr>
          <w:spacing w:val="-1"/>
        </w:rPr>
        <w:t> </w:t>
      </w:r>
      <w:r>
        <w:rPr/>
        <w:t>and</w:t>
      </w:r>
      <w:r>
        <w:rPr>
          <w:spacing w:val="-1"/>
        </w:rPr>
        <w:t> </w:t>
      </w:r>
      <w:r>
        <w:rPr/>
        <w:t>certain</w:t>
      </w:r>
      <w:r>
        <w:rPr>
          <w:spacing w:val="-1"/>
        </w:rPr>
        <w:t> </w:t>
      </w:r>
      <w:r>
        <w:rPr/>
        <w:t>issues</w:t>
      </w:r>
      <w:r>
        <w:rPr>
          <w:spacing w:val="-1"/>
        </w:rPr>
        <w:t> </w:t>
      </w:r>
      <w:r>
        <w:rPr/>
        <w:t>pertaining</w:t>
      </w:r>
      <w:r>
        <w:rPr>
          <w:spacing w:val="-1"/>
        </w:rPr>
        <w:t> </w:t>
      </w:r>
      <w:r>
        <w:rPr/>
        <w:t>to</w:t>
      </w:r>
      <w:r>
        <w:rPr>
          <w:spacing w:val="-1"/>
        </w:rPr>
        <w:t> </w:t>
      </w:r>
      <w:r>
        <w:rPr/>
        <w:t>shares</w:t>
      </w:r>
      <w:r>
        <w:rPr>
          <w:spacing w:val="-1"/>
        </w:rPr>
        <w:t> </w:t>
      </w:r>
      <w:r>
        <w:rPr/>
        <w:t>and</w:t>
      </w:r>
      <w:r>
        <w:rPr>
          <w:spacing w:val="-1"/>
        </w:rPr>
        <w:t> </w:t>
      </w:r>
      <w:r>
        <w:rPr/>
        <w:t>the distribution of assets. If a company chooses to limit its objects, the objects clause will also form part of the articles (the objects clause is discussed later under, ‘The capacity of a </w:t>
      </w:r>
      <w:r>
        <w:rPr>
          <w:spacing w:val="-2"/>
        </w:rPr>
        <w:t>company’).</w:t>
      </w:r>
    </w:p>
    <w:p>
      <w:pPr>
        <w:pStyle w:val="BodyText"/>
        <w:spacing w:line="285" w:lineRule="auto" w:before="206"/>
        <w:ind w:left="685" w:right="972"/>
      </w:pPr>
      <w:r>
        <w:rPr/>
        <w:t>Every</w:t>
      </w:r>
      <w:r>
        <w:rPr>
          <w:spacing w:val="-15"/>
        </w:rPr>
        <w:t> </w:t>
      </w:r>
      <w:r>
        <w:rPr/>
        <w:t>company</w:t>
      </w:r>
      <w:r>
        <w:rPr>
          <w:spacing w:val="-15"/>
        </w:rPr>
        <w:t> </w:t>
      </w:r>
      <w:r>
        <w:rPr/>
        <w:t>must</w:t>
      </w:r>
      <w:r>
        <w:rPr>
          <w:spacing w:val="-14"/>
        </w:rPr>
        <w:t> </w:t>
      </w:r>
      <w:r>
        <w:rPr/>
        <w:t>have</w:t>
      </w:r>
      <w:r>
        <w:rPr>
          <w:spacing w:val="-19"/>
        </w:rPr>
        <w:t> </w:t>
      </w:r>
      <w:r>
        <w:rPr/>
        <w:t>a</w:t>
      </w:r>
      <w:r>
        <w:rPr>
          <w:spacing w:val="-15"/>
        </w:rPr>
        <w:t> </w:t>
      </w:r>
      <w:r>
        <w:rPr/>
        <w:t>set</w:t>
      </w:r>
      <w:r>
        <w:rPr>
          <w:spacing w:val="-14"/>
        </w:rPr>
        <w:t> </w:t>
      </w:r>
      <w:r>
        <w:rPr/>
        <w:t>of</w:t>
      </w:r>
      <w:r>
        <w:rPr>
          <w:spacing w:val="-15"/>
        </w:rPr>
        <w:t> </w:t>
      </w:r>
      <w:r>
        <w:rPr/>
        <w:t>articles</w:t>
      </w:r>
      <w:r>
        <w:rPr>
          <w:spacing w:val="-15"/>
        </w:rPr>
        <w:t> </w:t>
      </w:r>
      <w:r>
        <w:rPr/>
        <w:t>(</w:t>
      </w:r>
      <w:r>
        <w:rPr>
          <w:rFonts w:ascii="Arial"/>
          <w:b/>
        </w:rPr>
        <w:t>CA</w:t>
      </w:r>
      <w:r>
        <w:rPr>
          <w:rFonts w:ascii="Arial"/>
          <w:b/>
          <w:spacing w:val="-14"/>
        </w:rPr>
        <w:t> </w:t>
      </w:r>
      <w:r>
        <w:rPr>
          <w:rFonts w:ascii="Arial"/>
          <w:b/>
        </w:rPr>
        <w:t>2015,</w:t>
      </w:r>
      <w:r>
        <w:rPr>
          <w:rFonts w:ascii="Arial"/>
          <w:b/>
          <w:spacing w:val="-15"/>
        </w:rPr>
        <w:t> </w:t>
      </w:r>
      <w:r>
        <w:rPr>
          <w:rFonts w:ascii="Arial"/>
          <w:b/>
        </w:rPr>
        <w:t>s</w:t>
      </w:r>
      <w:r>
        <w:rPr>
          <w:rFonts w:ascii="Arial"/>
          <w:b/>
          <w:spacing w:val="-14"/>
        </w:rPr>
        <w:t> </w:t>
      </w:r>
      <w:r>
        <w:rPr>
          <w:rFonts w:ascii="Arial"/>
          <w:b/>
        </w:rPr>
        <w:t>13,</w:t>
      </w:r>
      <w:r>
        <w:rPr>
          <w:rFonts w:ascii="Arial"/>
          <w:b/>
          <w:spacing w:val="-15"/>
        </w:rPr>
        <w:t> </w:t>
      </w:r>
      <w:r>
        <w:rPr>
          <w:rFonts w:ascii="Arial"/>
          <w:b/>
        </w:rPr>
        <w:t>20</w:t>
      </w:r>
      <w:r>
        <w:rPr/>
        <w:t>)</w:t>
      </w:r>
      <w:r>
        <w:rPr>
          <w:spacing w:val="-15"/>
        </w:rPr>
        <w:t> </w:t>
      </w:r>
      <w:r>
        <w:rPr/>
        <w:t>and</w:t>
      </w:r>
      <w:r>
        <w:rPr>
          <w:spacing w:val="-14"/>
        </w:rPr>
        <w:t> </w:t>
      </w:r>
      <w:r>
        <w:rPr/>
        <w:t>promoters</w:t>
      </w:r>
      <w:r>
        <w:rPr>
          <w:spacing w:val="-15"/>
        </w:rPr>
        <w:t> </w:t>
      </w:r>
      <w:r>
        <w:rPr/>
        <w:t>are</w:t>
      </w:r>
      <w:r>
        <w:rPr>
          <w:spacing w:val="-14"/>
        </w:rPr>
        <w:t> </w:t>
      </w:r>
      <w:r>
        <w:rPr/>
        <w:t>free</w:t>
      </w:r>
      <w:r>
        <w:rPr>
          <w:spacing w:val="-15"/>
        </w:rPr>
        <w:t> </w:t>
      </w:r>
      <w:r>
        <w:rPr/>
        <w:t>to</w:t>
      </w:r>
      <w:r>
        <w:rPr>
          <w:spacing w:val="-14"/>
        </w:rPr>
        <w:t> </w:t>
      </w:r>
      <w:r>
        <w:rPr/>
        <w:t>draft their own</w:t>
      </w:r>
      <w:r>
        <w:rPr>
          <w:spacing w:val="-2"/>
        </w:rPr>
        <w:t> </w:t>
      </w:r>
      <w:r>
        <w:rPr/>
        <w:t>articles that suit the needs</w:t>
      </w:r>
      <w:r>
        <w:rPr>
          <w:spacing w:val="-2"/>
        </w:rPr>
        <w:t> </w:t>
      </w:r>
      <w:r>
        <w:rPr/>
        <w:t>of their particular business requirements and submit them</w:t>
      </w:r>
      <w:r>
        <w:rPr>
          <w:spacing w:val="-3"/>
        </w:rPr>
        <w:t> </w:t>
      </w:r>
      <w:r>
        <w:rPr/>
        <w:t>upon</w:t>
      </w:r>
      <w:r>
        <w:rPr>
          <w:spacing w:val="-8"/>
        </w:rPr>
        <w:t> </w:t>
      </w:r>
      <w:r>
        <w:rPr/>
        <w:t>registration.</w:t>
      </w:r>
      <w:r>
        <w:rPr>
          <w:spacing w:val="-2"/>
        </w:rPr>
        <w:t> </w:t>
      </w:r>
      <w:r>
        <w:rPr/>
        <w:t>However,</w:t>
      </w:r>
      <w:r>
        <w:rPr>
          <w:spacing w:val="-17"/>
        </w:rPr>
        <w:t> </w:t>
      </w:r>
      <w:r>
        <w:rPr/>
        <w:t>drafting</w:t>
      </w:r>
      <w:r>
        <w:rPr>
          <w:spacing w:val="-8"/>
        </w:rPr>
        <w:t> </w:t>
      </w:r>
      <w:r>
        <w:rPr/>
        <w:t>articles</w:t>
      </w:r>
      <w:r>
        <w:rPr>
          <w:spacing w:val="-2"/>
        </w:rPr>
        <w:t> </w:t>
      </w:r>
      <w:r>
        <w:rPr/>
        <w:t>is</w:t>
      </w:r>
      <w:r>
        <w:rPr>
          <w:spacing w:val="-2"/>
        </w:rPr>
        <w:t> </w:t>
      </w:r>
      <w:r>
        <w:rPr/>
        <w:t>a</w:t>
      </w:r>
      <w:r>
        <w:rPr>
          <w:spacing w:val="-2"/>
        </w:rPr>
        <w:t> </w:t>
      </w:r>
      <w:r>
        <w:rPr/>
        <w:t>complex</w:t>
      </w:r>
      <w:r>
        <w:rPr>
          <w:spacing w:val="-2"/>
        </w:rPr>
        <w:t> </w:t>
      </w:r>
      <w:r>
        <w:rPr/>
        <w:t>and</w:t>
      </w:r>
      <w:r>
        <w:rPr>
          <w:spacing w:val="-8"/>
        </w:rPr>
        <w:t> </w:t>
      </w:r>
      <w:r>
        <w:rPr/>
        <w:t>technical</w:t>
      </w:r>
      <w:r>
        <w:rPr>
          <w:spacing w:val="-2"/>
        </w:rPr>
        <w:t> </w:t>
      </w:r>
      <w:r>
        <w:rPr/>
        <w:t>task and</w:t>
      </w:r>
      <w:r>
        <w:rPr>
          <w:spacing w:val="-8"/>
        </w:rPr>
        <w:t> </w:t>
      </w:r>
      <w:r>
        <w:rPr/>
        <w:t>many promoters</w:t>
      </w:r>
      <w:r>
        <w:rPr>
          <w:spacing w:val="-4"/>
        </w:rPr>
        <w:t> </w:t>
      </w:r>
      <w:r>
        <w:rPr/>
        <w:t>(especially promoters</w:t>
      </w:r>
      <w:r>
        <w:rPr>
          <w:spacing w:val="-4"/>
        </w:rPr>
        <w:t> </w:t>
      </w:r>
      <w:r>
        <w:rPr/>
        <w:t>of smaller companies) will lack the knowledge</w:t>
      </w:r>
      <w:r>
        <w:rPr>
          <w:spacing w:val="-1"/>
        </w:rPr>
        <w:t> </w:t>
      </w:r>
      <w:r>
        <w:rPr/>
        <w:t>required</w:t>
      </w:r>
      <w:r>
        <w:rPr>
          <w:spacing w:val="-6"/>
        </w:rPr>
        <w:t> </w:t>
      </w:r>
      <w:r>
        <w:rPr/>
        <w:t>to draft</w:t>
      </w:r>
      <w:r>
        <w:rPr>
          <w:spacing w:val="-7"/>
        </w:rPr>
        <w:t> </w:t>
      </w:r>
      <w:r>
        <w:rPr/>
        <w:t>suitable articles. Accordingly, statute has</w:t>
      </w:r>
      <w:r>
        <w:rPr>
          <w:spacing w:val="-2"/>
        </w:rPr>
        <w:t> </w:t>
      </w:r>
      <w:r>
        <w:rPr/>
        <w:t>long provided</w:t>
      </w:r>
      <w:r>
        <w:rPr>
          <w:spacing w:val="-9"/>
        </w:rPr>
        <w:t> </w:t>
      </w:r>
      <w:r>
        <w:rPr/>
        <w:t>a set of model articles that companies may adopt if they so choose.</w:t>
      </w:r>
    </w:p>
    <w:p>
      <w:pPr>
        <w:pStyle w:val="BodyText"/>
        <w:spacing w:before="41"/>
      </w:pPr>
    </w:p>
    <w:p>
      <w:pPr>
        <w:pStyle w:val="BodyText"/>
        <w:spacing w:line="285" w:lineRule="auto"/>
        <w:ind w:left="685" w:right="765"/>
      </w:pPr>
      <w:r>
        <w:rPr/>
        <w:t>Note the differences between the model articles found under the repealed </w:t>
      </w:r>
      <w:r>
        <w:rPr>
          <w:rFonts w:ascii="Arial"/>
          <w:b/>
        </w:rPr>
        <w:t>CAP 486 </w:t>
      </w:r>
      <w:r>
        <w:rPr/>
        <w:t>and the </w:t>
      </w:r>
      <w:r>
        <w:rPr>
          <w:rFonts w:ascii="Arial"/>
          <w:b/>
        </w:rPr>
        <w:t>CA</w:t>
      </w:r>
      <w:r>
        <w:rPr>
          <w:rFonts w:ascii="Arial"/>
          <w:b/>
          <w:spacing w:val="-3"/>
        </w:rPr>
        <w:t> </w:t>
      </w:r>
      <w:r>
        <w:rPr>
          <w:rFonts w:ascii="Arial"/>
          <w:b/>
        </w:rPr>
        <w:t>2015</w:t>
      </w:r>
      <w:r>
        <w:rPr/>
        <w:t>.</w:t>
      </w:r>
      <w:r>
        <w:rPr>
          <w:spacing w:val="-3"/>
        </w:rPr>
        <w:t> </w:t>
      </w:r>
      <w:r>
        <w:rPr/>
        <w:t>The</w:t>
      </w:r>
      <w:r>
        <w:rPr>
          <w:spacing w:val="-3"/>
        </w:rPr>
        <w:t> </w:t>
      </w:r>
      <w:r>
        <w:rPr/>
        <w:t>repealed</w:t>
      </w:r>
      <w:r>
        <w:rPr>
          <w:spacing w:val="-4"/>
        </w:rPr>
        <w:t> </w:t>
      </w:r>
      <w:r>
        <w:rPr/>
        <w:t>Companies</w:t>
      </w:r>
      <w:r>
        <w:rPr>
          <w:spacing w:val="-3"/>
        </w:rPr>
        <w:t> </w:t>
      </w:r>
      <w:r>
        <w:rPr/>
        <w:t>Act</w:t>
      </w:r>
      <w:r>
        <w:rPr>
          <w:spacing w:val="-3"/>
        </w:rPr>
        <w:t> </w:t>
      </w:r>
      <w:r>
        <w:rPr/>
        <w:t>only</w:t>
      </w:r>
      <w:r>
        <w:rPr>
          <w:spacing w:val="-3"/>
        </w:rPr>
        <w:t> </w:t>
      </w:r>
      <w:r>
        <w:rPr/>
        <w:t>provided</w:t>
      </w:r>
      <w:r>
        <w:rPr>
          <w:spacing w:val="-3"/>
        </w:rPr>
        <w:t> </w:t>
      </w:r>
      <w:r>
        <w:rPr/>
        <w:t>model</w:t>
      </w:r>
      <w:r>
        <w:rPr>
          <w:spacing w:val="-3"/>
        </w:rPr>
        <w:t> </w:t>
      </w:r>
      <w:r>
        <w:rPr/>
        <w:t>articles</w:t>
      </w:r>
      <w:r>
        <w:rPr>
          <w:spacing w:val="-3"/>
        </w:rPr>
        <w:t> </w:t>
      </w:r>
      <w:r>
        <w:rPr/>
        <w:t>for</w:t>
      </w:r>
      <w:r>
        <w:rPr>
          <w:spacing w:val="-3"/>
        </w:rPr>
        <w:t> </w:t>
      </w:r>
      <w:r>
        <w:rPr/>
        <w:t>companies</w:t>
      </w:r>
      <w:r>
        <w:rPr>
          <w:spacing w:val="-3"/>
        </w:rPr>
        <w:t> </w:t>
      </w:r>
      <w:r>
        <w:rPr/>
        <w:t>limited</w:t>
      </w:r>
      <w:r>
        <w:rPr>
          <w:spacing w:val="-3"/>
        </w:rPr>
        <w:t> </w:t>
      </w:r>
      <w:r>
        <w:rPr/>
        <w:t>by shares (these model articles were known as </w:t>
      </w:r>
      <w:r>
        <w:rPr>
          <w:rFonts w:ascii="Arial"/>
          <w:b/>
        </w:rPr>
        <w:t>Table A</w:t>
      </w:r>
      <w:r>
        <w:rPr/>
        <w:t>). Conversely, the </w:t>
      </w:r>
      <w:r>
        <w:rPr>
          <w:rFonts w:ascii="Arial"/>
          <w:b/>
        </w:rPr>
        <w:t>2015 Companies Regulations </w:t>
      </w:r>
      <w:r>
        <w:rPr/>
        <w:t>provide model articles for a wider range of companies (except Unlimited </w:t>
      </w:r>
      <w:r>
        <w:rPr>
          <w:spacing w:val="-2"/>
        </w:rPr>
        <w:t>Companies).</w:t>
      </w:r>
    </w:p>
    <w:p>
      <w:pPr>
        <w:spacing w:after="0" w:line="285" w:lineRule="auto"/>
        <w:sectPr>
          <w:pgSz w:w="11910" w:h="16840"/>
          <w:pgMar w:header="0" w:footer="737" w:top="1760" w:bottom="920" w:left="880" w:right="800"/>
        </w:sectPr>
      </w:pPr>
    </w:p>
    <w:p>
      <w:pPr>
        <w:pStyle w:val="BodyText"/>
        <w:spacing w:line="285" w:lineRule="auto" w:before="74"/>
        <w:ind w:left="1285" w:right="903" w:hanging="600"/>
      </w:pPr>
      <w:r>
        <w:rPr>
          <w:rFonts w:ascii="Arial" w:hAnsi="Arial"/>
          <w:b/>
          <w:color w:val="FF0000"/>
        </w:rPr>
        <w:t>Note: </w:t>
      </w:r>
      <w:r>
        <w:rPr/>
        <w:t>Where the promoters of a limited company do not submit their own articles upon registration, the applicable model articles will form the company’s articles (</w:t>
      </w:r>
      <w:r>
        <w:rPr>
          <w:rFonts w:ascii="Arial" w:hAnsi="Arial"/>
          <w:b/>
        </w:rPr>
        <w:t>CA 2015, s 20</w:t>
      </w:r>
      <w:r>
        <w:rPr/>
        <w:t>).</w:t>
      </w:r>
      <w:r>
        <w:rPr>
          <w:spacing w:val="-2"/>
        </w:rPr>
        <w:t> </w:t>
      </w:r>
      <w:r>
        <w:rPr/>
        <w:t>Even</w:t>
      </w:r>
      <w:r>
        <w:rPr>
          <w:spacing w:val="-2"/>
        </w:rPr>
        <w:t> </w:t>
      </w:r>
      <w:r>
        <w:rPr/>
        <w:t>if</w:t>
      </w:r>
      <w:r>
        <w:rPr>
          <w:spacing w:val="-2"/>
        </w:rPr>
        <w:t> </w:t>
      </w:r>
      <w:r>
        <w:rPr/>
        <w:t>the</w:t>
      </w:r>
      <w:r>
        <w:rPr>
          <w:spacing w:val="-2"/>
        </w:rPr>
        <w:t> </w:t>
      </w:r>
      <w:r>
        <w:rPr/>
        <w:t>promoters</w:t>
      </w:r>
      <w:r>
        <w:rPr>
          <w:spacing w:val="-2"/>
        </w:rPr>
        <w:t> </w:t>
      </w:r>
      <w:r>
        <w:rPr/>
        <w:t>do</w:t>
      </w:r>
      <w:r>
        <w:rPr>
          <w:spacing w:val="-2"/>
        </w:rPr>
        <w:t> </w:t>
      </w:r>
      <w:r>
        <w:rPr/>
        <w:t>register</w:t>
      </w:r>
      <w:r>
        <w:rPr>
          <w:spacing w:val="-2"/>
        </w:rPr>
        <w:t> </w:t>
      </w:r>
      <w:r>
        <w:rPr/>
        <w:t>their</w:t>
      </w:r>
      <w:r>
        <w:rPr>
          <w:spacing w:val="-2"/>
        </w:rPr>
        <w:t> </w:t>
      </w:r>
      <w:r>
        <w:rPr/>
        <w:t>own</w:t>
      </w:r>
      <w:r>
        <w:rPr>
          <w:spacing w:val="-2"/>
        </w:rPr>
        <w:t> </w:t>
      </w:r>
      <w:r>
        <w:rPr/>
        <w:t>articles,</w:t>
      </w:r>
      <w:r>
        <w:rPr>
          <w:spacing w:val="-2"/>
        </w:rPr>
        <w:t> </w:t>
      </w:r>
      <w:r>
        <w:rPr/>
        <w:t>the</w:t>
      </w:r>
      <w:r>
        <w:rPr>
          <w:spacing w:val="-2"/>
        </w:rPr>
        <w:t> </w:t>
      </w:r>
      <w:r>
        <w:rPr/>
        <w:t>relevant</w:t>
      </w:r>
      <w:r>
        <w:rPr>
          <w:spacing w:val="-2"/>
        </w:rPr>
        <w:t> </w:t>
      </w:r>
      <w:r>
        <w:rPr/>
        <w:t>model</w:t>
      </w:r>
      <w:r>
        <w:rPr>
          <w:spacing w:val="-2"/>
        </w:rPr>
        <w:t> </w:t>
      </w:r>
      <w:r>
        <w:rPr/>
        <w:t>articles</w:t>
      </w:r>
      <w:r>
        <w:rPr>
          <w:spacing w:val="-2"/>
        </w:rPr>
        <w:t> </w:t>
      </w:r>
      <w:r>
        <w:rPr/>
        <w:t>will still form part of the company’s articles, unless its registered</w:t>
      </w:r>
      <w:r>
        <w:rPr>
          <w:spacing w:val="-1"/>
        </w:rPr>
        <w:t> </w:t>
      </w:r>
      <w:r>
        <w:rPr/>
        <w:t>articles modify or exclude them</w:t>
      </w:r>
      <w:r>
        <w:rPr>
          <w:spacing w:val="-3"/>
        </w:rPr>
        <w:t> </w:t>
      </w:r>
      <w:r>
        <w:rPr/>
        <w:t>(</w:t>
      </w:r>
      <w:r>
        <w:rPr>
          <w:rFonts w:ascii="Arial" w:hAnsi="Arial"/>
          <w:b/>
        </w:rPr>
        <w:t>CA</w:t>
      </w:r>
      <w:r>
        <w:rPr>
          <w:rFonts w:ascii="Arial" w:hAnsi="Arial"/>
          <w:b/>
          <w:spacing w:val="-3"/>
        </w:rPr>
        <w:t> </w:t>
      </w:r>
      <w:r>
        <w:rPr>
          <w:rFonts w:ascii="Arial" w:hAnsi="Arial"/>
          <w:b/>
        </w:rPr>
        <w:t>2015,</w:t>
      </w:r>
      <w:r>
        <w:rPr>
          <w:rFonts w:ascii="Arial" w:hAnsi="Arial"/>
          <w:b/>
          <w:spacing w:val="-3"/>
        </w:rPr>
        <w:t> </w:t>
      </w:r>
      <w:r>
        <w:rPr>
          <w:rFonts w:ascii="Arial" w:hAnsi="Arial"/>
          <w:b/>
        </w:rPr>
        <w:t>s</w:t>
      </w:r>
      <w:r>
        <w:rPr>
          <w:rFonts w:ascii="Arial" w:hAnsi="Arial"/>
          <w:b/>
          <w:spacing w:val="-3"/>
        </w:rPr>
        <w:t> </w:t>
      </w:r>
      <w:r>
        <w:rPr>
          <w:rFonts w:ascii="Arial" w:hAnsi="Arial"/>
          <w:b/>
        </w:rPr>
        <w:t>21</w:t>
      </w:r>
      <w:r>
        <w:rPr/>
        <w:t>).</w:t>
      </w:r>
      <w:r>
        <w:rPr>
          <w:spacing w:val="-3"/>
        </w:rPr>
        <w:t> </w:t>
      </w:r>
      <w:r>
        <w:rPr/>
        <w:t>Companies</w:t>
      </w:r>
      <w:r>
        <w:rPr>
          <w:spacing w:val="-3"/>
        </w:rPr>
        <w:t> </w:t>
      </w:r>
      <w:r>
        <w:rPr/>
        <w:t>incorporated</w:t>
      </w:r>
      <w:r>
        <w:rPr>
          <w:spacing w:val="-3"/>
        </w:rPr>
        <w:t> </w:t>
      </w:r>
      <w:r>
        <w:rPr/>
        <w:t>under</w:t>
      </w:r>
      <w:r>
        <w:rPr>
          <w:spacing w:val="-3"/>
        </w:rPr>
        <w:t> </w:t>
      </w:r>
      <w:r>
        <w:rPr/>
        <w:t>the</w:t>
      </w:r>
      <w:r>
        <w:rPr>
          <w:spacing w:val="-3"/>
        </w:rPr>
        <w:t> </w:t>
      </w:r>
      <w:r>
        <w:rPr/>
        <w:t>prior</w:t>
      </w:r>
      <w:r>
        <w:rPr>
          <w:spacing w:val="-3"/>
        </w:rPr>
        <w:t> </w:t>
      </w:r>
      <w:r>
        <w:rPr/>
        <w:t>Companies</w:t>
      </w:r>
      <w:r>
        <w:rPr>
          <w:spacing w:val="-3"/>
        </w:rPr>
        <w:t> </w:t>
      </w:r>
      <w:r>
        <w:rPr/>
        <w:t>Act</w:t>
      </w:r>
      <w:r>
        <w:rPr>
          <w:spacing w:val="-3"/>
        </w:rPr>
        <w:t> </w:t>
      </w:r>
      <w:r>
        <w:rPr/>
        <w:t>will</w:t>
      </w:r>
      <w:r>
        <w:rPr>
          <w:spacing w:val="-3"/>
        </w:rPr>
        <w:t> </w:t>
      </w:r>
      <w:r>
        <w:rPr/>
        <w:t>not be governed by the new model articles, but can adopt them if they so choose.</w:t>
      </w:r>
    </w:p>
    <w:p>
      <w:pPr>
        <w:pStyle w:val="BodyText"/>
        <w:spacing w:before="74"/>
      </w:pPr>
    </w:p>
    <w:p>
      <w:pPr>
        <w:spacing w:line="285" w:lineRule="auto" w:before="0"/>
        <w:ind w:left="685" w:right="899" w:firstLine="0"/>
        <w:jc w:val="left"/>
        <w:rPr>
          <w:sz w:val="21"/>
        </w:rPr>
      </w:pPr>
      <w:r>
        <w:rPr>
          <w:sz w:val="21"/>
        </w:rPr>
        <w:t>Should</w:t>
      </w:r>
      <w:r>
        <w:rPr>
          <w:spacing w:val="-2"/>
          <w:sz w:val="21"/>
        </w:rPr>
        <w:t> </w:t>
      </w:r>
      <w:r>
        <w:rPr>
          <w:sz w:val="21"/>
        </w:rPr>
        <w:t>a</w:t>
      </w:r>
      <w:r>
        <w:rPr>
          <w:spacing w:val="-2"/>
          <w:sz w:val="21"/>
        </w:rPr>
        <w:t> </w:t>
      </w:r>
      <w:r>
        <w:rPr>
          <w:sz w:val="21"/>
        </w:rPr>
        <w:t>dispute</w:t>
      </w:r>
      <w:r>
        <w:rPr>
          <w:spacing w:val="-2"/>
          <w:sz w:val="21"/>
        </w:rPr>
        <w:t> </w:t>
      </w:r>
      <w:r>
        <w:rPr>
          <w:sz w:val="21"/>
        </w:rPr>
        <w:t>arise,</w:t>
      </w:r>
      <w:r>
        <w:rPr>
          <w:spacing w:val="-2"/>
          <w:sz w:val="21"/>
        </w:rPr>
        <w:t> </w:t>
      </w:r>
      <w:r>
        <w:rPr>
          <w:sz w:val="21"/>
        </w:rPr>
        <w:t>the</w:t>
      </w:r>
      <w:r>
        <w:rPr>
          <w:spacing w:val="-2"/>
          <w:sz w:val="21"/>
        </w:rPr>
        <w:t> </w:t>
      </w:r>
      <w:r>
        <w:rPr>
          <w:sz w:val="21"/>
        </w:rPr>
        <w:t>courts</w:t>
      </w:r>
      <w:r>
        <w:rPr>
          <w:spacing w:val="-2"/>
          <w:sz w:val="21"/>
        </w:rPr>
        <w:t> </w:t>
      </w:r>
      <w:r>
        <w:rPr>
          <w:sz w:val="21"/>
        </w:rPr>
        <w:t>may</w:t>
      </w:r>
      <w:r>
        <w:rPr>
          <w:spacing w:val="-2"/>
          <w:sz w:val="21"/>
        </w:rPr>
        <w:t> </w:t>
      </w:r>
      <w:r>
        <w:rPr>
          <w:sz w:val="21"/>
        </w:rPr>
        <w:t>be</w:t>
      </w:r>
      <w:r>
        <w:rPr>
          <w:spacing w:val="-3"/>
          <w:sz w:val="21"/>
        </w:rPr>
        <w:t> </w:t>
      </w:r>
      <w:r>
        <w:rPr>
          <w:sz w:val="21"/>
        </w:rPr>
        <w:t>required</w:t>
      </w:r>
      <w:r>
        <w:rPr>
          <w:spacing w:val="-2"/>
          <w:sz w:val="21"/>
        </w:rPr>
        <w:t> </w:t>
      </w:r>
      <w:r>
        <w:rPr>
          <w:sz w:val="21"/>
        </w:rPr>
        <w:t>to</w:t>
      </w:r>
      <w:r>
        <w:rPr>
          <w:spacing w:val="-2"/>
          <w:sz w:val="21"/>
        </w:rPr>
        <w:t> </w:t>
      </w:r>
      <w:r>
        <w:rPr>
          <w:sz w:val="21"/>
        </w:rPr>
        <w:t>interpret</w:t>
      </w:r>
      <w:r>
        <w:rPr>
          <w:spacing w:val="-2"/>
          <w:sz w:val="21"/>
        </w:rPr>
        <w:t> </w:t>
      </w:r>
      <w:r>
        <w:rPr>
          <w:sz w:val="21"/>
        </w:rPr>
        <w:t>the</w:t>
      </w:r>
      <w:r>
        <w:rPr>
          <w:spacing w:val="-2"/>
          <w:sz w:val="21"/>
        </w:rPr>
        <w:t> </w:t>
      </w:r>
      <w:r>
        <w:rPr>
          <w:sz w:val="21"/>
        </w:rPr>
        <w:t>provisions</w:t>
      </w:r>
      <w:r>
        <w:rPr>
          <w:spacing w:val="-2"/>
          <w:sz w:val="21"/>
        </w:rPr>
        <w:t> </w:t>
      </w:r>
      <w:r>
        <w:rPr>
          <w:sz w:val="21"/>
        </w:rPr>
        <w:t>of</w:t>
      </w:r>
      <w:r>
        <w:rPr>
          <w:spacing w:val="-2"/>
          <w:sz w:val="21"/>
        </w:rPr>
        <w:t> </w:t>
      </w:r>
      <w:r>
        <w:rPr>
          <w:sz w:val="21"/>
        </w:rPr>
        <w:t>the</w:t>
      </w:r>
      <w:r>
        <w:rPr>
          <w:spacing w:val="-2"/>
          <w:sz w:val="21"/>
        </w:rPr>
        <w:t> </w:t>
      </w:r>
      <w:r>
        <w:rPr>
          <w:sz w:val="21"/>
        </w:rPr>
        <w:t>articles</w:t>
      </w:r>
      <w:r>
        <w:rPr>
          <w:spacing w:val="-2"/>
          <w:sz w:val="21"/>
        </w:rPr>
        <w:t> </w:t>
      </w:r>
      <w:r>
        <w:rPr>
          <w:sz w:val="21"/>
        </w:rPr>
        <w:t>in order to resolve the dispute. The courts have stated, on numerous occasions, that </w:t>
      </w:r>
      <w:r>
        <w:rPr>
          <w:rFonts w:ascii="Arial" w:hAnsi="Arial"/>
          <w:i/>
          <w:sz w:val="21"/>
        </w:rPr>
        <w:t>‘the articles of association of the company should be regarded as a business document and should be construed so as to give them reasonable business efficacy’ </w:t>
      </w:r>
      <w:r>
        <w:rPr>
          <w:sz w:val="21"/>
        </w:rPr>
        <w:t>(</w:t>
      </w:r>
      <w:r>
        <w:rPr>
          <w:rFonts w:ascii="Arial" w:hAnsi="Arial"/>
          <w:b/>
          <w:i/>
          <w:sz w:val="21"/>
        </w:rPr>
        <w:t>Holmes v Keyes </w:t>
      </w:r>
      <w:r>
        <w:rPr>
          <w:rFonts w:ascii="Arial" w:hAnsi="Arial"/>
          <w:b/>
          <w:sz w:val="21"/>
        </w:rPr>
        <w:t>[1959]</w:t>
      </w:r>
      <w:r>
        <w:rPr>
          <w:sz w:val="21"/>
        </w:rPr>
        <w:t>). The courts have even stated that the words of the articles are not to be given their plain and obvious meaning if such an interpretation would produce a commercial absurdity (</w:t>
      </w:r>
      <w:r>
        <w:rPr>
          <w:rFonts w:ascii="Arial" w:hAnsi="Arial"/>
          <w:b/>
          <w:i/>
          <w:sz w:val="21"/>
        </w:rPr>
        <w:t>Thompson v Goblin Hill Hotels Ltd </w:t>
      </w:r>
      <w:r>
        <w:rPr>
          <w:rFonts w:ascii="Arial" w:hAnsi="Arial"/>
          <w:b/>
          <w:sz w:val="21"/>
        </w:rPr>
        <w:t>[2011]</w:t>
      </w:r>
      <w:r>
        <w:rPr>
          <w:sz w:val="21"/>
        </w:rPr>
        <w:t>).</w:t>
      </w:r>
    </w:p>
    <w:p>
      <w:pPr>
        <w:pStyle w:val="BodyText"/>
      </w:pPr>
    </w:p>
    <w:p>
      <w:pPr>
        <w:pStyle w:val="BodyText"/>
        <w:spacing w:before="12"/>
      </w:pPr>
    </w:p>
    <w:p>
      <w:pPr>
        <w:pStyle w:val="Heading2"/>
      </w:pPr>
      <w:r>
        <w:rPr>
          <w:color w:val="FF0000"/>
        </w:rPr>
        <w:t>Resolutions</w:t>
      </w:r>
      <w:r>
        <w:rPr>
          <w:color w:val="FF0000"/>
          <w:spacing w:val="-8"/>
        </w:rPr>
        <w:t> </w:t>
      </w:r>
      <w:r>
        <w:rPr>
          <w:color w:val="FF0000"/>
        </w:rPr>
        <w:t>and</w:t>
      </w:r>
      <w:r>
        <w:rPr>
          <w:color w:val="FF0000"/>
          <w:spacing w:val="-7"/>
        </w:rPr>
        <w:t> </w:t>
      </w:r>
      <w:r>
        <w:rPr>
          <w:color w:val="FF0000"/>
        </w:rPr>
        <w:t>agreements</w:t>
      </w:r>
      <w:r>
        <w:rPr>
          <w:color w:val="FF0000"/>
          <w:spacing w:val="-8"/>
        </w:rPr>
        <w:t> </w:t>
      </w:r>
      <w:r>
        <w:rPr>
          <w:color w:val="FF0000"/>
        </w:rPr>
        <w:t>affecting</w:t>
      </w:r>
      <w:r>
        <w:rPr>
          <w:color w:val="FF0000"/>
          <w:spacing w:val="-7"/>
        </w:rPr>
        <w:t> </w:t>
      </w:r>
      <w:r>
        <w:rPr>
          <w:color w:val="FF0000"/>
        </w:rPr>
        <w:t>the</w:t>
      </w:r>
      <w:r>
        <w:rPr>
          <w:color w:val="FF0000"/>
          <w:spacing w:val="-8"/>
        </w:rPr>
        <w:t> </w:t>
      </w:r>
      <w:r>
        <w:rPr>
          <w:color w:val="FF0000"/>
        </w:rPr>
        <w:t>company’s</w:t>
      </w:r>
      <w:r>
        <w:rPr>
          <w:color w:val="FF0000"/>
          <w:spacing w:val="-7"/>
        </w:rPr>
        <w:t> </w:t>
      </w:r>
      <w:r>
        <w:rPr>
          <w:color w:val="FF0000"/>
          <w:spacing w:val="-2"/>
        </w:rPr>
        <w:t>constitution</w:t>
      </w:r>
    </w:p>
    <w:p>
      <w:pPr>
        <w:pStyle w:val="BodyText"/>
        <w:spacing w:before="41"/>
        <w:rPr>
          <w:rFonts w:ascii="Arial"/>
          <w:b/>
          <w:sz w:val="22"/>
        </w:rPr>
      </w:pPr>
    </w:p>
    <w:p>
      <w:pPr>
        <w:pStyle w:val="BodyText"/>
        <w:spacing w:line="285" w:lineRule="auto"/>
        <w:ind w:left="685" w:right="765"/>
      </w:pPr>
      <w:r>
        <w:rPr/>
        <w:t>Certain</w:t>
      </w:r>
      <w:r>
        <w:rPr>
          <w:spacing w:val="-15"/>
        </w:rPr>
        <w:t> </w:t>
      </w:r>
      <w:r>
        <w:rPr/>
        <w:t>resolutions</w:t>
      </w:r>
      <w:r>
        <w:rPr>
          <w:spacing w:val="-11"/>
        </w:rPr>
        <w:t> </w:t>
      </w:r>
      <w:r>
        <w:rPr/>
        <w:t>and</w:t>
      </w:r>
      <w:r>
        <w:rPr>
          <w:spacing w:val="-15"/>
        </w:rPr>
        <w:t> </w:t>
      </w:r>
      <w:r>
        <w:rPr/>
        <w:t>agreements</w:t>
      </w:r>
      <w:r>
        <w:rPr>
          <w:spacing w:val="-14"/>
        </w:rPr>
        <w:t> </w:t>
      </w:r>
      <w:r>
        <w:rPr/>
        <w:t>will</w:t>
      </w:r>
      <w:r>
        <w:rPr>
          <w:spacing w:val="-10"/>
        </w:rPr>
        <w:t> </w:t>
      </w:r>
      <w:r>
        <w:rPr/>
        <w:t>also</w:t>
      </w:r>
      <w:r>
        <w:rPr>
          <w:spacing w:val="-10"/>
        </w:rPr>
        <w:t> </w:t>
      </w:r>
      <w:r>
        <w:rPr/>
        <w:t>form</w:t>
      </w:r>
      <w:r>
        <w:rPr>
          <w:spacing w:val="-15"/>
        </w:rPr>
        <w:t> </w:t>
      </w:r>
      <w:r>
        <w:rPr/>
        <w:t>part</w:t>
      </w:r>
      <w:r>
        <w:rPr>
          <w:spacing w:val="-15"/>
        </w:rPr>
        <w:t> </w:t>
      </w:r>
      <w:r>
        <w:rPr/>
        <w:t>of</w:t>
      </w:r>
      <w:r>
        <w:rPr>
          <w:spacing w:val="-9"/>
        </w:rPr>
        <w:t> </w:t>
      </w:r>
      <w:r>
        <w:rPr/>
        <w:t>the</w:t>
      </w:r>
      <w:r>
        <w:rPr>
          <w:spacing w:val="-10"/>
        </w:rPr>
        <w:t> </w:t>
      </w:r>
      <w:r>
        <w:rPr/>
        <w:t>company’s</w:t>
      </w:r>
      <w:r>
        <w:rPr>
          <w:spacing w:val="-10"/>
        </w:rPr>
        <w:t> </w:t>
      </w:r>
      <w:r>
        <w:rPr/>
        <w:t>constitution.</w:t>
      </w:r>
      <w:r>
        <w:rPr>
          <w:spacing w:val="-10"/>
        </w:rPr>
        <w:t> </w:t>
      </w:r>
      <w:r>
        <w:rPr/>
        <w:t>These</w:t>
      </w:r>
      <w:r>
        <w:rPr>
          <w:spacing w:val="-15"/>
        </w:rPr>
        <w:t> </w:t>
      </w:r>
      <w:r>
        <w:rPr/>
        <w:t>are listed in </w:t>
      </w:r>
      <w:r>
        <w:rPr>
          <w:rFonts w:ascii="Arial" w:hAnsi="Arial"/>
          <w:b/>
        </w:rPr>
        <w:t>s 27 of the CA</w:t>
      </w:r>
      <w:r>
        <w:rPr>
          <w:rFonts w:ascii="Arial" w:hAnsi="Arial"/>
          <w:b/>
          <w:spacing w:val="-6"/>
        </w:rPr>
        <w:t> </w:t>
      </w:r>
      <w:r>
        <w:rPr>
          <w:rFonts w:ascii="Arial" w:hAnsi="Arial"/>
          <w:b/>
        </w:rPr>
        <w:t>2015</w:t>
      </w:r>
      <w:r>
        <w:rPr>
          <w:rFonts w:ascii="Arial" w:hAnsi="Arial"/>
          <w:b/>
          <w:spacing w:val="-4"/>
        </w:rPr>
        <w:t> </w:t>
      </w:r>
      <w:r>
        <w:rPr/>
        <w:t>and</w:t>
      </w:r>
      <w:r>
        <w:rPr>
          <w:spacing w:val="-4"/>
        </w:rPr>
        <w:t> </w:t>
      </w:r>
      <w:r>
        <w:rPr/>
        <w:t>are</w:t>
      </w:r>
      <w:r>
        <w:rPr>
          <w:spacing w:val="-6"/>
        </w:rPr>
        <w:t> </w:t>
      </w:r>
      <w:r>
        <w:rPr/>
        <w:t>referred</w:t>
      </w:r>
      <w:r>
        <w:rPr>
          <w:spacing w:val="-8"/>
        </w:rPr>
        <w:t> </w:t>
      </w:r>
      <w:r>
        <w:rPr/>
        <w:t>to as ‘resolutions and</w:t>
      </w:r>
      <w:r>
        <w:rPr>
          <w:spacing w:val="-4"/>
        </w:rPr>
        <w:t> </w:t>
      </w:r>
      <w:r>
        <w:rPr/>
        <w:t>agreements</w:t>
      </w:r>
      <w:r>
        <w:rPr>
          <w:spacing w:val="-4"/>
        </w:rPr>
        <w:t> </w:t>
      </w:r>
      <w:r>
        <w:rPr/>
        <w:t>affecting a company’s constitution’. However,</w:t>
      </w:r>
      <w:r>
        <w:rPr>
          <w:spacing w:val="-14"/>
        </w:rPr>
        <w:t> </w:t>
      </w:r>
      <w:r>
        <w:rPr/>
        <w:t>the list of such resolutions and</w:t>
      </w:r>
      <w:r>
        <w:rPr>
          <w:spacing w:val="-4"/>
        </w:rPr>
        <w:t> </w:t>
      </w:r>
      <w:r>
        <w:rPr/>
        <w:t>agreements</w:t>
      </w:r>
      <w:r>
        <w:rPr>
          <w:spacing w:val="-4"/>
        </w:rPr>
        <w:t> </w:t>
      </w:r>
      <w:r>
        <w:rPr/>
        <w:t>is much wider than</w:t>
      </w:r>
      <w:r>
        <w:rPr>
          <w:spacing w:val="-1"/>
        </w:rPr>
        <w:t> </w:t>
      </w:r>
      <w:r>
        <w:rPr/>
        <w:t>this</w:t>
      </w:r>
      <w:r>
        <w:rPr>
          <w:spacing w:val="-1"/>
        </w:rPr>
        <w:t> </w:t>
      </w:r>
      <w:r>
        <w:rPr/>
        <w:t>definition</w:t>
      </w:r>
      <w:r>
        <w:rPr>
          <w:spacing w:val="-1"/>
        </w:rPr>
        <w:t> </w:t>
      </w:r>
      <w:r>
        <w:rPr/>
        <w:t>suggests</w:t>
      </w:r>
      <w:r>
        <w:rPr>
          <w:spacing w:val="-2"/>
        </w:rPr>
        <w:t> </w:t>
      </w:r>
      <w:r>
        <w:rPr/>
        <w:t>and</w:t>
      </w:r>
      <w:r>
        <w:rPr>
          <w:spacing w:val="-7"/>
        </w:rPr>
        <w:t> </w:t>
      </w:r>
      <w:r>
        <w:rPr/>
        <w:t>appears</w:t>
      </w:r>
      <w:r>
        <w:rPr>
          <w:spacing w:val="-9"/>
        </w:rPr>
        <w:t> </w:t>
      </w:r>
      <w:r>
        <w:rPr/>
        <w:t>to go</w:t>
      </w:r>
      <w:r>
        <w:rPr>
          <w:spacing w:val="-1"/>
        </w:rPr>
        <w:t> </w:t>
      </w:r>
      <w:r>
        <w:rPr/>
        <w:t>beyond</w:t>
      </w:r>
      <w:r>
        <w:rPr>
          <w:spacing w:val="-1"/>
        </w:rPr>
        <w:t> </w:t>
      </w:r>
      <w:r>
        <w:rPr/>
        <w:t>agreements</w:t>
      </w:r>
      <w:r>
        <w:rPr>
          <w:spacing w:val="-7"/>
        </w:rPr>
        <w:t> </w:t>
      </w:r>
      <w:r>
        <w:rPr/>
        <w:t>and</w:t>
      </w:r>
      <w:r>
        <w:rPr>
          <w:spacing w:val="-7"/>
        </w:rPr>
        <w:t> </w:t>
      </w:r>
      <w:r>
        <w:rPr/>
        <w:t>resolutions</w:t>
      </w:r>
      <w:r>
        <w:rPr>
          <w:spacing w:val="-1"/>
        </w:rPr>
        <w:t> </w:t>
      </w:r>
      <w:r>
        <w:rPr/>
        <w:t>that</w:t>
      </w:r>
      <w:r>
        <w:rPr>
          <w:spacing w:val="-1"/>
        </w:rPr>
        <w:t> </w:t>
      </w:r>
      <w:r>
        <w:rPr/>
        <w:t>affect the company’s constitution. For example, a special resolution will form</w:t>
      </w:r>
      <w:r>
        <w:rPr>
          <w:spacing w:val="-6"/>
        </w:rPr>
        <w:t> </w:t>
      </w:r>
      <w:r>
        <w:rPr/>
        <w:t>part</w:t>
      </w:r>
      <w:r>
        <w:rPr>
          <w:spacing w:val="-2"/>
        </w:rPr>
        <w:t> </w:t>
      </w:r>
      <w:r>
        <w:rPr/>
        <w:t>of the company’s constitution,</w:t>
      </w:r>
      <w:r>
        <w:rPr>
          <w:spacing w:val="-1"/>
        </w:rPr>
        <w:t> </w:t>
      </w:r>
      <w:r>
        <w:rPr/>
        <w:t>even</w:t>
      </w:r>
      <w:r>
        <w:rPr>
          <w:spacing w:val="-19"/>
        </w:rPr>
        <w:t> </w:t>
      </w:r>
      <w:r>
        <w:rPr/>
        <w:t>though many special resolutions will</w:t>
      </w:r>
      <w:r>
        <w:rPr>
          <w:spacing w:val="-1"/>
        </w:rPr>
        <w:t> </w:t>
      </w:r>
      <w:r>
        <w:rPr/>
        <w:t>involve</w:t>
      </w:r>
      <w:r>
        <w:rPr>
          <w:spacing w:val="-17"/>
        </w:rPr>
        <w:t> </w:t>
      </w:r>
      <w:r>
        <w:rPr/>
        <w:t>decisions that have</w:t>
      </w:r>
      <w:r>
        <w:rPr>
          <w:spacing w:val="-19"/>
        </w:rPr>
        <w:t> </w:t>
      </w:r>
      <w:r>
        <w:rPr/>
        <w:t>no bearing</w:t>
      </w:r>
      <w:r>
        <w:rPr/>
        <w:t> on the company’s</w:t>
      </w:r>
      <w:r>
        <w:rPr>
          <w:spacing w:val="40"/>
        </w:rPr>
        <w:t> </w:t>
      </w:r>
      <w:r>
        <w:rPr/>
        <w:t>constitution.</w:t>
      </w:r>
    </w:p>
    <w:p>
      <w:pPr>
        <w:pStyle w:val="BodyText"/>
        <w:spacing w:before="215"/>
      </w:pPr>
    </w:p>
    <w:p>
      <w:pPr>
        <w:pStyle w:val="Heading1"/>
        <w:ind w:left="685"/>
      </w:pPr>
      <w:r>
        <w:rPr>
          <w:w w:val="105"/>
        </w:rPr>
        <w:t>The</w:t>
      </w:r>
      <w:r>
        <w:rPr>
          <w:spacing w:val="-8"/>
          <w:w w:val="105"/>
        </w:rPr>
        <w:t> </w:t>
      </w:r>
      <w:r>
        <w:rPr>
          <w:w w:val="105"/>
        </w:rPr>
        <w:t>constitution</w:t>
      </w:r>
      <w:r>
        <w:rPr>
          <w:spacing w:val="-8"/>
          <w:w w:val="105"/>
        </w:rPr>
        <w:t> </w:t>
      </w:r>
      <w:r>
        <w:rPr>
          <w:w w:val="105"/>
        </w:rPr>
        <w:t>as</w:t>
      </w:r>
      <w:r>
        <w:rPr>
          <w:spacing w:val="-9"/>
          <w:w w:val="105"/>
        </w:rPr>
        <w:t> </w:t>
      </w:r>
      <w:r>
        <w:rPr>
          <w:w w:val="105"/>
        </w:rPr>
        <w:t>a</w:t>
      </w:r>
      <w:r>
        <w:rPr>
          <w:spacing w:val="-8"/>
          <w:w w:val="105"/>
        </w:rPr>
        <w:t> </w:t>
      </w:r>
      <w:r>
        <w:rPr>
          <w:spacing w:val="-2"/>
          <w:w w:val="105"/>
        </w:rPr>
        <w:t>contract</w:t>
      </w:r>
    </w:p>
    <w:p>
      <w:pPr>
        <w:pStyle w:val="BodyText"/>
        <w:spacing w:before="24"/>
        <w:rPr>
          <w:rFonts w:ascii="Arial"/>
          <w:b/>
          <w:sz w:val="25"/>
        </w:rPr>
      </w:pPr>
    </w:p>
    <w:p>
      <w:pPr>
        <w:spacing w:line="285" w:lineRule="auto" w:before="0"/>
        <w:ind w:left="685" w:right="621" w:firstLine="0"/>
        <w:jc w:val="both"/>
        <w:rPr>
          <w:sz w:val="21"/>
        </w:rPr>
      </w:pPr>
      <w:r>
        <w:rPr>
          <w:sz w:val="21"/>
        </w:rPr>
        <w:t>The courts have long held that a company’s articles form a contract between a company and its members,</w:t>
      </w:r>
      <w:r>
        <w:rPr>
          <w:spacing w:val="-3"/>
          <w:sz w:val="21"/>
        </w:rPr>
        <w:t> </w:t>
      </w:r>
      <w:r>
        <w:rPr>
          <w:sz w:val="21"/>
        </w:rPr>
        <w:t>and</w:t>
      </w:r>
      <w:r>
        <w:rPr>
          <w:spacing w:val="-3"/>
          <w:sz w:val="21"/>
        </w:rPr>
        <w:t> </w:t>
      </w:r>
      <w:r>
        <w:rPr>
          <w:sz w:val="21"/>
        </w:rPr>
        <w:t>between</w:t>
      </w:r>
      <w:r>
        <w:rPr>
          <w:spacing w:val="-3"/>
          <w:sz w:val="21"/>
        </w:rPr>
        <w:t> </w:t>
      </w:r>
      <w:r>
        <w:rPr>
          <w:sz w:val="21"/>
        </w:rPr>
        <w:t>the</w:t>
      </w:r>
      <w:r>
        <w:rPr>
          <w:spacing w:val="-3"/>
          <w:sz w:val="21"/>
        </w:rPr>
        <w:t> </w:t>
      </w:r>
      <w:r>
        <w:rPr>
          <w:sz w:val="21"/>
        </w:rPr>
        <w:t>members</w:t>
      </w:r>
      <w:r>
        <w:rPr>
          <w:spacing w:val="-3"/>
          <w:sz w:val="21"/>
        </w:rPr>
        <w:t> </w:t>
      </w:r>
      <w:r>
        <w:rPr>
          <w:sz w:val="21"/>
        </w:rPr>
        <w:t>themselves</w:t>
      </w:r>
      <w:r>
        <w:rPr>
          <w:spacing w:val="-3"/>
          <w:sz w:val="21"/>
        </w:rPr>
        <w:t> </w:t>
      </w:r>
      <w:r>
        <w:rPr>
          <w:sz w:val="21"/>
        </w:rPr>
        <w:t>(</w:t>
      </w:r>
      <w:r>
        <w:rPr>
          <w:rFonts w:ascii="Arial" w:hAnsi="Arial"/>
          <w:b/>
          <w:sz w:val="21"/>
        </w:rPr>
        <w:t>Re</w:t>
      </w:r>
      <w:r>
        <w:rPr>
          <w:rFonts w:ascii="Arial" w:hAnsi="Arial"/>
          <w:b/>
          <w:spacing w:val="-3"/>
          <w:sz w:val="21"/>
        </w:rPr>
        <w:t> </w:t>
      </w:r>
      <w:r>
        <w:rPr>
          <w:rFonts w:ascii="Arial" w:hAnsi="Arial"/>
          <w:b/>
          <w:sz w:val="21"/>
        </w:rPr>
        <w:t>Tavarone</w:t>
      </w:r>
      <w:r>
        <w:rPr>
          <w:rFonts w:ascii="Arial" w:hAnsi="Arial"/>
          <w:b/>
          <w:spacing w:val="-3"/>
          <w:sz w:val="21"/>
        </w:rPr>
        <w:t> </w:t>
      </w:r>
      <w:r>
        <w:rPr>
          <w:rFonts w:ascii="Arial" w:hAnsi="Arial"/>
          <w:b/>
          <w:sz w:val="21"/>
        </w:rPr>
        <w:t>Mining</w:t>
      </w:r>
      <w:r>
        <w:rPr>
          <w:rFonts w:ascii="Arial" w:hAnsi="Arial"/>
          <w:b/>
          <w:spacing w:val="-3"/>
          <w:sz w:val="21"/>
        </w:rPr>
        <w:t> </w:t>
      </w:r>
      <w:r>
        <w:rPr>
          <w:rFonts w:ascii="Arial" w:hAnsi="Arial"/>
          <w:b/>
          <w:sz w:val="21"/>
        </w:rPr>
        <w:t>Co</w:t>
      </w:r>
      <w:r>
        <w:rPr>
          <w:rFonts w:ascii="Arial" w:hAnsi="Arial"/>
          <w:b/>
          <w:spacing w:val="-3"/>
          <w:sz w:val="21"/>
        </w:rPr>
        <w:t> </w:t>
      </w:r>
      <w:r>
        <w:rPr>
          <w:rFonts w:ascii="Arial" w:hAnsi="Arial"/>
          <w:b/>
          <w:sz w:val="21"/>
        </w:rPr>
        <w:t>(Pritchard’s</w:t>
      </w:r>
      <w:r>
        <w:rPr>
          <w:rFonts w:ascii="Arial" w:hAnsi="Arial"/>
          <w:b/>
          <w:spacing w:val="-3"/>
          <w:sz w:val="21"/>
        </w:rPr>
        <w:t> </w:t>
      </w:r>
      <w:r>
        <w:rPr>
          <w:rFonts w:ascii="Arial" w:hAnsi="Arial"/>
          <w:b/>
          <w:sz w:val="21"/>
        </w:rPr>
        <w:t>Case) </w:t>
      </w:r>
      <w:r>
        <w:rPr>
          <w:rFonts w:ascii="Arial" w:hAnsi="Arial"/>
          <w:b/>
          <w:spacing w:val="-2"/>
          <w:sz w:val="21"/>
        </w:rPr>
        <w:t>(1873))</w:t>
      </w:r>
      <w:r>
        <w:rPr>
          <w:spacing w:val="-2"/>
          <w:sz w:val="21"/>
        </w:rPr>
        <w:t>.</w:t>
      </w:r>
    </w:p>
    <w:p>
      <w:pPr>
        <w:pStyle w:val="BodyText"/>
        <w:spacing w:before="44"/>
      </w:pPr>
    </w:p>
    <w:p>
      <w:pPr>
        <w:spacing w:before="0"/>
        <w:ind w:left="685" w:right="0" w:firstLine="0"/>
        <w:jc w:val="both"/>
        <w:rPr>
          <w:sz w:val="21"/>
        </w:rPr>
      </w:pPr>
      <w:r>
        <w:rPr>
          <w:rFonts w:ascii="Arial"/>
          <w:b/>
          <w:sz w:val="21"/>
        </w:rPr>
        <w:t>Section</w:t>
      </w:r>
      <w:r>
        <w:rPr>
          <w:rFonts w:ascii="Arial"/>
          <w:b/>
          <w:spacing w:val="-7"/>
          <w:sz w:val="21"/>
        </w:rPr>
        <w:t> </w:t>
      </w:r>
      <w:r>
        <w:rPr>
          <w:rFonts w:ascii="Arial"/>
          <w:b/>
          <w:sz w:val="21"/>
        </w:rPr>
        <w:t>30(1)</w:t>
      </w:r>
      <w:r>
        <w:rPr>
          <w:rFonts w:ascii="Arial"/>
          <w:b/>
          <w:spacing w:val="-4"/>
          <w:sz w:val="21"/>
        </w:rPr>
        <w:t> </w:t>
      </w:r>
      <w:r>
        <w:rPr>
          <w:rFonts w:ascii="Arial"/>
          <w:b/>
          <w:sz w:val="21"/>
        </w:rPr>
        <w:t>of</w:t>
      </w:r>
      <w:r>
        <w:rPr>
          <w:rFonts w:ascii="Arial"/>
          <w:b/>
          <w:spacing w:val="-4"/>
          <w:sz w:val="21"/>
        </w:rPr>
        <w:t> </w:t>
      </w:r>
      <w:r>
        <w:rPr>
          <w:rFonts w:ascii="Arial"/>
          <w:b/>
          <w:sz w:val="21"/>
        </w:rPr>
        <w:t>the</w:t>
      </w:r>
      <w:r>
        <w:rPr>
          <w:rFonts w:ascii="Arial"/>
          <w:b/>
          <w:spacing w:val="-5"/>
          <w:sz w:val="21"/>
        </w:rPr>
        <w:t> </w:t>
      </w:r>
      <w:r>
        <w:rPr>
          <w:rFonts w:ascii="Arial"/>
          <w:b/>
          <w:sz w:val="21"/>
        </w:rPr>
        <w:t>CA</w:t>
      </w:r>
      <w:r>
        <w:rPr>
          <w:rFonts w:ascii="Arial"/>
          <w:b/>
          <w:spacing w:val="-4"/>
          <w:sz w:val="21"/>
        </w:rPr>
        <w:t> </w:t>
      </w:r>
      <w:r>
        <w:rPr>
          <w:rFonts w:ascii="Arial"/>
          <w:b/>
          <w:sz w:val="21"/>
        </w:rPr>
        <w:t>2015</w:t>
      </w:r>
      <w:r>
        <w:rPr>
          <w:rFonts w:ascii="Arial"/>
          <w:b/>
          <w:spacing w:val="-4"/>
          <w:sz w:val="21"/>
        </w:rPr>
        <w:t> </w:t>
      </w:r>
      <w:r>
        <w:rPr>
          <w:sz w:val="21"/>
        </w:rPr>
        <w:t>expands</w:t>
      </w:r>
      <w:r>
        <w:rPr>
          <w:spacing w:val="-4"/>
          <w:sz w:val="21"/>
        </w:rPr>
        <w:t> </w:t>
      </w:r>
      <w:r>
        <w:rPr>
          <w:sz w:val="21"/>
        </w:rPr>
        <w:t>upon</w:t>
      </w:r>
      <w:r>
        <w:rPr>
          <w:spacing w:val="-5"/>
          <w:sz w:val="21"/>
        </w:rPr>
        <w:t> </w:t>
      </w:r>
      <w:r>
        <w:rPr>
          <w:sz w:val="21"/>
        </w:rPr>
        <w:t>this</w:t>
      </w:r>
      <w:r>
        <w:rPr>
          <w:spacing w:val="-4"/>
          <w:sz w:val="21"/>
        </w:rPr>
        <w:t> </w:t>
      </w:r>
      <w:r>
        <w:rPr>
          <w:sz w:val="21"/>
        </w:rPr>
        <w:t>by</w:t>
      </w:r>
      <w:r>
        <w:rPr>
          <w:spacing w:val="-4"/>
          <w:sz w:val="21"/>
        </w:rPr>
        <w:t> </w:t>
      </w:r>
      <w:r>
        <w:rPr>
          <w:sz w:val="21"/>
        </w:rPr>
        <w:t>stating</w:t>
      </w:r>
      <w:r>
        <w:rPr>
          <w:spacing w:val="-4"/>
          <w:sz w:val="21"/>
        </w:rPr>
        <w:t> </w:t>
      </w:r>
      <w:r>
        <w:rPr>
          <w:spacing w:val="-2"/>
          <w:sz w:val="21"/>
        </w:rPr>
        <w:t>that:</w:t>
      </w:r>
    </w:p>
    <w:p>
      <w:pPr>
        <w:pStyle w:val="BodyText"/>
        <w:spacing w:before="93"/>
      </w:pPr>
    </w:p>
    <w:p>
      <w:pPr>
        <w:spacing w:line="283" w:lineRule="auto" w:before="0"/>
        <w:ind w:left="685" w:right="765" w:firstLine="0"/>
        <w:jc w:val="left"/>
        <w:rPr>
          <w:rFonts w:ascii="Arial" w:hAnsi="Arial"/>
          <w:i/>
          <w:sz w:val="21"/>
        </w:rPr>
      </w:pPr>
      <w:r>
        <w:rPr>
          <w:rFonts w:ascii="Arial" w:hAnsi="Arial"/>
          <w:i/>
          <w:sz w:val="21"/>
        </w:rPr>
        <w:t>The provisions of a company’s constitution bind the company and its members to the same extent</w:t>
      </w:r>
      <w:r>
        <w:rPr>
          <w:rFonts w:ascii="Arial" w:hAnsi="Arial"/>
          <w:i/>
          <w:spacing w:val="-2"/>
          <w:sz w:val="21"/>
        </w:rPr>
        <w:t> </w:t>
      </w:r>
      <w:r>
        <w:rPr>
          <w:rFonts w:ascii="Arial" w:hAnsi="Arial"/>
          <w:i/>
          <w:sz w:val="21"/>
        </w:rPr>
        <w:t>as</w:t>
      </w:r>
      <w:r>
        <w:rPr>
          <w:rFonts w:ascii="Arial" w:hAnsi="Arial"/>
          <w:i/>
          <w:spacing w:val="-2"/>
          <w:sz w:val="21"/>
        </w:rPr>
        <w:t> </w:t>
      </w:r>
      <w:r>
        <w:rPr>
          <w:rFonts w:ascii="Arial" w:hAnsi="Arial"/>
          <w:i/>
          <w:sz w:val="21"/>
        </w:rPr>
        <w:t>if</w:t>
      </w:r>
      <w:r>
        <w:rPr>
          <w:rFonts w:ascii="Arial" w:hAnsi="Arial"/>
          <w:i/>
          <w:spacing w:val="-2"/>
          <w:sz w:val="21"/>
        </w:rPr>
        <w:t> </w:t>
      </w:r>
      <w:r>
        <w:rPr>
          <w:rFonts w:ascii="Arial" w:hAnsi="Arial"/>
          <w:i/>
          <w:sz w:val="21"/>
        </w:rPr>
        <w:t>there were</w:t>
      </w:r>
      <w:r>
        <w:rPr>
          <w:rFonts w:ascii="Arial" w:hAnsi="Arial"/>
          <w:i/>
          <w:spacing w:val="-2"/>
          <w:sz w:val="21"/>
        </w:rPr>
        <w:t> </w:t>
      </w:r>
      <w:r>
        <w:rPr>
          <w:rFonts w:ascii="Arial" w:hAnsi="Arial"/>
          <w:i/>
          <w:sz w:val="21"/>
        </w:rPr>
        <w:t>covenants</w:t>
      </w:r>
      <w:r>
        <w:rPr>
          <w:rFonts w:ascii="Arial" w:hAnsi="Arial"/>
          <w:i/>
          <w:spacing w:val="-2"/>
          <w:sz w:val="21"/>
        </w:rPr>
        <w:t> </w:t>
      </w:r>
      <w:r>
        <w:rPr>
          <w:rFonts w:ascii="Arial" w:hAnsi="Arial"/>
          <w:i/>
          <w:sz w:val="21"/>
        </w:rPr>
        <w:t>on</w:t>
      </w:r>
      <w:r>
        <w:rPr>
          <w:rFonts w:ascii="Arial" w:hAnsi="Arial"/>
          <w:i/>
          <w:spacing w:val="-2"/>
          <w:sz w:val="21"/>
        </w:rPr>
        <w:t> </w:t>
      </w:r>
      <w:r>
        <w:rPr>
          <w:rFonts w:ascii="Arial" w:hAnsi="Arial"/>
          <w:i/>
          <w:sz w:val="21"/>
        </w:rPr>
        <w:t>the</w:t>
      </w:r>
      <w:r>
        <w:rPr>
          <w:rFonts w:ascii="Arial" w:hAnsi="Arial"/>
          <w:i/>
          <w:spacing w:val="-2"/>
          <w:sz w:val="21"/>
        </w:rPr>
        <w:t> </w:t>
      </w:r>
      <w:r>
        <w:rPr>
          <w:rFonts w:ascii="Arial" w:hAnsi="Arial"/>
          <w:i/>
          <w:sz w:val="21"/>
        </w:rPr>
        <w:t>part</w:t>
      </w:r>
      <w:r>
        <w:rPr>
          <w:rFonts w:ascii="Arial" w:hAnsi="Arial"/>
          <w:i/>
          <w:spacing w:val="-2"/>
          <w:sz w:val="21"/>
        </w:rPr>
        <w:t> </w:t>
      </w:r>
      <w:r>
        <w:rPr>
          <w:rFonts w:ascii="Arial" w:hAnsi="Arial"/>
          <w:i/>
          <w:sz w:val="21"/>
        </w:rPr>
        <w:t>of</w:t>
      </w:r>
      <w:r>
        <w:rPr>
          <w:rFonts w:ascii="Arial" w:hAnsi="Arial"/>
          <w:i/>
          <w:spacing w:val="-2"/>
          <w:sz w:val="21"/>
        </w:rPr>
        <w:t> </w:t>
      </w:r>
      <w:r>
        <w:rPr>
          <w:rFonts w:ascii="Arial" w:hAnsi="Arial"/>
          <w:i/>
          <w:sz w:val="21"/>
        </w:rPr>
        <w:t>the</w:t>
      </w:r>
      <w:r>
        <w:rPr>
          <w:rFonts w:ascii="Arial" w:hAnsi="Arial"/>
          <w:i/>
          <w:spacing w:val="-2"/>
          <w:sz w:val="21"/>
        </w:rPr>
        <w:t> </w:t>
      </w:r>
      <w:r>
        <w:rPr>
          <w:rFonts w:ascii="Arial" w:hAnsi="Arial"/>
          <w:i/>
          <w:sz w:val="21"/>
        </w:rPr>
        <w:t>company</w:t>
      </w:r>
      <w:r>
        <w:rPr>
          <w:rFonts w:ascii="Arial" w:hAnsi="Arial"/>
          <w:i/>
          <w:spacing w:val="-2"/>
          <w:sz w:val="21"/>
        </w:rPr>
        <w:t> </w:t>
      </w:r>
      <w:r>
        <w:rPr>
          <w:rFonts w:ascii="Arial" w:hAnsi="Arial"/>
          <w:i/>
          <w:sz w:val="21"/>
        </w:rPr>
        <w:t>and</w:t>
      </w:r>
      <w:r>
        <w:rPr>
          <w:rFonts w:ascii="Arial" w:hAnsi="Arial"/>
          <w:i/>
          <w:spacing w:val="-2"/>
          <w:sz w:val="21"/>
        </w:rPr>
        <w:t> </w:t>
      </w:r>
      <w:r>
        <w:rPr>
          <w:rFonts w:ascii="Arial" w:hAnsi="Arial"/>
          <w:i/>
          <w:sz w:val="21"/>
        </w:rPr>
        <w:t>of</w:t>
      </w:r>
      <w:r>
        <w:rPr>
          <w:rFonts w:ascii="Arial" w:hAnsi="Arial"/>
          <w:i/>
          <w:spacing w:val="-2"/>
          <w:sz w:val="21"/>
        </w:rPr>
        <w:t> </w:t>
      </w:r>
      <w:r>
        <w:rPr>
          <w:rFonts w:ascii="Arial" w:hAnsi="Arial"/>
          <w:i/>
          <w:sz w:val="21"/>
        </w:rPr>
        <w:t>each</w:t>
      </w:r>
      <w:r>
        <w:rPr>
          <w:rFonts w:ascii="Arial" w:hAnsi="Arial"/>
          <w:i/>
          <w:spacing w:val="-2"/>
          <w:sz w:val="21"/>
        </w:rPr>
        <w:t> </w:t>
      </w:r>
      <w:r>
        <w:rPr>
          <w:rFonts w:ascii="Arial" w:hAnsi="Arial"/>
          <w:i/>
          <w:sz w:val="21"/>
        </w:rPr>
        <w:t>member</w:t>
      </w:r>
      <w:r>
        <w:rPr>
          <w:rFonts w:ascii="Arial" w:hAnsi="Arial"/>
          <w:i/>
          <w:spacing w:val="-2"/>
          <w:sz w:val="21"/>
        </w:rPr>
        <w:t> </w:t>
      </w:r>
      <w:r>
        <w:rPr>
          <w:rFonts w:ascii="Arial" w:hAnsi="Arial"/>
          <w:i/>
          <w:sz w:val="21"/>
        </w:rPr>
        <w:t>to</w:t>
      </w:r>
      <w:r>
        <w:rPr>
          <w:rFonts w:ascii="Arial" w:hAnsi="Arial"/>
          <w:i/>
          <w:spacing w:val="-2"/>
          <w:sz w:val="21"/>
        </w:rPr>
        <w:t> </w:t>
      </w:r>
      <w:r>
        <w:rPr>
          <w:rFonts w:ascii="Arial" w:hAnsi="Arial"/>
          <w:i/>
          <w:sz w:val="21"/>
        </w:rPr>
        <w:t>observe those provisions.</w:t>
      </w:r>
    </w:p>
    <w:p>
      <w:pPr>
        <w:pStyle w:val="BodyText"/>
        <w:spacing w:before="142"/>
        <w:rPr>
          <w:rFonts w:ascii="Arial"/>
          <w:i/>
        </w:rPr>
      </w:pPr>
    </w:p>
    <w:p>
      <w:pPr>
        <w:pStyle w:val="BodyText"/>
        <w:spacing w:line="285" w:lineRule="auto"/>
        <w:ind w:left="685" w:right="972"/>
      </w:pPr>
      <w:r>
        <w:rPr/>
        <w:t>Accordingly,</w:t>
      </w:r>
      <w:r>
        <w:rPr>
          <w:spacing w:val="-3"/>
        </w:rPr>
        <w:t> </w:t>
      </w:r>
      <w:r>
        <w:rPr/>
        <w:t>the</w:t>
      </w:r>
      <w:r>
        <w:rPr>
          <w:spacing w:val="-3"/>
        </w:rPr>
        <w:t> </w:t>
      </w:r>
      <w:r>
        <w:rPr/>
        <w:t>company’s</w:t>
      </w:r>
      <w:r>
        <w:rPr>
          <w:spacing w:val="-3"/>
        </w:rPr>
        <w:t> </w:t>
      </w:r>
      <w:r>
        <w:rPr/>
        <w:t>constitution</w:t>
      </w:r>
      <w:r>
        <w:rPr>
          <w:spacing w:val="-3"/>
        </w:rPr>
        <w:t> </w:t>
      </w:r>
      <w:r>
        <w:rPr/>
        <w:t>forms</w:t>
      </w:r>
      <w:r>
        <w:rPr>
          <w:spacing w:val="-3"/>
        </w:rPr>
        <w:t> </w:t>
      </w:r>
      <w:r>
        <w:rPr/>
        <w:t>what</w:t>
      </w:r>
      <w:r>
        <w:rPr>
          <w:spacing w:val="-3"/>
        </w:rPr>
        <w:t> </w:t>
      </w:r>
      <w:r>
        <w:rPr/>
        <w:t>is</w:t>
      </w:r>
      <w:r>
        <w:rPr>
          <w:spacing w:val="-3"/>
        </w:rPr>
        <w:t> </w:t>
      </w:r>
      <w:r>
        <w:rPr/>
        <w:t>known</w:t>
      </w:r>
      <w:r>
        <w:rPr>
          <w:spacing w:val="-3"/>
        </w:rPr>
        <w:t> </w:t>
      </w:r>
      <w:r>
        <w:rPr/>
        <w:t>as</w:t>
      </w:r>
      <w:r>
        <w:rPr>
          <w:spacing w:val="-3"/>
        </w:rPr>
        <w:t> </w:t>
      </w:r>
      <w:r>
        <w:rPr/>
        <w:t>the</w:t>
      </w:r>
      <w:r>
        <w:rPr>
          <w:spacing w:val="-3"/>
        </w:rPr>
        <w:t> </w:t>
      </w:r>
      <w:r>
        <w:rPr/>
        <w:t>‘statutory</w:t>
      </w:r>
      <w:r>
        <w:rPr>
          <w:spacing w:val="-3"/>
        </w:rPr>
        <w:t> </w:t>
      </w:r>
      <w:r>
        <w:rPr/>
        <w:t>contract’</w:t>
      </w:r>
      <w:r>
        <w:rPr>
          <w:spacing w:val="-3"/>
        </w:rPr>
        <w:t> </w:t>
      </w:r>
      <w:r>
        <w:rPr/>
        <w:t>and imposes obligations upon:</w:t>
      </w:r>
    </w:p>
    <w:p>
      <w:pPr>
        <w:pStyle w:val="BodyText"/>
        <w:spacing w:before="43"/>
      </w:pPr>
    </w:p>
    <w:p>
      <w:pPr>
        <w:pStyle w:val="ListParagraph"/>
        <w:numPr>
          <w:ilvl w:val="0"/>
          <w:numId w:val="4"/>
        </w:numPr>
        <w:tabs>
          <w:tab w:pos="1149" w:val="left" w:leader="none"/>
        </w:tabs>
        <w:spacing w:line="240" w:lineRule="auto" w:before="0" w:after="0"/>
        <w:ind w:left="1149" w:right="0" w:hanging="144"/>
        <w:jc w:val="left"/>
        <w:rPr>
          <w:sz w:val="21"/>
        </w:rPr>
      </w:pPr>
      <w:r>
        <w:rPr>
          <w:sz w:val="21"/>
        </w:rPr>
        <w:t>the</w:t>
      </w:r>
      <w:r>
        <w:rPr>
          <w:spacing w:val="-6"/>
          <w:sz w:val="21"/>
        </w:rPr>
        <w:t> </w:t>
      </w:r>
      <w:r>
        <w:rPr>
          <w:sz w:val="21"/>
        </w:rPr>
        <w:t>company</w:t>
      </w:r>
      <w:r>
        <w:rPr>
          <w:spacing w:val="-6"/>
          <w:sz w:val="21"/>
        </w:rPr>
        <w:t> </w:t>
      </w:r>
      <w:r>
        <w:rPr>
          <w:sz w:val="21"/>
        </w:rPr>
        <w:t>when</w:t>
      </w:r>
      <w:r>
        <w:rPr>
          <w:spacing w:val="-13"/>
          <w:sz w:val="21"/>
        </w:rPr>
        <w:t> </w:t>
      </w:r>
      <w:r>
        <w:rPr>
          <w:sz w:val="21"/>
        </w:rPr>
        <w:t>dealing</w:t>
      </w:r>
      <w:r>
        <w:rPr>
          <w:spacing w:val="-5"/>
          <w:sz w:val="21"/>
        </w:rPr>
        <w:t> </w:t>
      </w:r>
      <w:r>
        <w:rPr>
          <w:sz w:val="21"/>
        </w:rPr>
        <w:t>with</w:t>
      </w:r>
      <w:r>
        <w:rPr>
          <w:spacing w:val="-6"/>
          <w:sz w:val="21"/>
        </w:rPr>
        <w:t> </w:t>
      </w:r>
      <w:r>
        <w:rPr>
          <w:sz w:val="21"/>
        </w:rPr>
        <w:t>its</w:t>
      </w:r>
      <w:r>
        <w:rPr>
          <w:spacing w:val="28"/>
          <w:sz w:val="21"/>
        </w:rPr>
        <w:t> </w:t>
      </w:r>
      <w:r>
        <w:rPr>
          <w:spacing w:val="-2"/>
          <w:sz w:val="21"/>
        </w:rPr>
        <w:t>members</w:t>
      </w:r>
    </w:p>
    <w:p>
      <w:pPr>
        <w:pStyle w:val="ListParagraph"/>
        <w:numPr>
          <w:ilvl w:val="0"/>
          <w:numId w:val="4"/>
        </w:numPr>
        <w:tabs>
          <w:tab w:pos="1149" w:val="left" w:leader="none"/>
        </w:tabs>
        <w:spacing w:line="240" w:lineRule="auto" w:before="128" w:after="0"/>
        <w:ind w:left="1149" w:right="0" w:hanging="144"/>
        <w:jc w:val="left"/>
        <w:rPr>
          <w:sz w:val="21"/>
        </w:rPr>
      </w:pPr>
      <w:r>
        <w:rPr>
          <w:sz w:val="21"/>
        </w:rPr>
        <w:t>the</w:t>
      </w:r>
      <w:r>
        <w:rPr>
          <w:spacing w:val="-7"/>
          <w:sz w:val="21"/>
        </w:rPr>
        <w:t> </w:t>
      </w:r>
      <w:r>
        <w:rPr>
          <w:sz w:val="21"/>
        </w:rPr>
        <w:t>members</w:t>
      </w:r>
      <w:r>
        <w:rPr>
          <w:spacing w:val="-7"/>
          <w:sz w:val="21"/>
        </w:rPr>
        <w:t> </w:t>
      </w:r>
      <w:r>
        <w:rPr>
          <w:sz w:val="21"/>
        </w:rPr>
        <w:t>when</w:t>
      </w:r>
      <w:r>
        <w:rPr>
          <w:spacing w:val="-14"/>
          <w:sz w:val="21"/>
        </w:rPr>
        <w:t> </w:t>
      </w:r>
      <w:r>
        <w:rPr>
          <w:sz w:val="21"/>
        </w:rPr>
        <w:t>dealing</w:t>
      </w:r>
      <w:r>
        <w:rPr>
          <w:spacing w:val="-6"/>
          <w:sz w:val="21"/>
        </w:rPr>
        <w:t> </w:t>
      </w:r>
      <w:r>
        <w:rPr>
          <w:sz w:val="21"/>
        </w:rPr>
        <w:t>with</w:t>
      </w:r>
      <w:r>
        <w:rPr>
          <w:spacing w:val="-7"/>
          <w:sz w:val="21"/>
        </w:rPr>
        <w:t> </w:t>
      </w:r>
      <w:r>
        <w:rPr>
          <w:sz w:val="21"/>
        </w:rPr>
        <w:t>the</w:t>
      </w:r>
      <w:r>
        <w:rPr>
          <w:spacing w:val="-7"/>
          <w:sz w:val="21"/>
        </w:rPr>
        <w:t> </w:t>
      </w:r>
      <w:r>
        <w:rPr>
          <w:sz w:val="21"/>
        </w:rPr>
        <w:t>company,</w:t>
      </w:r>
      <w:r>
        <w:rPr>
          <w:spacing w:val="25"/>
          <w:sz w:val="21"/>
        </w:rPr>
        <w:t> </w:t>
      </w:r>
      <w:r>
        <w:rPr>
          <w:spacing w:val="-5"/>
          <w:sz w:val="21"/>
        </w:rPr>
        <w:t>and</w:t>
      </w:r>
    </w:p>
    <w:p>
      <w:pPr>
        <w:pStyle w:val="ListParagraph"/>
        <w:numPr>
          <w:ilvl w:val="0"/>
          <w:numId w:val="4"/>
        </w:numPr>
        <w:tabs>
          <w:tab w:pos="1149" w:val="left" w:leader="none"/>
        </w:tabs>
        <w:spacing w:line="240" w:lineRule="auto" w:before="128" w:after="0"/>
        <w:ind w:left="1149" w:right="0" w:hanging="144"/>
        <w:jc w:val="left"/>
        <w:rPr>
          <w:sz w:val="21"/>
        </w:rPr>
      </w:pPr>
      <w:r>
        <w:rPr>
          <w:sz w:val="21"/>
        </w:rPr>
        <w:t>the</w:t>
      </w:r>
      <w:r>
        <w:rPr>
          <w:spacing w:val="-9"/>
          <w:sz w:val="21"/>
        </w:rPr>
        <w:t> </w:t>
      </w:r>
      <w:r>
        <w:rPr>
          <w:sz w:val="21"/>
        </w:rPr>
        <w:t>members</w:t>
      </w:r>
      <w:r>
        <w:rPr>
          <w:spacing w:val="-7"/>
          <w:sz w:val="21"/>
        </w:rPr>
        <w:t> </w:t>
      </w:r>
      <w:r>
        <w:rPr>
          <w:sz w:val="21"/>
        </w:rPr>
        <w:t>when</w:t>
      </w:r>
      <w:r>
        <w:rPr>
          <w:spacing w:val="-13"/>
          <w:sz w:val="21"/>
        </w:rPr>
        <w:t> </w:t>
      </w:r>
      <w:r>
        <w:rPr>
          <w:sz w:val="21"/>
        </w:rPr>
        <w:t>dealing</w:t>
      </w:r>
      <w:r>
        <w:rPr>
          <w:spacing w:val="-7"/>
          <w:sz w:val="21"/>
        </w:rPr>
        <w:t> </w:t>
      </w:r>
      <w:r>
        <w:rPr>
          <w:sz w:val="21"/>
        </w:rPr>
        <w:t>with</w:t>
      </w:r>
      <w:r>
        <w:rPr>
          <w:spacing w:val="-7"/>
          <w:sz w:val="21"/>
        </w:rPr>
        <w:t> </w:t>
      </w:r>
      <w:r>
        <w:rPr>
          <w:sz w:val="21"/>
        </w:rPr>
        <w:t>each</w:t>
      </w:r>
      <w:r>
        <w:rPr>
          <w:spacing w:val="15"/>
          <w:sz w:val="21"/>
        </w:rPr>
        <w:t> </w:t>
      </w:r>
      <w:r>
        <w:rPr>
          <w:spacing w:val="-2"/>
          <w:sz w:val="21"/>
        </w:rPr>
        <w:t>other.</w:t>
      </w:r>
    </w:p>
    <w:p>
      <w:pPr>
        <w:spacing w:after="0" w:line="240" w:lineRule="auto"/>
        <w:jc w:val="left"/>
        <w:rPr>
          <w:sz w:val="21"/>
        </w:rPr>
        <w:sectPr>
          <w:pgSz w:w="11910" w:h="16840"/>
          <w:pgMar w:header="0" w:footer="737" w:top="1680" w:bottom="920" w:left="880" w:right="800"/>
        </w:sectPr>
      </w:pPr>
    </w:p>
    <w:p>
      <w:pPr>
        <w:pStyle w:val="BodyText"/>
        <w:spacing w:line="285" w:lineRule="auto" w:before="72"/>
        <w:ind w:left="685" w:right="1254"/>
      </w:pPr>
      <w:r>
        <w:rPr/>
        <w:t>Breach of certain provisions of the company’s constitution may therefore constitute breach of contract, thereby allowing the non-breaching party to commence a personal action</w:t>
      </w:r>
      <w:r>
        <w:rPr>
          <w:spacing w:val="-3"/>
        </w:rPr>
        <w:t> </w:t>
      </w:r>
      <w:r>
        <w:rPr/>
        <w:t>and</w:t>
      </w:r>
      <w:r>
        <w:rPr>
          <w:spacing w:val="-3"/>
        </w:rPr>
        <w:t> </w:t>
      </w:r>
      <w:r>
        <w:rPr/>
        <w:t>obtain</w:t>
      </w:r>
      <w:r>
        <w:rPr>
          <w:spacing w:val="-3"/>
        </w:rPr>
        <w:t> </w:t>
      </w:r>
      <w:r>
        <w:rPr/>
        <w:t>a</w:t>
      </w:r>
      <w:r>
        <w:rPr>
          <w:spacing w:val="-3"/>
        </w:rPr>
        <w:t> </w:t>
      </w:r>
      <w:r>
        <w:rPr/>
        <w:t>remedy.</w:t>
      </w:r>
      <w:r>
        <w:rPr>
          <w:spacing w:val="-3"/>
        </w:rPr>
        <w:t> </w:t>
      </w:r>
      <w:r>
        <w:rPr/>
        <w:t>However,</w:t>
      </w:r>
      <w:r>
        <w:rPr>
          <w:spacing w:val="-3"/>
        </w:rPr>
        <w:t> </w:t>
      </w:r>
      <w:r>
        <w:rPr/>
        <w:t>as</w:t>
      </w:r>
      <w:r>
        <w:rPr>
          <w:spacing w:val="-3"/>
        </w:rPr>
        <w:t> </w:t>
      </w:r>
      <w:r>
        <w:rPr/>
        <w:t>will</w:t>
      </w:r>
      <w:r>
        <w:rPr>
          <w:spacing w:val="-3"/>
        </w:rPr>
        <w:t> </w:t>
      </w:r>
      <w:r>
        <w:rPr/>
        <w:t>be</w:t>
      </w:r>
      <w:r>
        <w:rPr>
          <w:spacing w:val="-3"/>
        </w:rPr>
        <w:t> </w:t>
      </w:r>
      <w:r>
        <w:rPr/>
        <w:t>discussed,</w:t>
      </w:r>
      <w:r>
        <w:rPr>
          <w:spacing w:val="-3"/>
        </w:rPr>
        <w:t> </w:t>
      </w:r>
      <w:r>
        <w:rPr/>
        <w:t>not</w:t>
      </w:r>
      <w:r>
        <w:rPr>
          <w:spacing w:val="-3"/>
        </w:rPr>
        <w:t> </w:t>
      </w:r>
      <w:r>
        <w:rPr/>
        <w:t>all</w:t>
      </w:r>
      <w:r>
        <w:rPr>
          <w:spacing w:val="-3"/>
        </w:rPr>
        <w:t> </w:t>
      </w:r>
      <w:r>
        <w:rPr/>
        <w:t>of</w:t>
      </w:r>
      <w:r>
        <w:rPr>
          <w:spacing w:val="-3"/>
        </w:rPr>
        <w:t> </w:t>
      </w:r>
      <w:r>
        <w:rPr/>
        <w:t>the</w:t>
      </w:r>
      <w:r>
        <w:rPr>
          <w:spacing w:val="-3"/>
        </w:rPr>
        <w:t> </w:t>
      </w:r>
      <w:r>
        <w:rPr/>
        <w:t>constitution’s provisions will amount to terms of the statutory contract.</w:t>
      </w:r>
    </w:p>
    <w:p>
      <w:pPr>
        <w:pStyle w:val="BodyText"/>
        <w:spacing w:line="285" w:lineRule="auto" w:before="209"/>
        <w:ind w:left="685" w:right="765"/>
      </w:pPr>
      <w:r>
        <w:rPr/>
        <w:t>Before</w:t>
      </w:r>
      <w:r>
        <w:rPr>
          <w:spacing w:val="-2"/>
        </w:rPr>
        <w:t> </w:t>
      </w:r>
      <w:r>
        <w:rPr/>
        <w:t>discussing</w:t>
      </w:r>
      <w:r>
        <w:rPr>
          <w:spacing w:val="-2"/>
        </w:rPr>
        <w:t> </w:t>
      </w:r>
      <w:r>
        <w:rPr/>
        <w:t>the</w:t>
      </w:r>
      <w:r>
        <w:rPr>
          <w:spacing w:val="-2"/>
        </w:rPr>
        <w:t> </w:t>
      </w:r>
      <w:r>
        <w:rPr/>
        <w:t>extent</w:t>
      </w:r>
      <w:r>
        <w:rPr>
          <w:spacing w:val="-2"/>
        </w:rPr>
        <w:t> </w:t>
      </w:r>
      <w:r>
        <w:rPr/>
        <w:t>to</w:t>
      </w:r>
      <w:r>
        <w:rPr>
          <w:spacing w:val="-2"/>
        </w:rPr>
        <w:t> </w:t>
      </w:r>
      <w:r>
        <w:rPr/>
        <w:t>which</w:t>
      </w:r>
      <w:r>
        <w:rPr>
          <w:spacing w:val="-2"/>
        </w:rPr>
        <w:t> </w:t>
      </w:r>
      <w:r>
        <w:rPr/>
        <w:t>the</w:t>
      </w:r>
      <w:r>
        <w:rPr>
          <w:spacing w:val="-2"/>
        </w:rPr>
        <w:t> </w:t>
      </w:r>
      <w:r>
        <w:rPr/>
        <w:t>statutory</w:t>
      </w:r>
      <w:r>
        <w:rPr>
          <w:spacing w:val="-2"/>
        </w:rPr>
        <w:t> </w:t>
      </w:r>
      <w:r>
        <w:rPr/>
        <w:t>contract</w:t>
      </w:r>
      <w:r>
        <w:rPr>
          <w:spacing w:val="-2"/>
        </w:rPr>
        <w:t> </w:t>
      </w:r>
      <w:r>
        <w:rPr/>
        <w:t>can</w:t>
      </w:r>
      <w:r>
        <w:rPr>
          <w:spacing w:val="-2"/>
        </w:rPr>
        <w:t> </w:t>
      </w:r>
      <w:r>
        <w:rPr/>
        <w:t>be</w:t>
      </w:r>
      <w:r>
        <w:rPr>
          <w:spacing w:val="-2"/>
        </w:rPr>
        <w:t> </w:t>
      </w:r>
      <w:r>
        <w:rPr/>
        <w:t>enforced,</w:t>
      </w:r>
      <w:r>
        <w:rPr>
          <w:spacing w:val="-2"/>
        </w:rPr>
        <w:t> </w:t>
      </w:r>
      <w:r>
        <w:rPr/>
        <w:t>it</w:t>
      </w:r>
      <w:r>
        <w:rPr>
          <w:spacing w:val="-2"/>
        </w:rPr>
        <w:t> </w:t>
      </w:r>
      <w:r>
        <w:rPr/>
        <w:t>is</w:t>
      </w:r>
      <w:r>
        <w:rPr>
          <w:spacing w:val="-2"/>
        </w:rPr>
        <w:t> </w:t>
      </w:r>
      <w:r>
        <w:rPr/>
        <w:t>important</w:t>
      </w:r>
      <w:r>
        <w:rPr>
          <w:spacing w:val="-4"/>
        </w:rPr>
        <w:t> </w:t>
      </w:r>
      <w:r>
        <w:rPr/>
        <w:t>to realize the ways in which the statutory contract differs from a standard contract.</w:t>
      </w:r>
    </w:p>
    <w:p>
      <w:pPr>
        <w:pStyle w:val="BodyText"/>
      </w:pPr>
    </w:p>
    <w:p>
      <w:pPr>
        <w:pStyle w:val="Heading2"/>
      </w:pPr>
      <w:r>
        <w:rPr>
          <w:color w:val="FF0000"/>
        </w:rPr>
        <w:t>The</w:t>
      </w:r>
      <w:r>
        <w:rPr>
          <w:color w:val="FF0000"/>
          <w:spacing w:val="-6"/>
        </w:rPr>
        <w:t> </w:t>
      </w:r>
      <w:r>
        <w:rPr>
          <w:color w:val="FF0000"/>
        </w:rPr>
        <w:t>statutory</w:t>
      </w:r>
      <w:r>
        <w:rPr>
          <w:color w:val="FF0000"/>
          <w:spacing w:val="-6"/>
        </w:rPr>
        <w:t> </w:t>
      </w:r>
      <w:r>
        <w:rPr>
          <w:color w:val="FF0000"/>
          <w:spacing w:val="-2"/>
        </w:rPr>
        <w:t>contract</w:t>
      </w:r>
    </w:p>
    <w:p>
      <w:pPr>
        <w:pStyle w:val="BodyText"/>
        <w:spacing w:before="37"/>
        <w:rPr>
          <w:rFonts w:ascii="Arial"/>
          <w:b/>
          <w:sz w:val="22"/>
        </w:rPr>
      </w:pPr>
    </w:p>
    <w:p>
      <w:pPr>
        <w:pStyle w:val="BodyText"/>
        <w:spacing w:line="285" w:lineRule="auto"/>
        <w:ind w:left="685" w:right="635"/>
      </w:pPr>
      <w:r>
        <w:rPr/>
        <w:t>The</w:t>
      </w:r>
      <w:r>
        <w:rPr>
          <w:spacing w:val="-2"/>
        </w:rPr>
        <w:t> </w:t>
      </w:r>
      <w:r>
        <w:rPr/>
        <w:t>statutory</w:t>
      </w:r>
      <w:r>
        <w:rPr>
          <w:spacing w:val="-2"/>
        </w:rPr>
        <w:t> </w:t>
      </w:r>
      <w:r>
        <w:rPr/>
        <w:t>contract</w:t>
      </w:r>
      <w:r>
        <w:rPr>
          <w:spacing w:val="-2"/>
        </w:rPr>
        <w:t> </w:t>
      </w:r>
      <w:r>
        <w:rPr/>
        <w:t>created</w:t>
      </w:r>
      <w:r>
        <w:rPr>
          <w:spacing w:val="-2"/>
        </w:rPr>
        <w:t> </w:t>
      </w:r>
      <w:r>
        <w:rPr/>
        <w:t>by</w:t>
      </w:r>
      <w:r>
        <w:rPr>
          <w:spacing w:val="-3"/>
        </w:rPr>
        <w:t> </w:t>
      </w:r>
      <w:r>
        <w:rPr>
          <w:rFonts w:ascii="Arial"/>
          <w:b/>
        </w:rPr>
        <w:t>s</w:t>
      </w:r>
      <w:r>
        <w:rPr>
          <w:rFonts w:ascii="Arial"/>
          <w:b/>
          <w:spacing w:val="-2"/>
        </w:rPr>
        <w:t> </w:t>
      </w:r>
      <w:r>
        <w:rPr>
          <w:rFonts w:ascii="Arial"/>
          <w:b/>
        </w:rPr>
        <w:t>30</w:t>
      </w:r>
      <w:r>
        <w:rPr>
          <w:rFonts w:ascii="Arial"/>
          <w:b/>
          <w:spacing w:val="-2"/>
        </w:rPr>
        <w:t> </w:t>
      </w:r>
      <w:r>
        <w:rPr/>
        <w:t>is</w:t>
      </w:r>
      <w:r>
        <w:rPr>
          <w:spacing w:val="-2"/>
        </w:rPr>
        <w:t> </w:t>
      </w:r>
      <w:r>
        <w:rPr/>
        <w:t>a</w:t>
      </w:r>
      <w:r>
        <w:rPr>
          <w:spacing w:val="-2"/>
        </w:rPr>
        <w:t> </w:t>
      </w:r>
      <w:r>
        <w:rPr/>
        <w:t>highly</w:t>
      </w:r>
      <w:r>
        <w:rPr>
          <w:spacing w:val="-2"/>
        </w:rPr>
        <w:t> </w:t>
      </w:r>
      <w:r>
        <w:rPr/>
        <w:t>unusual</w:t>
      </w:r>
      <w:r>
        <w:rPr>
          <w:spacing w:val="-2"/>
        </w:rPr>
        <w:t> </w:t>
      </w:r>
      <w:r>
        <w:rPr/>
        <w:t>one</w:t>
      </w:r>
      <w:r>
        <w:rPr>
          <w:spacing w:val="-2"/>
        </w:rPr>
        <w:t> </w:t>
      </w:r>
      <w:r>
        <w:rPr/>
        <w:t>and,</w:t>
      </w:r>
      <w:r>
        <w:rPr>
          <w:spacing w:val="-2"/>
        </w:rPr>
        <w:t> </w:t>
      </w:r>
      <w:r>
        <w:rPr/>
        <w:t>in</w:t>
      </w:r>
      <w:r>
        <w:rPr>
          <w:spacing w:val="-2"/>
        </w:rPr>
        <w:t> </w:t>
      </w:r>
      <w:r>
        <w:rPr/>
        <w:t>several</w:t>
      </w:r>
      <w:r>
        <w:rPr>
          <w:spacing w:val="-2"/>
        </w:rPr>
        <w:t> </w:t>
      </w:r>
      <w:r>
        <w:rPr/>
        <w:t>important</w:t>
      </w:r>
      <w:r>
        <w:rPr>
          <w:spacing w:val="-2"/>
        </w:rPr>
        <w:t> </w:t>
      </w:r>
      <w:r>
        <w:rPr/>
        <w:t>ways,</w:t>
      </w:r>
      <w:r>
        <w:rPr>
          <w:spacing w:val="-2"/>
        </w:rPr>
        <w:t> </w:t>
      </w:r>
      <w:r>
        <w:rPr/>
        <w:t>it differs from a standard contract and is not subject to certain standard contractual rules. The table below demonstrates the principal differences between a standard contract and the statutory contract.</w:t>
      </w:r>
    </w:p>
    <w:p>
      <w:pPr>
        <w:pStyle w:val="BodyText"/>
        <w:spacing w:before="51"/>
        <w:rPr>
          <w:sz w:val="20"/>
        </w:rPr>
      </w:pPr>
    </w:p>
    <w:tbl>
      <w:tblPr>
        <w:tblW w:w="0" w:type="auto"/>
        <w:jc w:val="left"/>
        <w:tblInd w:w="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3662"/>
        <w:gridCol w:w="3662"/>
      </w:tblGrid>
      <w:tr>
        <w:trPr>
          <w:trHeight w:val="575" w:hRule="atLeast"/>
        </w:trPr>
        <w:tc>
          <w:tcPr>
            <w:tcW w:w="1584" w:type="dxa"/>
          </w:tcPr>
          <w:p>
            <w:pPr>
              <w:pStyle w:val="TableParagraph"/>
              <w:spacing w:before="0"/>
              <w:ind w:left="0"/>
              <w:rPr>
                <w:rFonts w:ascii="Times New Roman"/>
                <w:sz w:val="20"/>
              </w:rPr>
            </w:pPr>
          </w:p>
        </w:tc>
        <w:tc>
          <w:tcPr>
            <w:tcW w:w="3662" w:type="dxa"/>
          </w:tcPr>
          <w:p>
            <w:pPr>
              <w:pStyle w:val="TableParagraph"/>
              <w:rPr>
                <w:rFonts w:ascii="Arial"/>
                <w:b/>
                <w:sz w:val="21"/>
              </w:rPr>
            </w:pPr>
            <w:r>
              <w:rPr>
                <w:rFonts w:ascii="Arial"/>
                <w:b/>
                <w:sz w:val="21"/>
              </w:rPr>
              <w:t>A</w:t>
            </w:r>
            <w:r>
              <w:rPr>
                <w:rFonts w:ascii="Arial"/>
                <w:b/>
                <w:spacing w:val="-12"/>
                <w:sz w:val="21"/>
              </w:rPr>
              <w:t> </w:t>
            </w:r>
            <w:r>
              <w:rPr>
                <w:rFonts w:ascii="Arial"/>
                <w:b/>
                <w:sz w:val="21"/>
              </w:rPr>
              <w:t>standard</w:t>
            </w:r>
            <w:r>
              <w:rPr>
                <w:rFonts w:ascii="Arial"/>
                <w:b/>
                <w:spacing w:val="-3"/>
                <w:sz w:val="21"/>
              </w:rPr>
              <w:t> </w:t>
            </w:r>
            <w:r>
              <w:rPr>
                <w:rFonts w:ascii="Arial"/>
                <w:b/>
                <w:spacing w:val="-2"/>
                <w:sz w:val="21"/>
              </w:rPr>
              <w:t>contract</w:t>
            </w:r>
          </w:p>
        </w:tc>
        <w:tc>
          <w:tcPr>
            <w:tcW w:w="3662" w:type="dxa"/>
          </w:tcPr>
          <w:p>
            <w:pPr>
              <w:pStyle w:val="TableParagraph"/>
              <w:rPr>
                <w:rFonts w:ascii="Arial"/>
                <w:b/>
                <w:sz w:val="21"/>
              </w:rPr>
            </w:pPr>
            <w:r>
              <w:rPr>
                <w:rFonts w:ascii="Arial"/>
                <w:b/>
                <w:sz w:val="21"/>
              </w:rPr>
              <w:t>The</w:t>
            </w:r>
            <w:r>
              <w:rPr>
                <w:rFonts w:ascii="Arial"/>
                <w:b/>
                <w:spacing w:val="-15"/>
                <w:sz w:val="21"/>
              </w:rPr>
              <w:t> </w:t>
            </w:r>
            <w:r>
              <w:rPr>
                <w:rFonts w:ascii="Arial"/>
                <w:b/>
                <w:sz w:val="21"/>
              </w:rPr>
              <w:t>s30</w:t>
            </w:r>
            <w:r>
              <w:rPr>
                <w:rFonts w:ascii="Arial"/>
                <w:b/>
                <w:spacing w:val="-13"/>
                <w:sz w:val="21"/>
              </w:rPr>
              <w:t> </w:t>
            </w:r>
            <w:r>
              <w:rPr>
                <w:rFonts w:ascii="Arial"/>
                <w:b/>
                <w:sz w:val="21"/>
              </w:rPr>
              <w:t>statutory</w:t>
            </w:r>
            <w:r>
              <w:rPr>
                <w:rFonts w:ascii="Arial"/>
                <w:b/>
                <w:spacing w:val="-11"/>
                <w:sz w:val="21"/>
              </w:rPr>
              <w:t> </w:t>
            </w:r>
            <w:r>
              <w:rPr>
                <w:rFonts w:ascii="Arial"/>
                <w:b/>
                <w:spacing w:val="-2"/>
                <w:sz w:val="21"/>
              </w:rPr>
              <w:t>contract</w:t>
            </w:r>
          </w:p>
        </w:tc>
      </w:tr>
      <w:tr>
        <w:trPr>
          <w:trHeight w:val="858" w:hRule="atLeast"/>
        </w:trPr>
        <w:tc>
          <w:tcPr>
            <w:tcW w:w="1584" w:type="dxa"/>
          </w:tcPr>
          <w:p>
            <w:pPr>
              <w:pStyle w:val="TableParagraph"/>
              <w:rPr>
                <w:sz w:val="21"/>
              </w:rPr>
            </w:pPr>
            <w:r>
              <w:rPr>
                <w:spacing w:val="-2"/>
                <w:sz w:val="21"/>
              </w:rPr>
              <w:t>Derives</w:t>
            </w:r>
          </w:p>
          <w:p>
            <w:pPr>
              <w:pStyle w:val="TableParagraph"/>
              <w:spacing w:line="280" w:lineRule="atLeast" w:before="8"/>
              <w:ind w:right="256"/>
              <w:rPr>
                <w:sz w:val="21"/>
              </w:rPr>
            </w:pPr>
            <w:r>
              <w:rPr>
                <w:sz w:val="21"/>
              </w:rPr>
              <w:t>binding</w:t>
            </w:r>
            <w:r>
              <w:rPr>
                <w:spacing w:val="-15"/>
                <w:sz w:val="21"/>
              </w:rPr>
              <w:t> </w:t>
            </w:r>
            <w:r>
              <w:rPr>
                <w:sz w:val="21"/>
              </w:rPr>
              <w:t>force </w:t>
            </w:r>
            <w:r>
              <w:rPr>
                <w:spacing w:val="-2"/>
                <w:sz w:val="21"/>
              </w:rPr>
              <w:t>from?</w:t>
            </w:r>
          </w:p>
        </w:tc>
        <w:tc>
          <w:tcPr>
            <w:tcW w:w="3662" w:type="dxa"/>
          </w:tcPr>
          <w:p>
            <w:pPr>
              <w:pStyle w:val="TableParagraph"/>
              <w:spacing w:line="285" w:lineRule="auto"/>
              <w:rPr>
                <w:sz w:val="21"/>
              </w:rPr>
            </w:pPr>
            <w:r>
              <w:rPr>
                <w:sz w:val="21"/>
              </w:rPr>
              <w:t>Derives</w:t>
            </w:r>
            <w:r>
              <w:rPr>
                <w:spacing w:val="-8"/>
                <w:sz w:val="21"/>
              </w:rPr>
              <w:t> </w:t>
            </w:r>
            <w:r>
              <w:rPr>
                <w:sz w:val="21"/>
              </w:rPr>
              <w:t>its</w:t>
            </w:r>
            <w:r>
              <w:rPr>
                <w:spacing w:val="-8"/>
                <w:sz w:val="21"/>
              </w:rPr>
              <w:t> </w:t>
            </w:r>
            <w:r>
              <w:rPr>
                <w:sz w:val="21"/>
              </w:rPr>
              <w:t>binding</w:t>
            </w:r>
            <w:r>
              <w:rPr>
                <w:spacing w:val="-8"/>
                <w:sz w:val="21"/>
              </w:rPr>
              <w:t> </w:t>
            </w:r>
            <w:r>
              <w:rPr>
                <w:sz w:val="21"/>
              </w:rPr>
              <w:t>force</w:t>
            </w:r>
            <w:r>
              <w:rPr>
                <w:spacing w:val="-8"/>
                <w:sz w:val="21"/>
              </w:rPr>
              <w:t> </w:t>
            </w:r>
            <w:r>
              <w:rPr>
                <w:sz w:val="21"/>
              </w:rPr>
              <w:t>from</w:t>
            </w:r>
            <w:r>
              <w:rPr>
                <w:spacing w:val="-9"/>
                <w:sz w:val="21"/>
              </w:rPr>
              <w:t> </w:t>
            </w:r>
            <w:r>
              <w:rPr>
                <w:sz w:val="21"/>
              </w:rPr>
              <w:t>the agreement between the parties.</w:t>
            </w:r>
          </w:p>
        </w:tc>
        <w:tc>
          <w:tcPr>
            <w:tcW w:w="3662" w:type="dxa"/>
          </w:tcPr>
          <w:p>
            <w:pPr>
              <w:pStyle w:val="TableParagraph"/>
              <w:spacing w:line="285" w:lineRule="auto"/>
              <w:rPr>
                <w:sz w:val="21"/>
              </w:rPr>
            </w:pPr>
            <w:r>
              <w:rPr>
                <w:sz w:val="21"/>
              </w:rPr>
              <w:t>Derives</w:t>
            </w:r>
            <w:r>
              <w:rPr>
                <w:spacing w:val="-6"/>
                <w:sz w:val="21"/>
              </w:rPr>
              <w:t> </w:t>
            </w:r>
            <w:r>
              <w:rPr>
                <w:sz w:val="21"/>
              </w:rPr>
              <w:t>its</w:t>
            </w:r>
            <w:r>
              <w:rPr>
                <w:spacing w:val="-6"/>
                <w:sz w:val="21"/>
              </w:rPr>
              <w:t> </w:t>
            </w:r>
            <w:r>
              <w:rPr>
                <w:sz w:val="21"/>
              </w:rPr>
              <w:t>binding</w:t>
            </w:r>
            <w:r>
              <w:rPr>
                <w:spacing w:val="-6"/>
                <w:sz w:val="21"/>
              </w:rPr>
              <w:t> </w:t>
            </w:r>
            <w:r>
              <w:rPr>
                <w:sz w:val="21"/>
              </w:rPr>
              <w:t>force</w:t>
            </w:r>
            <w:r>
              <w:rPr>
                <w:spacing w:val="-6"/>
                <w:sz w:val="21"/>
              </w:rPr>
              <w:t> </w:t>
            </w:r>
            <w:r>
              <w:rPr>
                <w:sz w:val="21"/>
              </w:rPr>
              <w:t>from</w:t>
            </w:r>
            <w:r>
              <w:rPr>
                <w:spacing w:val="-7"/>
                <w:sz w:val="21"/>
              </w:rPr>
              <w:t> </w:t>
            </w:r>
            <w:r>
              <w:rPr>
                <w:sz w:val="21"/>
              </w:rPr>
              <w:t>s</w:t>
            </w:r>
            <w:r>
              <w:rPr>
                <w:spacing w:val="-6"/>
                <w:sz w:val="21"/>
              </w:rPr>
              <w:t> </w:t>
            </w:r>
            <w:r>
              <w:rPr>
                <w:sz w:val="21"/>
              </w:rPr>
              <w:t>30</w:t>
            </w:r>
            <w:r>
              <w:rPr>
                <w:spacing w:val="-6"/>
                <w:sz w:val="21"/>
              </w:rPr>
              <w:t> </w:t>
            </w:r>
            <w:r>
              <w:rPr>
                <w:sz w:val="21"/>
              </w:rPr>
              <w:t>of the CA 2015.</w:t>
            </w:r>
          </w:p>
        </w:tc>
      </w:tr>
      <w:tr>
        <w:trPr>
          <w:trHeight w:val="1722" w:hRule="atLeast"/>
        </w:trPr>
        <w:tc>
          <w:tcPr>
            <w:tcW w:w="1584" w:type="dxa"/>
          </w:tcPr>
          <w:p>
            <w:pPr>
              <w:pStyle w:val="TableParagraph"/>
              <w:spacing w:line="285" w:lineRule="auto"/>
              <w:ind w:right="198"/>
              <w:rPr>
                <w:sz w:val="21"/>
              </w:rPr>
            </w:pPr>
            <w:r>
              <w:rPr>
                <w:sz w:val="21"/>
              </w:rPr>
              <w:t>Alteration of terms</w:t>
            </w:r>
            <w:r>
              <w:rPr>
                <w:spacing w:val="-15"/>
                <w:sz w:val="21"/>
              </w:rPr>
              <w:t> </w:t>
            </w:r>
            <w:r>
              <w:rPr>
                <w:sz w:val="21"/>
              </w:rPr>
              <w:t>against a party’s </w:t>
            </w:r>
            <w:r>
              <w:rPr>
                <w:spacing w:val="-2"/>
                <w:sz w:val="21"/>
              </w:rPr>
              <w:t>wishes?</w:t>
            </w:r>
          </w:p>
        </w:tc>
        <w:tc>
          <w:tcPr>
            <w:tcW w:w="3662" w:type="dxa"/>
          </w:tcPr>
          <w:p>
            <w:pPr>
              <w:pStyle w:val="TableParagraph"/>
              <w:spacing w:line="285" w:lineRule="auto"/>
              <w:rPr>
                <w:sz w:val="21"/>
              </w:rPr>
            </w:pPr>
            <w:r>
              <w:rPr>
                <w:sz w:val="21"/>
              </w:rPr>
              <w:t>The terms of a standard contract cannot</w:t>
            </w:r>
            <w:r>
              <w:rPr>
                <w:spacing w:val="-8"/>
                <w:sz w:val="21"/>
              </w:rPr>
              <w:t> </w:t>
            </w:r>
            <w:r>
              <w:rPr>
                <w:sz w:val="21"/>
              </w:rPr>
              <w:t>usually</w:t>
            </w:r>
            <w:r>
              <w:rPr>
                <w:spacing w:val="-8"/>
                <w:sz w:val="21"/>
              </w:rPr>
              <w:t> </w:t>
            </w:r>
            <w:r>
              <w:rPr>
                <w:sz w:val="21"/>
              </w:rPr>
              <w:t>be</w:t>
            </w:r>
            <w:r>
              <w:rPr>
                <w:spacing w:val="-8"/>
                <w:sz w:val="21"/>
              </w:rPr>
              <w:t> </w:t>
            </w:r>
            <w:r>
              <w:rPr>
                <w:sz w:val="21"/>
              </w:rPr>
              <w:t>altered</w:t>
            </w:r>
            <w:r>
              <w:rPr>
                <w:spacing w:val="-8"/>
                <w:sz w:val="21"/>
              </w:rPr>
              <w:t> </w:t>
            </w:r>
            <w:r>
              <w:rPr>
                <w:sz w:val="21"/>
              </w:rPr>
              <w:t>against</w:t>
            </w:r>
            <w:r>
              <w:rPr>
                <w:spacing w:val="-8"/>
                <w:sz w:val="21"/>
              </w:rPr>
              <w:t> </w:t>
            </w:r>
            <w:r>
              <w:rPr>
                <w:sz w:val="21"/>
              </w:rPr>
              <w:t>the wishes of the parties.</w:t>
            </w:r>
          </w:p>
        </w:tc>
        <w:tc>
          <w:tcPr>
            <w:tcW w:w="3662" w:type="dxa"/>
          </w:tcPr>
          <w:p>
            <w:pPr>
              <w:pStyle w:val="TableParagraph"/>
              <w:spacing w:line="285" w:lineRule="auto"/>
              <w:ind w:right="95"/>
              <w:rPr>
                <w:sz w:val="21"/>
              </w:rPr>
            </w:pPr>
            <w:r>
              <w:rPr>
                <w:sz w:val="21"/>
              </w:rPr>
              <w:t>As the articles can be altered by passing a special resolution, the majority can alter the terms of the statutory</w:t>
            </w:r>
            <w:r>
              <w:rPr>
                <w:spacing w:val="-9"/>
                <w:sz w:val="21"/>
              </w:rPr>
              <w:t> </w:t>
            </w:r>
            <w:r>
              <w:rPr>
                <w:sz w:val="21"/>
              </w:rPr>
              <w:t>contract</w:t>
            </w:r>
            <w:r>
              <w:rPr>
                <w:spacing w:val="-9"/>
                <w:sz w:val="21"/>
              </w:rPr>
              <w:t> </w:t>
            </w:r>
            <w:r>
              <w:rPr>
                <w:sz w:val="21"/>
              </w:rPr>
              <w:t>against</w:t>
            </w:r>
            <w:r>
              <w:rPr>
                <w:spacing w:val="-9"/>
                <w:sz w:val="21"/>
              </w:rPr>
              <w:t> </w:t>
            </w:r>
            <w:r>
              <w:rPr>
                <w:sz w:val="21"/>
              </w:rPr>
              <w:t>the</w:t>
            </w:r>
            <w:r>
              <w:rPr>
                <w:spacing w:val="-9"/>
                <w:sz w:val="21"/>
              </w:rPr>
              <w:t> </w:t>
            </w:r>
            <w:r>
              <w:rPr>
                <w:sz w:val="21"/>
              </w:rPr>
              <w:t>wishes of the minority.</w:t>
            </w:r>
          </w:p>
        </w:tc>
      </w:tr>
      <w:tr>
        <w:trPr>
          <w:trHeight w:val="1146" w:hRule="atLeast"/>
        </w:trPr>
        <w:tc>
          <w:tcPr>
            <w:tcW w:w="1584" w:type="dxa"/>
          </w:tcPr>
          <w:p>
            <w:pPr>
              <w:pStyle w:val="TableParagraph"/>
              <w:spacing w:line="283" w:lineRule="auto"/>
              <w:ind w:right="256"/>
              <w:rPr>
                <w:sz w:val="21"/>
              </w:rPr>
            </w:pPr>
            <w:r>
              <w:rPr>
                <w:spacing w:val="-2"/>
                <w:sz w:val="21"/>
              </w:rPr>
              <w:t>Enforcement </w:t>
            </w:r>
            <w:r>
              <w:rPr>
                <w:sz w:val="21"/>
              </w:rPr>
              <w:t>by a third </w:t>
            </w:r>
            <w:r>
              <w:rPr>
                <w:spacing w:val="-2"/>
                <w:sz w:val="21"/>
              </w:rPr>
              <w:t>party?</w:t>
            </w:r>
          </w:p>
        </w:tc>
        <w:tc>
          <w:tcPr>
            <w:tcW w:w="3662" w:type="dxa"/>
          </w:tcPr>
          <w:p>
            <w:pPr>
              <w:pStyle w:val="TableParagraph"/>
              <w:spacing w:line="283" w:lineRule="auto"/>
              <w:ind w:right="95"/>
              <w:rPr>
                <w:sz w:val="21"/>
              </w:rPr>
            </w:pPr>
            <w:r>
              <w:rPr>
                <w:sz w:val="21"/>
              </w:rPr>
              <w:t>Generally, third parties cannot enforce</w:t>
            </w:r>
            <w:r>
              <w:rPr>
                <w:spacing w:val="-8"/>
                <w:sz w:val="21"/>
              </w:rPr>
              <w:t> </w:t>
            </w:r>
            <w:r>
              <w:rPr>
                <w:sz w:val="21"/>
              </w:rPr>
              <w:t>a</w:t>
            </w:r>
            <w:r>
              <w:rPr>
                <w:spacing w:val="-8"/>
                <w:sz w:val="21"/>
              </w:rPr>
              <w:t> </w:t>
            </w:r>
            <w:r>
              <w:rPr>
                <w:sz w:val="21"/>
              </w:rPr>
              <w:t>standard</w:t>
            </w:r>
            <w:r>
              <w:rPr>
                <w:spacing w:val="-8"/>
                <w:sz w:val="21"/>
              </w:rPr>
              <w:t> </w:t>
            </w:r>
            <w:r>
              <w:rPr>
                <w:sz w:val="21"/>
              </w:rPr>
              <w:t>contract,</w:t>
            </w:r>
            <w:r>
              <w:rPr>
                <w:spacing w:val="-8"/>
                <w:sz w:val="21"/>
              </w:rPr>
              <w:t> </w:t>
            </w:r>
            <w:r>
              <w:rPr>
                <w:sz w:val="21"/>
              </w:rPr>
              <w:t>but</w:t>
            </w:r>
            <w:r>
              <w:rPr>
                <w:spacing w:val="-8"/>
                <w:sz w:val="21"/>
              </w:rPr>
              <w:t> </w:t>
            </w:r>
            <w:r>
              <w:rPr>
                <w:sz w:val="21"/>
              </w:rPr>
              <w:t>can do so in certain circumstances.</w:t>
            </w:r>
          </w:p>
        </w:tc>
        <w:tc>
          <w:tcPr>
            <w:tcW w:w="3662" w:type="dxa"/>
          </w:tcPr>
          <w:p>
            <w:pPr>
              <w:pStyle w:val="TableParagraph"/>
              <w:spacing w:line="280" w:lineRule="auto"/>
              <w:rPr>
                <w:sz w:val="21"/>
              </w:rPr>
            </w:pPr>
            <w:r>
              <w:rPr>
                <w:sz w:val="21"/>
              </w:rPr>
              <w:t>Third</w:t>
            </w:r>
            <w:r>
              <w:rPr>
                <w:spacing w:val="-9"/>
                <w:sz w:val="21"/>
              </w:rPr>
              <w:t> </w:t>
            </w:r>
            <w:r>
              <w:rPr>
                <w:sz w:val="21"/>
              </w:rPr>
              <w:t>parties</w:t>
            </w:r>
            <w:r>
              <w:rPr>
                <w:spacing w:val="-9"/>
                <w:sz w:val="21"/>
              </w:rPr>
              <w:t> </w:t>
            </w:r>
            <w:r>
              <w:rPr>
                <w:sz w:val="21"/>
              </w:rPr>
              <w:t>cannot</w:t>
            </w:r>
            <w:r>
              <w:rPr>
                <w:spacing w:val="-9"/>
                <w:sz w:val="21"/>
              </w:rPr>
              <w:t> </w:t>
            </w:r>
            <w:r>
              <w:rPr>
                <w:sz w:val="21"/>
              </w:rPr>
              <w:t>enforce</w:t>
            </w:r>
            <w:r>
              <w:rPr>
                <w:spacing w:val="-9"/>
                <w:sz w:val="21"/>
              </w:rPr>
              <w:t> </w:t>
            </w:r>
            <w:r>
              <w:rPr>
                <w:sz w:val="21"/>
              </w:rPr>
              <w:t>the statutory contract.</w:t>
            </w:r>
          </w:p>
        </w:tc>
      </w:tr>
      <w:tr>
        <w:trPr>
          <w:trHeight w:val="1430" w:hRule="atLeast"/>
        </w:trPr>
        <w:tc>
          <w:tcPr>
            <w:tcW w:w="1584" w:type="dxa"/>
          </w:tcPr>
          <w:p>
            <w:pPr>
              <w:pStyle w:val="TableParagraph"/>
              <w:spacing w:line="283" w:lineRule="auto"/>
              <w:ind w:right="574"/>
              <w:jc w:val="both"/>
              <w:rPr>
                <w:sz w:val="21"/>
              </w:rPr>
            </w:pPr>
            <w:r>
              <w:rPr>
                <w:sz w:val="21"/>
              </w:rPr>
              <w:t>Action</w:t>
            </w:r>
            <w:r>
              <w:rPr>
                <w:spacing w:val="-15"/>
                <w:sz w:val="21"/>
              </w:rPr>
              <w:t> </w:t>
            </w:r>
            <w:r>
              <w:rPr>
                <w:sz w:val="21"/>
              </w:rPr>
              <w:t>for breach</w:t>
            </w:r>
            <w:r>
              <w:rPr>
                <w:spacing w:val="-15"/>
                <w:sz w:val="21"/>
              </w:rPr>
              <w:t> </w:t>
            </w:r>
            <w:r>
              <w:rPr>
                <w:sz w:val="21"/>
              </w:rPr>
              <w:t>of </w:t>
            </w:r>
            <w:r>
              <w:rPr>
                <w:spacing w:val="-2"/>
                <w:sz w:val="21"/>
              </w:rPr>
              <w:t>contract?</w:t>
            </w:r>
          </w:p>
        </w:tc>
        <w:tc>
          <w:tcPr>
            <w:tcW w:w="3662" w:type="dxa"/>
          </w:tcPr>
          <w:p>
            <w:pPr>
              <w:pStyle w:val="TableParagraph"/>
              <w:spacing w:line="283" w:lineRule="auto"/>
              <w:ind w:right="141"/>
              <w:rPr>
                <w:sz w:val="21"/>
              </w:rPr>
            </w:pPr>
            <w:r>
              <w:rPr>
                <w:sz w:val="21"/>
              </w:rPr>
              <w:t>If</w:t>
            </w:r>
            <w:r>
              <w:rPr>
                <w:spacing w:val="-6"/>
                <w:sz w:val="21"/>
              </w:rPr>
              <w:t> </w:t>
            </w:r>
            <w:r>
              <w:rPr>
                <w:sz w:val="21"/>
              </w:rPr>
              <w:t>any</w:t>
            </w:r>
            <w:r>
              <w:rPr>
                <w:spacing w:val="-6"/>
                <w:sz w:val="21"/>
              </w:rPr>
              <w:t> </w:t>
            </w:r>
            <w:r>
              <w:rPr>
                <w:sz w:val="21"/>
              </w:rPr>
              <w:t>term</w:t>
            </w:r>
            <w:r>
              <w:rPr>
                <w:spacing w:val="-6"/>
                <w:sz w:val="21"/>
              </w:rPr>
              <w:t> </w:t>
            </w:r>
            <w:r>
              <w:rPr>
                <w:sz w:val="21"/>
              </w:rPr>
              <w:t>of</w:t>
            </w:r>
            <w:r>
              <w:rPr>
                <w:spacing w:val="-6"/>
                <w:sz w:val="21"/>
              </w:rPr>
              <w:t> </w:t>
            </w:r>
            <w:r>
              <w:rPr>
                <w:sz w:val="21"/>
              </w:rPr>
              <w:t>a</w:t>
            </w:r>
            <w:r>
              <w:rPr>
                <w:spacing w:val="-6"/>
                <w:sz w:val="21"/>
              </w:rPr>
              <w:t> </w:t>
            </w:r>
            <w:r>
              <w:rPr>
                <w:sz w:val="21"/>
              </w:rPr>
              <w:t>standard</w:t>
            </w:r>
            <w:r>
              <w:rPr>
                <w:spacing w:val="-6"/>
                <w:sz w:val="21"/>
              </w:rPr>
              <w:t> </w:t>
            </w:r>
            <w:r>
              <w:rPr>
                <w:sz w:val="21"/>
              </w:rPr>
              <w:t>contract</w:t>
            </w:r>
            <w:r>
              <w:rPr>
                <w:spacing w:val="-6"/>
                <w:sz w:val="21"/>
              </w:rPr>
              <w:t> </w:t>
            </w:r>
            <w:r>
              <w:rPr>
                <w:sz w:val="21"/>
              </w:rPr>
              <w:t>is breached, it can give rise to an action for breach of contract.</w:t>
            </w:r>
          </w:p>
        </w:tc>
        <w:tc>
          <w:tcPr>
            <w:tcW w:w="3662" w:type="dxa"/>
          </w:tcPr>
          <w:p>
            <w:pPr>
              <w:pStyle w:val="TableParagraph"/>
              <w:spacing w:line="285" w:lineRule="auto"/>
              <w:ind w:right="95"/>
              <w:rPr>
                <w:sz w:val="21"/>
              </w:rPr>
            </w:pPr>
            <w:r>
              <w:rPr>
                <w:sz w:val="21"/>
              </w:rPr>
              <w:t>Only those terms of the constitution that</w:t>
            </w:r>
            <w:r>
              <w:rPr>
                <w:spacing w:val="-8"/>
                <w:sz w:val="21"/>
              </w:rPr>
              <w:t> </w:t>
            </w:r>
            <w:r>
              <w:rPr>
                <w:sz w:val="21"/>
              </w:rPr>
              <w:t>relate</w:t>
            </w:r>
            <w:r>
              <w:rPr>
                <w:spacing w:val="-8"/>
                <w:sz w:val="21"/>
              </w:rPr>
              <w:t> </w:t>
            </w:r>
            <w:r>
              <w:rPr>
                <w:sz w:val="21"/>
              </w:rPr>
              <w:t>to</w:t>
            </w:r>
            <w:r>
              <w:rPr>
                <w:spacing w:val="-8"/>
                <w:sz w:val="21"/>
              </w:rPr>
              <w:t> </w:t>
            </w:r>
            <w:r>
              <w:rPr>
                <w:sz w:val="21"/>
              </w:rPr>
              <w:t>membership</w:t>
            </w:r>
            <w:r>
              <w:rPr>
                <w:spacing w:val="-8"/>
                <w:sz w:val="21"/>
              </w:rPr>
              <w:t> </w:t>
            </w:r>
            <w:r>
              <w:rPr>
                <w:sz w:val="21"/>
              </w:rPr>
              <w:t>rights</w:t>
            </w:r>
            <w:r>
              <w:rPr>
                <w:spacing w:val="-8"/>
                <w:sz w:val="21"/>
              </w:rPr>
              <w:t> </w:t>
            </w:r>
            <w:r>
              <w:rPr>
                <w:sz w:val="21"/>
              </w:rPr>
              <w:t>can form the basis for an action for breach of the statutory contract.</w:t>
            </w:r>
          </w:p>
        </w:tc>
      </w:tr>
      <w:tr>
        <w:trPr>
          <w:trHeight w:val="2010" w:hRule="atLeast"/>
        </w:trPr>
        <w:tc>
          <w:tcPr>
            <w:tcW w:w="1584" w:type="dxa"/>
          </w:tcPr>
          <w:p>
            <w:pPr>
              <w:pStyle w:val="TableParagraph"/>
              <w:spacing w:line="285" w:lineRule="auto"/>
              <w:ind w:right="256"/>
              <w:rPr>
                <w:sz w:val="21"/>
              </w:rPr>
            </w:pPr>
            <w:r>
              <w:rPr>
                <w:spacing w:val="-2"/>
                <w:sz w:val="21"/>
              </w:rPr>
              <w:t>Rectification </w:t>
            </w:r>
            <w:r>
              <w:rPr>
                <w:sz w:val="21"/>
              </w:rPr>
              <w:t>of contract?</w:t>
            </w:r>
          </w:p>
        </w:tc>
        <w:tc>
          <w:tcPr>
            <w:tcW w:w="3662" w:type="dxa"/>
          </w:tcPr>
          <w:p>
            <w:pPr>
              <w:pStyle w:val="TableParagraph"/>
              <w:spacing w:line="285" w:lineRule="auto"/>
              <w:rPr>
                <w:sz w:val="21"/>
              </w:rPr>
            </w:pPr>
            <w:r>
              <w:rPr>
                <w:sz w:val="21"/>
              </w:rPr>
              <w:t>The</w:t>
            </w:r>
            <w:r>
              <w:rPr>
                <w:spacing w:val="-2"/>
                <w:sz w:val="21"/>
              </w:rPr>
              <w:t> </w:t>
            </w:r>
            <w:r>
              <w:rPr>
                <w:sz w:val="21"/>
              </w:rPr>
              <w:t>courts</w:t>
            </w:r>
            <w:r>
              <w:rPr>
                <w:spacing w:val="-2"/>
                <w:sz w:val="21"/>
              </w:rPr>
              <w:t> </w:t>
            </w:r>
            <w:r>
              <w:rPr>
                <w:sz w:val="21"/>
              </w:rPr>
              <w:t>may</w:t>
            </w:r>
            <w:r>
              <w:rPr>
                <w:spacing w:val="-2"/>
                <w:sz w:val="21"/>
              </w:rPr>
              <w:t> </w:t>
            </w:r>
            <w:r>
              <w:rPr>
                <w:sz w:val="21"/>
              </w:rPr>
              <w:t>be</w:t>
            </w:r>
            <w:r>
              <w:rPr>
                <w:spacing w:val="-2"/>
                <w:sz w:val="21"/>
              </w:rPr>
              <w:t> </w:t>
            </w:r>
            <w:r>
              <w:rPr>
                <w:sz w:val="21"/>
              </w:rPr>
              <w:t>willing</w:t>
            </w:r>
            <w:r>
              <w:rPr>
                <w:spacing w:val="-2"/>
                <w:sz w:val="21"/>
              </w:rPr>
              <w:t> </w:t>
            </w:r>
            <w:r>
              <w:rPr>
                <w:sz w:val="21"/>
              </w:rPr>
              <w:t>to</w:t>
            </w:r>
            <w:r>
              <w:rPr>
                <w:spacing w:val="-2"/>
                <w:sz w:val="21"/>
              </w:rPr>
              <w:t> </w:t>
            </w:r>
            <w:r>
              <w:rPr>
                <w:sz w:val="21"/>
              </w:rPr>
              <w:t>rectify</w:t>
            </w:r>
            <w:r>
              <w:rPr>
                <w:spacing w:val="-2"/>
                <w:sz w:val="21"/>
              </w:rPr>
              <w:t> </w:t>
            </w:r>
            <w:r>
              <w:rPr>
                <w:sz w:val="21"/>
              </w:rPr>
              <w:t>a standard contract if it fails to give effect</w:t>
            </w:r>
            <w:r>
              <w:rPr>
                <w:spacing w:val="-6"/>
                <w:sz w:val="21"/>
              </w:rPr>
              <w:t> </w:t>
            </w:r>
            <w:r>
              <w:rPr>
                <w:sz w:val="21"/>
              </w:rPr>
              <w:t>to</w:t>
            </w:r>
            <w:r>
              <w:rPr>
                <w:spacing w:val="-6"/>
                <w:sz w:val="21"/>
              </w:rPr>
              <w:t> </w:t>
            </w:r>
            <w:r>
              <w:rPr>
                <w:sz w:val="21"/>
              </w:rPr>
              <w:t>the</w:t>
            </w:r>
            <w:r>
              <w:rPr>
                <w:spacing w:val="-6"/>
                <w:sz w:val="21"/>
              </w:rPr>
              <w:t> </w:t>
            </w:r>
            <w:r>
              <w:rPr>
                <w:sz w:val="21"/>
              </w:rPr>
              <w:t>parties’</w:t>
            </w:r>
            <w:r>
              <w:rPr>
                <w:spacing w:val="-6"/>
                <w:sz w:val="21"/>
              </w:rPr>
              <w:t> </w:t>
            </w:r>
            <w:r>
              <w:rPr>
                <w:sz w:val="21"/>
              </w:rPr>
              <w:t>intentions,</w:t>
            </w:r>
            <w:r>
              <w:rPr>
                <w:spacing w:val="-6"/>
                <w:sz w:val="21"/>
              </w:rPr>
              <w:t> </w:t>
            </w:r>
            <w:r>
              <w:rPr>
                <w:sz w:val="21"/>
              </w:rPr>
              <w:t>or</w:t>
            </w:r>
            <w:r>
              <w:rPr>
                <w:spacing w:val="-6"/>
                <w:sz w:val="21"/>
              </w:rPr>
              <w:t> </w:t>
            </w:r>
            <w:r>
              <w:rPr>
                <w:sz w:val="21"/>
              </w:rPr>
              <w:t>if</w:t>
            </w:r>
            <w:r>
              <w:rPr>
                <w:spacing w:val="-6"/>
                <w:sz w:val="21"/>
              </w:rPr>
              <w:t> </w:t>
            </w:r>
            <w:r>
              <w:rPr>
                <w:sz w:val="21"/>
              </w:rPr>
              <w:t>it contains a mistake.</w:t>
            </w:r>
          </w:p>
        </w:tc>
        <w:tc>
          <w:tcPr>
            <w:tcW w:w="3662" w:type="dxa"/>
          </w:tcPr>
          <w:p>
            <w:pPr>
              <w:pStyle w:val="TableParagraph"/>
              <w:spacing w:line="285" w:lineRule="auto"/>
              <w:ind w:right="95"/>
              <w:rPr>
                <w:rFonts w:ascii="Arial" w:hAnsi="Arial"/>
                <w:i/>
                <w:sz w:val="21"/>
              </w:rPr>
            </w:pPr>
            <w:r>
              <w:rPr>
                <w:sz w:val="21"/>
              </w:rPr>
              <w:t>The courts will not rectify the statutory contract if it fails to give effect</w:t>
            </w:r>
            <w:r>
              <w:rPr>
                <w:spacing w:val="-6"/>
                <w:sz w:val="21"/>
              </w:rPr>
              <w:t> </w:t>
            </w:r>
            <w:r>
              <w:rPr>
                <w:sz w:val="21"/>
              </w:rPr>
              <w:t>to</w:t>
            </w:r>
            <w:r>
              <w:rPr>
                <w:spacing w:val="-6"/>
                <w:sz w:val="21"/>
              </w:rPr>
              <w:t> </w:t>
            </w:r>
            <w:r>
              <w:rPr>
                <w:sz w:val="21"/>
              </w:rPr>
              <w:t>the</w:t>
            </w:r>
            <w:r>
              <w:rPr>
                <w:spacing w:val="-6"/>
                <w:sz w:val="21"/>
              </w:rPr>
              <w:t> </w:t>
            </w:r>
            <w:r>
              <w:rPr>
                <w:sz w:val="21"/>
              </w:rPr>
              <w:t>parties’</w:t>
            </w:r>
            <w:r>
              <w:rPr>
                <w:spacing w:val="-6"/>
                <w:sz w:val="21"/>
              </w:rPr>
              <w:t> </w:t>
            </w:r>
            <w:r>
              <w:rPr>
                <w:sz w:val="21"/>
              </w:rPr>
              <w:t>intentions,</w:t>
            </w:r>
            <w:r>
              <w:rPr>
                <w:spacing w:val="-6"/>
                <w:sz w:val="21"/>
              </w:rPr>
              <w:t> </w:t>
            </w:r>
            <w:r>
              <w:rPr>
                <w:sz w:val="21"/>
              </w:rPr>
              <w:t>or</w:t>
            </w:r>
            <w:r>
              <w:rPr>
                <w:spacing w:val="-6"/>
                <w:sz w:val="21"/>
              </w:rPr>
              <w:t> </w:t>
            </w:r>
            <w:r>
              <w:rPr>
                <w:sz w:val="21"/>
              </w:rPr>
              <w:t>if</w:t>
            </w:r>
            <w:r>
              <w:rPr>
                <w:spacing w:val="-6"/>
                <w:sz w:val="21"/>
              </w:rPr>
              <w:t> </w:t>
            </w:r>
            <w:r>
              <w:rPr>
                <w:sz w:val="21"/>
              </w:rPr>
              <w:t>it contains a mistake </w:t>
            </w:r>
            <w:r>
              <w:rPr>
                <w:rFonts w:ascii="Arial" w:hAnsi="Arial"/>
                <w:i/>
                <w:sz w:val="21"/>
              </w:rPr>
              <w:t>(Scott v Frank F Scott (London) Ltd [1940]).</w:t>
            </w:r>
          </w:p>
        </w:tc>
      </w:tr>
      <w:tr>
        <w:trPr>
          <w:trHeight w:val="1717" w:hRule="atLeast"/>
        </w:trPr>
        <w:tc>
          <w:tcPr>
            <w:tcW w:w="1584" w:type="dxa"/>
          </w:tcPr>
          <w:p>
            <w:pPr>
              <w:pStyle w:val="TableParagraph"/>
              <w:spacing w:line="283" w:lineRule="auto"/>
              <w:ind w:right="174"/>
              <w:rPr>
                <w:sz w:val="21"/>
              </w:rPr>
            </w:pPr>
            <w:r>
              <w:rPr>
                <w:sz w:val="21"/>
              </w:rPr>
              <w:t>Defeasible</w:t>
            </w:r>
            <w:r>
              <w:rPr>
                <w:spacing w:val="-15"/>
                <w:sz w:val="21"/>
              </w:rPr>
              <w:t> </w:t>
            </w:r>
            <w:r>
              <w:rPr>
                <w:sz w:val="21"/>
              </w:rPr>
              <w:t>on </w:t>
            </w:r>
            <w:r>
              <w:rPr>
                <w:spacing w:val="-2"/>
                <w:sz w:val="21"/>
              </w:rPr>
              <w:t>certain grounds?</w:t>
            </w:r>
          </w:p>
        </w:tc>
        <w:tc>
          <w:tcPr>
            <w:tcW w:w="3662" w:type="dxa"/>
          </w:tcPr>
          <w:p>
            <w:pPr>
              <w:pStyle w:val="TableParagraph"/>
              <w:spacing w:line="285" w:lineRule="auto"/>
              <w:ind w:right="95"/>
              <w:rPr>
                <w:sz w:val="21"/>
              </w:rPr>
            </w:pPr>
            <w:r>
              <w:rPr>
                <w:sz w:val="21"/>
              </w:rPr>
              <w:t>Standard</w:t>
            </w:r>
            <w:r>
              <w:rPr>
                <w:spacing w:val="-10"/>
                <w:sz w:val="21"/>
              </w:rPr>
              <w:t> </w:t>
            </w:r>
            <w:r>
              <w:rPr>
                <w:sz w:val="21"/>
              </w:rPr>
              <w:t>contracts</w:t>
            </w:r>
            <w:r>
              <w:rPr>
                <w:spacing w:val="-10"/>
                <w:sz w:val="21"/>
              </w:rPr>
              <w:t> </w:t>
            </w:r>
            <w:r>
              <w:rPr>
                <w:sz w:val="21"/>
              </w:rPr>
              <w:t>can</w:t>
            </w:r>
            <w:r>
              <w:rPr>
                <w:spacing w:val="-10"/>
                <w:sz w:val="21"/>
              </w:rPr>
              <w:t> </w:t>
            </w:r>
            <w:r>
              <w:rPr>
                <w:sz w:val="21"/>
              </w:rPr>
              <w:t>be</w:t>
            </w:r>
            <w:r>
              <w:rPr>
                <w:spacing w:val="-10"/>
                <w:sz w:val="21"/>
              </w:rPr>
              <w:t> </w:t>
            </w:r>
            <w:r>
              <w:rPr>
                <w:sz w:val="21"/>
              </w:rPr>
              <w:t>defeated on the grounds of mistake, misrepresentation,</w:t>
            </w:r>
            <w:r>
              <w:rPr>
                <w:spacing w:val="-5"/>
                <w:sz w:val="21"/>
              </w:rPr>
              <w:t> </w:t>
            </w:r>
            <w:r>
              <w:rPr>
                <w:sz w:val="21"/>
              </w:rPr>
              <w:t>duress</w:t>
            </w:r>
            <w:r>
              <w:rPr>
                <w:spacing w:val="-5"/>
                <w:sz w:val="21"/>
              </w:rPr>
              <w:t> </w:t>
            </w:r>
            <w:r>
              <w:rPr>
                <w:sz w:val="21"/>
              </w:rPr>
              <w:t>or</w:t>
            </w:r>
            <w:r>
              <w:rPr>
                <w:spacing w:val="-5"/>
                <w:sz w:val="21"/>
              </w:rPr>
              <w:t> </w:t>
            </w:r>
            <w:r>
              <w:rPr>
                <w:sz w:val="21"/>
              </w:rPr>
              <w:t>undue </w:t>
            </w:r>
            <w:r>
              <w:rPr>
                <w:spacing w:val="-2"/>
                <w:sz w:val="21"/>
              </w:rPr>
              <w:t>influence</w:t>
            </w:r>
          </w:p>
        </w:tc>
        <w:tc>
          <w:tcPr>
            <w:tcW w:w="3662" w:type="dxa"/>
          </w:tcPr>
          <w:p>
            <w:pPr>
              <w:pStyle w:val="TableParagraph"/>
              <w:spacing w:line="285" w:lineRule="auto"/>
              <w:rPr>
                <w:rFonts w:ascii="Arial"/>
                <w:i/>
                <w:sz w:val="21"/>
              </w:rPr>
            </w:pPr>
            <w:r>
              <w:rPr>
                <w:sz w:val="21"/>
              </w:rPr>
              <w:t>The statutory contract cannot be defeated</w:t>
            </w:r>
            <w:r>
              <w:rPr>
                <w:spacing w:val="-8"/>
                <w:sz w:val="21"/>
              </w:rPr>
              <w:t> </w:t>
            </w:r>
            <w:r>
              <w:rPr>
                <w:sz w:val="21"/>
              </w:rPr>
              <w:t>on</w:t>
            </w:r>
            <w:r>
              <w:rPr>
                <w:spacing w:val="-8"/>
                <w:sz w:val="21"/>
              </w:rPr>
              <w:t> </w:t>
            </w:r>
            <w:r>
              <w:rPr>
                <w:sz w:val="21"/>
              </w:rPr>
              <w:t>the</w:t>
            </w:r>
            <w:r>
              <w:rPr>
                <w:spacing w:val="-8"/>
                <w:sz w:val="21"/>
              </w:rPr>
              <w:t> </w:t>
            </w:r>
            <w:r>
              <w:rPr>
                <w:sz w:val="21"/>
              </w:rPr>
              <w:t>grounds</w:t>
            </w:r>
            <w:r>
              <w:rPr>
                <w:spacing w:val="-8"/>
                <w:sz w:val="21"/>
              </w:rPr>
              <w:t> </w:t>
            </w:r>
            <w:r>
              <w:rPr>
                <w:sz w:val="21"/>
              </w:rPr>
              <w:t>of</w:t>
            </w:r>
            <w:r>
              <w:rPr>
                <w:spacing w:val="-8"/>
                <w:sz w:val="21"/>
              </w:rPr>
              <w:t> </w:t>
            </w:r>
            <w:r>
              <w:rPr>
                <w:sz w:val="21"/>
              </w:rPr>
              <w:t>mistake, misrepresentation, duress or undue influence </w:t>
            </w:r>
            <w:r>
              <w:rPr>
                <w:rFonts w:ascii="Arial"/>
                <w:i/>
                <w:sz w:val="21"/>
              </w:rPr>
              <w:t>(Bratton Seymour Service Co Ltd v Oxborough [1992])</w:t>
            </w:r>
          </w:p>
        </w:tc>
      </w:tr>
    </w:tbl>
    <w:p>
      <w:pPr>
        <w:spacing w:after="0" w:line="285" w:lineRule="auto"/>
        <w:rPr>
          <w:rFonts w:ascii="Arial"/>
          <w:sz w:val="21"/>
        </w:rPr>
        <w:sectPr>
          <w:pgSz w:w="11910" w:h="16840"/>
          <w:pgMar w:header="0" w:footer="737" w:top="1360" w:bottom="920" w:left="880" w:right="800"/>
        </w:sectPr>
      </w:pPr>
    </w:p>
    <w:p>
      <w:pPr>
        <w:pStyle w:val="BodyText"/>
        <w:ind w:left="685"/>
        <w:rPr>
          <w:sz w:val="20"/>
        </w:rPr>
      </w:pPr>
      <w:r>
        <w:rPr>
          <w:sz w:val="20"/>
        </w:rPr>
        <mc:AlternateContent>
          <mc:Choice Requires="wps">
            <w:drawing>
              <wp:inline distT="0" distB="0" distL="0" distR="0">
                <wp:extent cx="5657215" cy="734695"/>
                <wp:effectExtent l="9525" t="0" r="635" b="8254"/>
                <wp:docPr id="3" name="Textbox 3"/>
                <wp:cNvGraphicFramePr>
                  <a:graphicFrameLocks/>
                </wp:cNvGraphicFramePr>
                <a:graphic>
                  <a:graphicData uri="http://schemas.microsoft.com/office/word/2010/wordprocessingShape">
                    <wps:wsp>
                      <wps:cNvPr id="3" name="Textbox 3"/>
                      <wps:cNvSpPr txBox="1"/>
                      <wps:spPr>
                        <a:xfrm>
                          <a:off x="0" y="0"/>
                          <a:ext cx="5657215" cy="734695"/>
                        </a:xfrm>
                        <a:prstGeom prst="rect">
                          <a:avLst/>
                        </a:prstGeom>
                        <a:ln w="6096">
                          <a:solidFill>
                            <a:srgbClr val="000000"/>
                          </a:solidFill>
                          <a:prstDash val="solid"/>
                        </a:ln>
                      </wps:spPr>
                      <wps:txbx>
                        <w:txbxContent>
                          <w:p>
                            <w:pPr>
                              <w:pStyle w:val="BodyText"/>
                              <w:spacing w:line="285" w:lineRule="auto"/>
                              <w:ind w:left="105"/>
                            </w:pPr>
                            <w:r>
                              <w:rPr/>
                              <w:t>One cardinal rule of contract law that does apply to the statutory contract is the doctrine of privity of contract. The statutory contract is formed between a company and its (p. 50) members–persons</w:t>
                            </w:r>
                            <w:r>
                              <w:rPr>
                                <w:spacing w:val="-4"/>
                              </w:rPr>
                              <w:t> </w:t>
                            </w:r>
                            <w:r>
                              <w:rPr/>
                              <w:t>not</w:t>
                            </w:r>
                            <w:r>
                              <w:rPr>
                                <w:spacing w:val="-4"/>
                              </w:rPr>
                              <w:t> </w:t>
                            </w:r>
                            <w:r>
                              <w:rPr/>
                              <w:t>party</w:t>
                            </w:r>
                            <w:r>
                              <w:rPr>
                                <w:spacing w:val="-4"/>
                              </w:rPr>
                              <w:t> </w:t>
                            </w:r>
                            <w:r>
                              <w:rPr/>
                              <w:t>to</w:t>
                            </w:r>
                            <w:r>
                              <w:rPr>
                                <w:spacing w:val="-4"/>
                              </w:rPr>
                              <w:t> </w:t>
                            </w:r>
                            <w:r>
                              <w:rPr/>
                              <w:t>the</w:t>
                            </w:r>
                            <w:r>
                              <w:rPr>
                                <w:spacing w:val="-4"/>
                              </w:rPr>
                              <w:t> </w:t>
                            </w:r>
                            <w:r>
                              <w:rPr/>
                              <w:t>statutory</w:t>
                            </w:r>
                            <w:r>
                              <w:rPr>
                                <w:spacing w:val="-4"/>
                              </w:rPr>
                              <w:t> </w:t>
                            </w:r>
                            <w:r>
                              <w:rPr/>
                              <w:t>contract</w:t>
                            </w:r>
                            <w:r>
                              <w:rPr>
                                <w:spacing w:val="-4"/>
                              </w:rPr>
                              <w:t> </w:t>
                            </w:r>
                            <w:r>
                              <w:rPr/>
                              <w:t>(known</w:t>
                            </w:r>
                            <w:r>
                              <w:rPr>
                                <w:spacing w:val="-4"/>
                              </w:rPr>
                              <w:t> </w:t>
                            </w:r>
                            <w:r>
                              <w:rPr/>
                              <w:t>as</w:t>
                            </w:r>
                            <w:r>
                              <w:rPr>
                                <w:spacing w:val="-4"/>
                              </w:rPr>
                              <w:t> </w:t>
                            </w:r>
                            <w:r>
                              <w:rPr/>
                              <w:t>‘outsiders’)</w:t>
                            </w:r>
                            <w:r>
                              <w:rPr>
                                <w:spacing w:val="-4"/>
                              </w:rPr>
                              <w:t> </w:t>
                            </w:r>
                            <w:r>
                              <w:rPr/>
                              <w:t>are</w:t>
                            </w:r>
                            <w:r>
                              <w:rPr>
                                <w:spacing w:val="-4"/>
                              </w:rPr>
                              <w:t> </w:t>
                            </w:r>
                            <w:r>
                              <w:rPr/>
                              <w:t>therefore</w:t>
                            </w:r>
                            <w:r>
                              <w:rPr>
                                <w:spacing w:val="-4"/>
                              </w:rPr>
                              <w:t> </w:t>
                            </w:r>
                            <w:r>
                              <w:rPr/>
                              <w:t>not permitted to enforce the provisions of the constitution.</w:t>
                            </w:r>
                          </w:p>
                        </w:txbxContent>
                      </wps:txbx>
                      <wps:bodyPr wrap="square" lIns="0" tIns="0" rIns="0" bIns="0" rtlCol="0">
                        <a:noAutofit/>
                      </wps:bodyPr>
                    </wps:wsp>
                  </a:graphicData>
                </a:graphic>
              </wp:inline>
            </w:drawing>
          </mc:Choice>
          <mc:Fallback>
            <w:pict>
              <v:shape style="width:445.45pt;height:57.85pt;mso-position-horizontal-relative:char;mso-position-vertical-relative:line" type="#_x0000_t202" id="docshape3" filled="false" stroked="true" strokeweight=".48pt" strokecolor="#000000">
                <w10:anchorlock/>
                <v:textbox inset="0,0,0,0">
                  <w:txbxContent>
                    <w:p>
                      <w:pPr>
                        <w:pStyle w:val="BodyText"/>
                        <w:spacing w:line="285" w:lineRule="auto"/>
                        <w:ind w:left="105"/>
                      </w:pPr>
                      <w:r>
                        <w:rPr/>
                        <w:t>One cardinal rule of contract law that does apply to the statutory contract is the doctrine of privity of contract. The statutory contract is formed between a company and its (p. 50) members–persons</w:t>
                      </w:r>
                      <w:r>
                        <w:rPr>
                          <w:spacing w:val="-4"/>
                        </w:rPr>
                        <w:t> </w:t>
                      </w:r>
                      <w:r>
                        <w:rPr/>
                        <w:t>not</w:t>
                      </w:r>
                      <w:r>
                        <w:rPr>
                          <w:spacing w:val="-4"/>
                        </w:rPr>
                        <w:t> </w:t>
                      </w:r>
                      <w:r>
                        <w:rPr/>
                        <w:t>party</w:t>
                      </w:r>
                      <w:r>
                        <w:rPr>
                          <w:spacing w:val="-4"/>
                        </w:rPr>
                        <w:t> </w:t>
                      </w:r>
                      <w:r>
                        <w:rPr/>
                        <w:t>to</w:t>
                      </w:r>
                      <w:r>
                        <w:rPr>
                          <w:spacing w:val="-4"/>
                        </w:rPr>
                        <w:t> </w:t>
                      </w:r>
                      <w:r>
                        <w:rPr/>
                        <w:t>the</w:t>
                      </w:r>
                      <w:r>
                        <w:rPr>
                          <w:spacing w:val="-4"/>
                        </w:rPr>
                        <w:t> </w:t>
                      </w:r>
                      <w:r>
                        <w:rPr/>
                        <w:t>statutory</w:t>
                      </w:r>
                      <w:r>
                        <w:rPr>
                          <w:spacing w:val="-4"/>
                        </w:rPr>
                        <w:t> </w:t>
                      </w:r>
                      <w:r>
                        <w:rPr/>
                        <w:t>contract</w:t>
                      </w:r>
                      <w:r>
                        <w:rPr>
                          <w:spacing w:val="-4"/>
                        </w:rPr>
                        <w:t> </w:t>
                      </w:r>
                      <w:r>
                        <w:rPr/>
                        <w:t>(known</w:t>
                      </w:r>
                      <w:r>
                        <w:rPr>
                          <w:spacing w:val="-4"/>
                        </w:rPr>
                        <w:t> </w:t>
                      </w:r>
                      <w:r>
                        <w:rPr/>
                        <w:t>as</w:t>
                      </w:r>
                      <w:r>
                        <w:rPr>
                          <w:spacing w:val="-4"/>
                        </w:rPr>
                        <w:t> </w:t>
                      </w:r>
                      <w:r>
                        <w:rPr/>
                        <w:t>‘outsiders’)</w:t>
                      </w:r>
                      <w:r>
                        <w:rPr>
                          <w:spacing w:val="-4"/>
                        </w:rPr>
                        <w:t> </w:t>
                      </w:r>
                      <w:r>
                        <w:rPr/>
                        <w:t>are</w:t>
                      </w:r>
                      <w:r>
                        <w:rPr>
                          <w:spacing w:val="-4"/>
                        </w:rPr>
                        <w:t> </w:t>
                      </w:r>
                      <w:r>
                        <w:rPr/>
                        <w:t>therefore</w:t>
                      </w:r>
                      <w:r>
                        <w:rPr>
                          <w:spacing w:val="-4"/>
                        </w:rPr>
                        <w:t> </w:t>
                      </w:r>
                      <w:r>
                        <w:rPr/>
                        <w:t>not permitted to enforce the provisions of the constitution.</w:t>
                      </w:r>
                    </w:p>
                  </w:txbxContent>
                </v:textbox>
                <v:stroke dashstyle="solid"/>
              </v:shape>
            </w:pict>
          </mc:Fallback>
        </mc:AlternateContent>
      </w:r>
      <w:r>
        <w:rPr>
          <w:sz w:val="20"/>
        </w:rPr>
      </w:r>
    </w:p>
    <w:p>
      <w:pPr>
        <w:pStyle w:val="BodyText"/>
        <w:spacing w:before="123"/>
        <w:rPr>
          <w:sz w:val="25"/>
        </w:rPr>
      </w:pPr>
    </w:p>
    <w:p>
      <w:pPr>
        <w:spacing w:before="0"/>
        <w:ind w:left="757" w:right="903" w:firstLine="0"/>
        <w:jc w:val="left"/>
        <w:rPr>
          <w:sz w:val="25"/>
        </w:rPr>
      </w:pPr>
      <w:r>
        <w:rPr>
          <w:rFonts w:ascii="Arial"/>
          <w:i/>
          <w:w w:val="105"/>
          <w:sz w:val="25"/>
        </w:rPr>
        <w:t>Eley</w:t>
      </w:r>
      <w:r>
        <w:rPr>
          <w:rFonts w:ascii="Arial"/>
          <w:i/>
          <w:spacing w:val="-3"/>
          <w:w w:val="105"/>
          <w:sz w:val="25"/>
        </w:rPr>
        <w:t> </w:t>
      </w:r>
      <w:r>
        <w:rPr>
          <w:rFonts w:ascii="Arial"/>
          <w:i/>
          <w:w w:val="105"/>
          <w:sz w:val="25"/>
        </w:rPr>
        <w:t>v</w:t>
      </w:r>
      <w:r>
        <w:rPr>
          <w:rFonts w:ascii="Arial"/>
          <w:i/>
          <w:spacing w:val="-3"/>
          <w:w w:val="105"/>
          <w:sz w:val="25"/>
        </w:rPr>
        <w:t> </w:t>
      </w:r>
      <w:r>
        <w:rPr>
          <w:rFonts w:ascii="Arial"/>
          <w:i/>
          <w:w w:val="105"/>
          <w:sz w:val="25"/>
        </w:rPr>
        <w:t>Positive</w:t>
      </w:r>
      <w:r>
        <w:rPr>
          <w:rFonts w:ascii="Arial"/>
          <w:i/>
          <w:spacing w:val="-3"/>
          <w:w w:val="105"/>
          <w:sz w:val="25"/>
        </w:rPr>
        <w:t> </w:t>
      </w:r>
      <w:r>
        <w:rPr>
          <w:rFonts w:ascii="Arial"/>
          <w:i/>
          <w:w w:val="105"/>
          <w:sz w:val="25"/>
        </w:rPr>
        <w:t>Government</w:t>
      </w:r>
      <w:r>
        <w:rPr>
          <w:rFonts w:ascii="Arial"/>
          <w:i/>
          <w:spacing w:val="-3"/>
          <w:w w:val="105"/>
          <w:sz w:val="25"/>
        </w:rPr>
        <w:t> </w:t>
      </w:r>
      <w:r>
        <w:rPr>
          <w:rFonts w:ascii="Arial"/>
          <w:i/>
          <w:w w:val="105"/>
          <w:sz w:val="25"/>
        </w:rPr>
        <w:t>Security</w:t>
      </w:r>
      <w:r>
        <w:rPr>
          <w:rFonts w:ascii="Arial"/>
          <w:i/>
          <w:spacing w:val="-3"/>
          <w:w w:val="105"/>
          <w:sz w:val="25"/>
        </w:rPr>
        <w:t> </w:t>
      </w:r>
      <w:r>
        <w:rPr>
          <w:rFonts w:ascii="Arial"/>
          <w:i/>
          <w:w w:val="105"/>
          <w:sz w:val="25"/>
        </w:rPr>
        <w:t>Life</w:t>
      </w:r>
      <w:r>
        <w:rPr>
          <w:rFonts w:ascii="Arial"/>
          <w:i/>
          <w:spacing w:val="-3"/>
          <w:w w:val="105"/>
          <w:sz w:val="25"/>
        </w:rPr>
        <w:t> </w:t>
      </w:r>
      <w:r>
        <w:rPr>
          <w:rFonts w:ascii="Arial"/>
          <w:i/>
          <w:w w:val="105"/>
          <w:sz w:val="25"/>
        </w:rPr>
        <w:t>Assurance</w:t>
      </w:r>
      <w:r>
        <w:rPr>
          <w:rFonts w:ascii="Arial"/>
          <w:i/>
          <w:spacing w:val="-3"/>
          <w:w w:val="105"/>
          <w:sz w:val="25"/>
        </w:rPr>
        <w:t> </w:t>
      </w:r>
      <w:r>
        <w:rPr>
          <w:rFonts w:ascii="Arial"/>
          <w:i/>
          <w:w w:val="105"/>
          <w:sz w:val="25"/>
        </w:rPr>
        <w:t>Co</w:t>
      </w:r>
      <w:r>
        <w:rPr>
          <w:rFonts w:ascii="Arial"/>
          <w:i/>
          <w:spacing w:val="-3"/>
          <w:w w:val="105"/>
          <w:sz w:val="25"/>
        </w:rPr>
        <w:t> </w:t>
      </w:r>
      <w:r>
        <w:rPr>
          <w:color w:val="ABABAB"/>
          <w:w w:val="105"/>
          <w:sz w:val="25"/>
        </w:rPr>
        <w:t>(1876)</w:t>
      </w:r>
      <w:r>
        <w:rPr>
          <w:color w:val="ABABAB"/>
          <w:spacing w:val="-3"/>
          <w:w w:val="105"/>
          <w:sz w:val="25"/>
        </w:rPr>
        <w:t> </w:t>
      </w:r>
      <w:r>
        <w:rPr>
          <w:color w:val="ABABAB"/>
          <w:w w:val="105"/>
          <w:sz w:val="25"/>
        </w:rPr>
        <w:t>LR</w:t>
      </w:r>
      <w:r>
        <w:rPr>
          <w:color w:val="ABABAB"/>
          <w:spacing w:val="-3"/>
          <w:w w:val="105"/>
          <w:sz w:val="25"/>
        </w:rPr>
        <w:t> </w:t>
      </w:r>
      <w:r>
        <w:rPr>
          <w:color w:val="ABABAB"/>
          <w:w w:val="105"/>
          <w:sz w:val="25"/>
        </w:rPr>
        <w:t>1</w:t>
      </w:r>
      <w:r>
        <w:rPr>
          <w:color w:val="ABABAB"/>
          <w:spacing w:val="-3"/>
          <w:w w:val="105"/>
          <w:sz w:val="25"/>
        </w:rPr>
        <w:t> </w:t>
      </w:r>
      <w:r>
        <w:rPr>
          <w:color w:val="ABABAB"/>
          <w:w w:val="105"/>
          <w:sz w:val="25"/>
        </w:rPr>
        <w:t>Ex</w:t>
      </w:r>
      <w:r>
        <w:rPr>
          <w:color w:val="ABABAB"/>
          <w:spacing w:val="-3"/>
          <w:w w:val="105"/>
          <w:sz w:val="25"/>
        </w:rPr>
        <w:t> </w:t>
      </w:r>
      <w:r>
        <w:rPr>
          <w:color w:val="ABABAB"/>
          <w:w w:val="105"/>
          <w:sz w:val="25"/>
        </w:rPr>
        <w:t>D 88 (CA)</w:t>
      </w:r>
    </w:p>
    <w:p>
      <w:pPr>
        <w:pStyle w:val="BodyText"/>
        <w:spacing w:before="256"/>
        <w:rPr>
          <w:sz w:val="25"/>
        </w:rPr>
      </w:pPr>
    </w:p>
    <w:p>
      <w:pPr>
        <w:pStyle w:val="Heading1"/>
      </w:pPr>
      <w:r>
        <w:rPr>
          <w:spacing w:val="-2"/>
          <w:w w:val="105"/>
        </w:rPr>
        <w:t>FACTS:</w:t>
      </w:r>
    </w:p>
    <w:p>
      <w:pPr>
        <w:pStyle w:val="BodyText"/>
        <w:spacing w:line="283" w:lineRule="auto" w:before="226"/>
        <w:ind w:left="757" w:right="972"/>
      </w:pPr>
      <w:r>
        <w:rPr/>
        <w:t>The</w:t>
      </w:r>
      <w:r>
        <w:rPr>
          <w:spacing w:val="-15"/>
        </w:rPr>
        <w:t> </w:t>
      </w:r>
      <w:r>
        <w:rPr/>
        <w:t>claimant</w:t>
      </w:r>
      <w:r>
        <w:rPr>
          <w:spacing w:val="-3"/>
        </w:rPr>
        <w:t> </w:t>
      </w:r>
      <w:r>
        <w:rPr/>
        <w:t>solicitor</w:t>
      </w:r>
      <w:r>
        <w:rPr>
          <w:spacing w:val="-2"/>
        </w:rPr>
        <w:t> </w:t>
      </w:r>
      <w:r>
        <w:rPr/>
        <w:t>drafted</w:t>
      </w:r>
      <w:r>
        <w:rPr>
          <w:spacing w:val="-10"/>
        </w:rPr>
        <w:t> </w:t>
      </w:r>
      <w:r>
        <w:rPr/>
        <w:t>the</w:t>
      </w:r>
      <w:r>
        <w:rPr>
          <w:spacing w:val="-2"/>
        </w:rPr>
        <w:t> </w:t>
      </w:r>
      <w:r>
        <w:rPr/>
        <w:t>defendant</w:t>
      </w:r>
      <w:r>
        <w:rPr>
          <w:spacing w:val="-12"/>
        </w:rPr>
        <w:t> </w:t>
      </w:r>
      <w:r>
        <w:rPr/>
        <w:t>company’s</w:t>
      </w:r>
      <w:r>
        <w:rPr>
          <w:spacing w:val="-2"/>
        </w:rPr>
        <w:t> </w:t>
      </w:r>
      <w:r>
        <w:rPr/>
        <w:t>articles,</w:t>
      </w:r>
      <w:r>
        <w:rPr>
          <w:spacing w:val="-2"/>
        </w:rPr>
        <w:t> </w:t>
      </w:r>
      <w:r>
        <w:rPr/>
        <w:t>which</w:t>
      </w:r>
      <w:r>
        <w:rPr>
          <w:spacing w:val="-3"/>
        </w:rPr>
        <w:t> </w:t>
      </w:r>
      <w:r>
        <w:rPr/>
        <w:t>were</w:t>
      </w:r>
      <w:r>
        <w:rPr>
          <w:spacing w:val="-12"/>
        </w:rPr>
        <w:t> </w:t>
      </w:r>
      <w:r>
        <w:rPr/>
        <w:t>duly</w:t>
      </w:r>
      <w:r>
        <w:rPr>
          <w:spacing w:val="-2"/>
        </w:rPr>
        <w:t> </w:t>
      </w:r>
      <w:r>
        <w:rPr/>
        <w:t>registered. The</w:t>
      </w:r>
      <w:r>
        <w:rPr>
          <w:spacing w:val="-15"/>
        </w:rPr>
        <w:t> </w:t>
      </w:r>
      <w:r>
        <w:rPr/>
        <w:t>articles</w:t>
      </w:r>
      <w:r>
        <w:rPr>
          <w:spacing w:val="-15"/>
        </w:rPr>
        <w:t> </w:t>
      </w:r>
      <w:r>
        <w:rPr/>
        <w:t>provided</w:t>
      </w:r>
      <w:r>
        <w:rPr>
          <w:spacing w:val="-15"/>
        </w:rPr>
        <w:t> </w:t>
      </w:r>
      <w:r>
        <w:rPr/>
        <w:t>that</w:t>
      </w:r>
      <w:r>
        <w:rPr>
          <w:spacing w:val="-10"/>
        </w:rPr>
        <w:t> </w:t>
      </w:r>
      <w:r>
        <w:rPr/>
        <w:t>the</w:t>
      </w:r>
      <w:r>
        <w:rPr>
          <w:spacing w:val="-8"/>
        </w:rPr>
        <w:t> </w:t>
      </w:r>
      <w:r>
        <w:rPr/>
        <w:t>claimant</w:t>
      </w:r>
      <w:r>
        <w:rPr>
          <w:spacing w:val="-8"/>
        </w:rPr>
        <w:t> </w:t>
      </w:r>
      <w:r>
        <w:rPr/>
        <w:t>would</w:t>
      </w:r>
      <w:r>
        <w:rPr>
          <w:spacing w:val="-14"/>
        </w:rPr>
        <w:t> </w:t>
      </w:r>
      <w:r>
        <w:rPr/>
        <w:t>act</w:t>
      </w:r>
      <w:r>
        <w:rPr>
          <w:spacing w:val="-8"/>
        </w:rPr>
        <w:t> </w:t>
      </w:r>
      <w:r>
        <w:rPr/>
        <w:t>as</w:t>
      </w:r>
      <w:r>
        <w:rPr>
          <w:spacing w:val="-8"/>
        </w:rPr>
        <w:t> </w:t>
      </w:r>
      <w:r>
        <w:rPr/>
        <w:t>the</w:t>
      </w:r>
      <w:r>
        <w:rPr>
          <w:spacing w:val="-8"/>
        </w:rPr>
        <w:t> </w:t>
      </w:r>
      <w:r>
        <w:rPr/>
        <w:t>company’s</w:t>
      </w:r>
      <w:r>
        <w:rPr>
          <w:spacing w:val="-8"/>
        </w:rPr>
        <w:t> </w:t>
      </w:r>
      <w:r>
        <w:rPr/>
        <w:t>solicitor</w:t>
      </w:r>
      <w:r>
        <w:rPr>
          <w:spacing w:val="-7"/>
        </w:rPr>
        <w:t> </w:t>
      </w:r>
      <w:r>
        <w:rPr/>
        <w:t>and</w:t>
      </w:r>
      <w:r>
        <w:rPr>
          <w:spacing w:val="-14"/>
        </w:rPr>
        <w:t> </w:t>
      </w:r>
      <w:r>
        <w:rPr/>
        <w:t>could</w:t>
      </w:r>
      <w:r>
        <w:rPr>
          <w:spacing w:val="-8"/>
        </w:rPr>
        <w:t> </w:t>
      </w:r>
      <w:r>
        <w:rPr/>
        <w:t>not</w:t>
      </w:r>
      <w:r>
        <w:rPr>
          <w:spacing w:val="-14"/>
        </w:rPr>
        <w:t> </w:t>
      </w:r>
      <w:r>
        <w:rPr/>
        <w:t>be removed</w:t>
      </w:r>
      <w:r>
        <w:rPr>
          <w:spacing w:val="-11"/>
        </w:rPr>
        <w:t> </w:t>
      </w:r>
      <w:r>
        <w:rPr/>
        <w:t>unless he engaged</w:t>
      </w:r>
      <w:r>
        <w:rPr>
          <w:spacing w:val="-7"/>
        </w:rPr>
        <w:t> </w:t>
      </w:r>
      <w:r>
        <w:rPr/>
        <w:t>in some form</w:t>
      </w:r>
      <w:r>
        <w:rPr>
          <w:spacing w:val="-10"/>
        </w:rPr>
        <w:t> </w:t>
      </w:r>
      <w:r>
        <w:rPr/>
        <w:t>of misconduct. Soon thereafter,</w:t>
      </w:r>
      <w:r>
        <w:rPr>
          <w:spacing w:val="-4"/>
        </w:rPr>
        <w:t> </w:t>
      </w:r>
      <w:r>
        <w:rPr/>
        <w:t>the company ceased</w:t>
      </w:r>
      <w:r>
        <w:rPr>
          <w:spacing w:val="-2"/>
        </w:rPr>
        <w:t> </w:t>
      </w:r>
      <w:r>
        <w:rPr/>
        <w:t>to employ</w:t>
      </w:r>
      <w:r>
        <w:rPr>
          <w:spacing w:val="-2"/>
        </w:rPr>
        <w:t> </w:t>
      </w:r>
      <w:r>
        <w:rPr/>
        <w:t>the</w:t>
      </w:r>
      <w:r>
        <w:rPr>
          <w:spacing w:val="-2"/>
        </w:rPr>
        <w:t> </w:t>
      </w:r>
      <w:r>
        <w:rPr/>
        <w:t>claimant</w:t>
      </w:r>
      <w:r>
        <w:rPr>
          <w:spacing w:val="-2"/>
        </w:rPr>
        <w:t> </w:t>
      </w:r>
      <w:r>
        <w:rPr/>
        <w:t>and</w:t>
      </w:r>
      <w:r>
        <w:rPr>
          <w:spacing w:val="-8"/>
        </w:rPr>
        <w:t> </w:t>
      </w:r>
      <w:r>
        <w:rPr/>
        <w:t>engaged</w:t>
      </w:r>
      <w:r>
        <w:rPr>
          <w:spacing w:val="-10"/>
        </w:rPr>
        <w:t> </w:t>
      </w:r>
      <w:r>
        <w:rPr/>
        <w:t>another</w:t>
      </w:r>
      <w:r>
        <w:rPr>
          <w:spacing w:val="-6"/>
        </w:rPr>
        <w:t> </w:t>
      </w:r>
      <w:r>
        <w:rPr/>
        <w:t>firm</w:t>
      </w:r>
      <w:r>
        <w:rPr>
          <w:spacing w:val="-11"/>
        </w:rPr>
        <w:t> </w:t>
      </w:r>
      <w:r>
        <w:rPr/>
        <w:t>of</w:t>
      </w:r>
      <w:r>
        <w:rPr>
          <w:spacing w:val="-2"/>
        </w:rPr>
        <w:t> </w:t>
      </w:r>
      <w:r>
        <w:rPr/>
        <w:t>solicitors.</w:t>
      </w:r>
      <w:r>
        <w:rPr>
          <w:spacing w:val="-2"/>
        </w:rPr>
        <w:t> </w:t>
      </w:r>
      <w:r>
        <w:rPr/>
        <w:t>The</w:t>
      </w:r>
      <w:r>
        <w:rPr>
          <w:spacing w:val="-15"/>
        </w:rPr>
        <w:t> </w:t>
      </w:r>
      <w:r>
        <w:rPr/>
        <w:t>claimant</w:t>
      </w:r>
      <w:r>
        <w:rPr>
          <w:spacing w:val="-2"/>
        </w:rPr>
        <w:t> </w:t>
      </w:r>
      <w:r>
        <w:rPr/>
        <w:t>alleged that the company had breached the terms of the articles.</w:t>
      </w:r>
    </w:p>
    <w:p>
      <w:pPr>
        <w:pStyle w:val="BodyText"/>
        <w:spacing w:before="124"/>
      </w:pPr>
    </w:p>
    <w:p>
      <w:pPr>
        <w:pStyle w:val="Heading1"/>
        <w:spacing w:before="1"/>
      </w:pPr>
      <w:r>
        <w:rPr>
          <w:spacing w:val="-2"/>
          <w:w w:val="105"/>
        </w:rPr>
        <w:t>HELD:</w:t>
      </w:r>
    </w:p>
    <w:p>
      <w:pPr>
        <w:pStyle w:val="BodyText"/>
        <w:spacing w:line="290" w:lineRule="auto" w:before="201"/>
        <w:ind w:left="757" w:right="972"/>
      </w:pPr>
      <w:r>
        <w:rPr/>
        <w:t>The claimant’s action failed. The company might very well have breached the articles, but as</w:t>
      </w:r>
      <w:r>
        <w:rPr>
          <w:spacing w:val="-2"/>
        </w:rPr>
        <w:t> </w:t>
      </w:r>
      <w:r>
        <w:rPr/>
        <w:t>the</w:t>
      </w:r>
      <w:r>
        <w:rPr>
          <w:spacing w:val="-2"/>
        </w:rPr>
        <w:t> </w:t>
      </w:r>
      <w:r>
        <w:rPr/>
        <w:t>claimant</w:t>
      </w:r>
      <w:r>
        <w:rPr>
          <w:spacing w:val="-2"/>
        </w:rPr>
        <w:t> </w:t>
      </w:r>
      <w:r>
        <w:rPr/>
        <w:t>was</w:t>
      </w:r>
      <w:r>
        <w:rPr>
          <w:spacing w:val="-2"/>
        </w:rPr>
        <w:t> </w:t>
      </w:r>
      <w:r>
        <w:rPr/>
        <w:t>not</w:t>
      </w:r>
      <w:r>
        <w:rPr>
          <w:spacing w:val="-2"/>
        </w:rPr>
        <w:t> </w:t>
      </w:r>
      <w:r>
        <w:rPr/>
        <w:t>party</w:t>
      </w:r>
      <w:r>
        <w:rPr>
          <w:spacing w:val="-2"/>
        </w:rPr>
        <w:t> </w:t>
      </w:r>
      <w:r>
        <w:rPr/>
        <w:t>to</w:t>
      </w:r>
      <w:r>
        <w:rPr>
          <w:spacing w:val="-2"/>
        </w:rPr>
        <w:t> </w:t>
      </w:r>
      <w:r>
        <w:rPr/>
        <w:t>the</w:t>
      </w:r>
      <w:r>
        <w:rPr>
          <w:spacing w:val="-2"/>
        </w:rPr>
        <w:t> </w:t>
      </w:r>
      <w:r>
        <w:rPr/>
        <w:t>statutory</w:t>
      </w:r>
      <w:r>
        <w:rPr>
          <w:spacing w:val="-2"/>
        </w:rPr>
        <w:t> </w:t>
      </w:r>
      <w:r>
        <w:rPr/>
        <w:t>contract,</w:t>
      </w:r>
      <w:r>
        <w:rPr>
          <w:spacing w:val="-2"/>
        </w:rPr>
        <w:t> </w:t>
      </w:r>
      <w:r>
        <w:rPr/>
        <w:t>he</w:t>
      </w:r>
      <w:r>
        <w:rPr>
          <w:spacing w:val="-2"/>
        </w:rPr>
        <w:t> </w:t>
      </w:r>
      <w:r>
        <w:rPr/>
        <w:t>could</w:t>
      </w:r>
      <w:r>
        <w:rPr>
          <w:spacing w:val="-2"/>
        </w:rPr>
        <w:t> </w:t>
      </w:r>
      <w:r>
        <w:rPr/>
        <w:t>not</w:t>
      </w:r>
      <w:r>
        <w:rPr>
          <w:spacing w:val="-2"/>
        </w:rPr>
        <w:t> </w:t>
      </w:r>
      <w:r>
        <w:rPr/>
        <w:t>sue</w:t>
      </w:r>
      <w:r>
        <w:rPr>
          <w:spacing w:val="-2"/>
        </w:rPr>
        <w:t> </w:t>
      </w:r>
      <w:r>
        <w:rPr/>
        <w:t>for</w:t>
      </w:r>
      <w:r>
        <w:rPr>
          <w:spacing w:val="-2"/>
        </w:rPr>
        <w:t> </w:t>
      </w:r>
      <w:r>
        <w:rPr/>
        <w:t>such</w:t>
      </w:r>
      <w:r>
        <w:rPr>
          <w:spacing w:val="-2"/>
        </w:rPr>
        <w:t> </w:t>
      </w:r>
      <w:r>
        <w:rPr/>
        <w:t>a</w:t>
      </w:r>
      <w:r>
        <w:rPr>
          <w:spacing w:val="-2"/>
        </w:rPr>
        <w:t> </w:t>
      </w:r>
      <w:r>
        <w:rPr/>
        <w:t>breach.</w:t>
      </w:r>
    </w:p>
    <w:p>
      <w:pPr>
        <w:pStyle w:val="BodyText"/>
        <w:spacing w:before="144"/>
      </w:pPr>
    </w:p>
    <w:p>
      <w:pPr>
        <w:pStyle w:val="Heading2"/>
        <w:numPr>
          <w:ilvl w:val="0"/>
          <w:numId w:val="5"/>
        </w:numPr>
        <w:tabs>
          <w:tab w:pos="1043" w:val="left" w:leader="none"/>
        </w:tabs>
        <w:spacing w:line="240" w:lineRule="auto" w:before="0" w:after="0"/>
        <w:ind w:left="1043" w:right="0" w:hanging="358"/>
        <w:jc w:val="left"/>
      </w:pPr>
      <w:r>
        <w:rPr/>
        <w:t>The</w:t>
      </w:r>
      <w:r>
        <w:rPr>
          <w:spacing w:val="-7"/>
        </w:rPr>
        <w:t> </w:t>
      </w:r>
      <w:r>
        <w:rPr/>
        <w:t>contract</w:t>
      </w:r>
      <w:r>
        <w:rPr>
          <w:spacing w:val="-5"/>
        </w:rPr>
        <w:t> </w:t>
      </w:r>
      <w:r>
        <w:rPr/>
        <w:t>between</w:t>
      </w:r>
      <w:r>
        <w:rPr>
          <w:spacing w:val="-5"/>
        </w:rPr>
        <w:t> </w:t>
      </w:r>
      <w:r>
        <w:rPr/>
        <w:t>the</w:t>
      </w:r>
      <w:r>
        <w:rPr>
          <w:spacing w:val="-5"/>
        </w:rPr>
        <w:t> </w:t>
      </w:r>
      <w:r>
        <w:rPr/>
        <w:t>company</w:t>
      </w:r>
      <w:r>
        <w:rPr>
          <w:spacing w:val="-5"/>
        </w:rPr>
        <w:t> </w:t>
      </w:r>
      <w:r>
        <w:rPr/>
        <w:t>and</w:t>
      </w:r>
      <w:r>
        <w:rPr>
          <w:spacing w:val="-5"/>
        </w:rPr>
        <w:t> </w:t>
      </w:r>
      <w:r>
        <w:rPr/>
        <w:t>its</w:t>
      </w:r>
      <w:r>
        <w:rPr>
          <w:spacing w:val="-4"/>
        </w:rPr>
        <w:t> </w:t>
      </w:r>
      <w:r>
        <w:rPr>
          <w:spacing w:val="-2"/>
        </w:rPr>
        <w:t>members</w:t>
      </w:r>
    </w:p>
    <w:p>
      <w:pPr>
        <w:pStyle w:val="BodyText"/>
        <w:spacing w:before="36"/>
        <w:rPr>
          <w:rFonts w:ascii="Arial"/>
          <w:b/>
          <w:sz w:val="22"/>
        </w:rPr>
      </w:pPr>
    </w:p>
    <w:p>
      <w:pPr>
        <w:pStyle w:val="BodyText"/>
        <w:spacing w:line="285" w:lineRule="auto"/>
        <w:ind w:left="685" w:right="635"/>
      </w:pPr>
      <w:r>
        <w:rPr>
          <w:color w:val="FF0000"/>
        </w:rPr>
        <w:t>As</w:t>
      </w:r>
      <w:r>
        <w:rPr>
          <w:color w:val="FF0000"/>
          <w:spacing w:val="-3"/>
        </w:rPr>
        <w:t> </w:t>
      </w:r>
      <w:r>
        <w:rPr>
          <w:color w:val="FF0000"/>
        </w:rPr>
        <w:t>the</w:t>
      </w:r>
      <w:r>
        <w:rPr>
          <w:color w:val="FF0000"/>
          <w:spacing w:val="-3"/>
        </w:rPr>
        <w:t> </w:t>
      </w:r>
      <w:r>
        <w:rPr>
          <w:color w:val="FF0000"/>
        </w:rPr>
        <w:t>constitution</w:t>
      </w:r>
      <w:r>
        <w:rPr>
          <w:color w:val="FF0000"/>
          <w:spacing w:val="-3"/>
        </w:rPr>
        <w:t> </w:t>
      </w:r>
      <w:r>
        <w:rPr>
          <w:color w:val="FF0000"/>
        </w:rPr>
        <w:t>forms</w:t>
      </w:r>
      <w:r>
        <w:rPr>
          <w:color w:val="FF0000"/>
          <w:spacing w:val="-3"/>
        </w:rPr>
        <w:t> </w:t>
      </w:r>
      <w:r>
        <w:rPr>
          <w:color w:val="FF0000"/>
        </w:rPr>
        <w:t>a</w:t>
      </w:r>
      <w:r>
        <w:rPr>
          <w:color w:val="FF0000"/>
          <w:spacing w:val="-3"/>
        </w:rPr>
        <w:t> </w:t>
      </w:r>
      <w:r>
        <w:rPr>
          <w:color w:val="FF0000"/>
        </w:rPr>
        <w:t>contract</w:t>
      </w:r>
      <w:r>
        <w:rPr>
          <w:color w:val="FF0000"/>
          <w:spacing w:val="-3"/>
        </w:rPr>
        <w:t> </w:t>
      </w:r>
      <w:r>
        <w:rPr>
          <w:color w:val="FF0000"/>
        </w:rPr>
        <w:t>between</w:t>
      </w:r>
      <w:r>
        <w:rPr>
          <w:color w:val="FF0000"/>
          <w:spacing w:val="-3"/>
        </w:rPr>
        <w:t> </w:t>
      </w:r>
      <w:r>
        <w:rPr>
          <w:color w:val="FF0000"/>
        </w:rPr>
        <w:t>the</w:t>
      </w:r>
      <w:r>
        <w:rPr>
          <w:color w:val="FF0000"/>
          <w:spacing w:val="-3"/>
        </w:rPr>
        <w:t> </w:t>
      </w:r>
      <w:r>
        <w:rPr>
          <w:color w:val="FF0000"/>
        </w:rPr>
        <w:t>company</w:t>
      </w:r>
      <w:r>
        <w:rPr>
          <w:color w:val="FF0000"/>
          <w:spacing w:val="-3"/>
        </w:rPr>
        <w:t> </w:t>
      </w:r>
      <w:r>
        <w:rPr>
          <w:color w:val="FF0000"/>
        </w:rPr>
        <w:t>and</w:t>
      </w:r>
      <w:r>
        <w:rPr>
          <w:color w:val="FF0000"/>
          <w:spacing w:val="-3"/>
        </w:rPr>
        <w:t> </w:t>
      </w:r>
      <w:r>
        <w:rPr>
          <w:color w:val="FF0000"/>
        </w:rPr>
        <w:t>its</w:t>
      </w:r>
      <w:r>
        <w:rPr>
          <w:color w:val="FF0000"/>
          <w:spacing w:val="-3"/>
        </w:rPr>
        <w:t> </w:t>
      </w:r>
      <w:r>
        <w:rPr>
          <w:color w:val="FF0000"/>
        </w:rPr>
        <w:t>members,</w:t>
      </w:r>
      <w:r>
        <w:rPr>
          <w:color w:val="FF0000"/>
          <w:spacing w:val="-3"/>
        </w:rPr>
        <w:t> </w:t>
      </w:r>
      <w:r>
        <w:rPr>
          <w:color w:val="FF0000"/>
        </w:rPr>
        <w:t>it</w:t>
      </w:r>
      <w:r>
        <w:rPr>
          <w:color w:val="FF0000"/>
          <w:spacing w:val="-2"/>
        </w:rPr>
        <w:t> </w:t>
      </w:r>
      <w:r>
        <w:rPr>
          <w:color w:val="FF0000"/>
        </w:rPr>
        <w:t>follows</w:t>
      </w:r>
      <w:r>
        <w:rPr>
          <w:color w:val="FF0000"/>
          <w:spacing w:val="-3"/>
        </w:rPr>
        <w:t> </w:t>
      </w:r>
      <w:r>
        <w:rPr>
          <w:color w:val="FF0000"/>
        </w:rPr>
        <w:t>that</w:t>
      </w:r>
      <w:r>
        <w:rPr>
          <w:color w:val="FF0000"/>
          <w:spacing w:val="-3"/>
        </w:rPr>
        <w:t> </w:t>
      </w:r>
      <w:r>
        <w:rPr>
          <w:color w:val="FF0000"/>
        </w:rPr>
        <w:t>both parties can enforce compliance with the terms of the constitution against the other. In the following case, the company enforced the constitution against one of its members.</w:t>
      </w:r>
    </w:p>
    <w:p>
      <w:pPr>
        <w:pStyle w:val="BodyText"/>
        <w:spacing w:before="203"/>
      </w:pPr>
    </w:p>
    <w:p>
      <w:pPr>
        <w:spacing w:line="244" w:lineRule="auto" w:before="0"/>
        <w:ind w:left="757" w:right="635" w:firstLine="0"/>
        <w:jc w:val="left"/>
        <w:rPr>
          <w:sz w:val="25"/>
        </w:rPr>
      </w:pPr>
      <w:r>
        <w:rPr>
          <w:rFonts w:ascii="Arial" w:hAnsi="Arial"/>
          <w:i/>
          <w:w w:val="105"/>
          <w:sz w:val="25"/>
        </w:rPr>
        <w:t>Hickman</w:t>
      </w:r>
      <w:r>
        <w:rPr>
          <w:rFonts w:ascii="Arial" w:hAnsi="Arial"/>
          <w:i/>
          <w:spacing w:val="-3"/>
          <w:w w:val="105"/>
          <w:sz w:val="25"/>
        </w:rPr>
        <w:t> </w:t>
      </w:r>
      <w:r>
        <w:rPr>
          <w:rFonts w:ascii="Arial" w:hAnsi="Arial"/>
          <w:i/>
          <w:w w:val="105"/>
          <w:sz w:val="25"/>
        </w:rPr>
        <w:t>v</w:t>
      </w:r>
      <w:r>
        <w:rPr>
          <w:rFonts w:ascii="Arial" w:hAnsi="Arial"/>
          <w:i/>
          <w:spacing w:val="-3"/>
          <w:w w:val="105"/>
          <w:sz w:val="25"/>
        </w:rPr>
        <w:t> </w:t>
      </w:r>
      <w:r>
        <w:rPr>
          <w:rFonts w:ascii="Arial" w:hAnsi="Arial"/>
          <w:i/>
          <w:w w:val="105"/>
          <w:sz w:val="25"/>
        </w:rPr>
        <w:t>Kent</w:t>
      </w:r>
      <w:r>
        <w:rPr>
          <w:rFonts w:ascii="Arial" w:hAnsi="Arial"/>
          <w:i/>
          <w:spacing w:val="-4"/>
          <w:w w:val="105"/>
          <w:sz w:val="25"/>
        </w:rPr>
        <w:t> </w:t>
      </w:r>
      <w:r>
        <w:rPr>
          <w:rFonts w:ascii="Arial" w:hAnsi="Arial"/>
          <w:i/>
          <w:w w:val="105"/>
          <w:sz w:val="25"/>
        </w:rPr>
        <w:t>or</w:t>
      </w:r>
      <w:r>
        <w:rPr>
          <w:rFonts w:ascii="Arial" w:hAnsi="Arial"/>
          <w:i/>
          <w:spacing w:val="-3"/>
          <w:w w:val="105"/>
          <w:sz w:val="25"/>
        </w:rPr>
        <w:t> </w:t>
      </w:r>
      <w:r>
        <w:rPr>
          <w:rFonts w:ascii="Arial" w:hAnsi="Arial"/>
          <w:i/>
          <w:w w:val="105"/>
          <w:sz w:val="25"/>
        </w:rPr>
        <w:t>Romney</w:t>
      </w:r>
      <w:r>
        <w:rPr>
          <w:rFonts w:ascii="Arial" w:hAnsi="Arial"/>
          <w:i/>
          <w:spacing w:val="-3"/>
          <w:w w:val="105"/>
          <w:sz w:val="25"/>
        </w:rPr>
        <w:t> </w:t>
      </w:r>
      <w:r>
        <w:rPr>
          <w:rFonts w:ascii="Arial" w:hAnsi="Arial"/>
          <w:i/>
          <w:w w:val="105"/>
          <w:sz w:val="25"/>
        </w:rPr>
        <w:t>Marsh</w:t>
      </w:r>
      <w:r>
        <w:rPr>
          <w:rFonts w:ascii="Arial" w:hAnsi="Arial"/>
          <w:i/>
          <w:spacing w:val="-3"/>
          <w:w w:val="105"/>
          <w:sz w:val="25"/>
        </w:rPr>
        <w:t> </w:t>
      </w:r>
      <w:r>
        <w:rPr>
          <w:rFonts w:ascii="Arial" w:hAnsi="Arial"/>
          <w:i/>
          <w:w w:val="105"/>
          <w:sz w:val="25"/>
        </w:rPr>
        <w:t>Sheepbreeders’</w:t>
      </w:r>
      <w:r>
        <w:rPr>
          <w:rFonts w:ascii="Arial" w:hAnsi="Arial"/>
          <w:i/>
          <w:spacing w:val="-4"/>
          <w:w w:val="105"/>
          <w:sz w:val="25"/>
        </w:rPr>
        <w:t> </w:t>
      </w:r>
      <w:r>
        <w:rPr>
          <w:rFonts w:ascii="Arial" w:hAnsi="Arial"/>
          <w:i/>
          <w:w w:val="105"/>
          <w:sz w:val="25"/>
        </w:rPr>
        <w:t>Association</w:t>
      </w:r>
      <w:r>
        <w:rPr>
          <w:rFonts w:ascii="Arial" w:hAnsi="Arial"/>
          <w:i/>
          <w:spacing w:val="-6"/>
          <w:w w:val="105"/>
          <w:sz w:val="25"/>
        </w:rPr>
        <w:t> </w:t>
      </w:r>
      <w:r>
        <w:rPr>
          <w:color w:val="ABABAB"/>
          <w:w w:val="105"/>
          <w:sz w:val="25"/>
        </w:rPr>
        <w:t>[1915]</w:t>
      </w:r>
      <w:r>
        <w:rPr>
          <w:color w:val="ABABAB"/>
          <w:spacing w:val="-4"/>
          <w:w w:val="105"/>
          <w:sz w:val="25"/>
        </w:rPr>
        <w:t> </w:t>
      </w:r>
      <w:r>
        <w:rPr>
          <w:color w:val="ABABAB"/>
          <w:w w:val="105"/>
          <w:sz w:val="25"/>
        </w:rPr>
        <w:t>1</w:t>
      </w:r>
      <w:r>
        <w:rPr>
          <w:color w:val="ABABAB"/>
          <w:spacing w:val="-3"/>
          <w:w w:val="105"/>
          <w:sz w:val="25"/>
        </w:rPr>
        <w:t> </w:t>
      </w:r>
      <w:r>
        <w:rPr>
          <w:color w:val="ABABAB"/>
          <w:w w:val="105"/>
          <w:sz w:val="25"/>
        </w:rPr>
        <w:t>Ch 881 (Ch)</w:t>
      </w:r>
    </w:p>
    <w:p>
      <w:pPr>
        <w:pStyle w:val="BodyText"/>
        <w:spacing w:before="249"/>
        <w:rPr>
          <w:sz w:val="25"/>
        </w:rPr>
      </w:pPr>
    </w:p>
    <w:p>
      <w:pPr>
        <w:pStyle w:val="Heading1"/>
      </w:pPr>
      <w:r>
        <w:rPr>
          <w:spacing w:val="-2"/>
          <w:w w:val="105"/>
        </w:rPr>
        <w:t>FACTS:</w:t>
      </w:r>
    </w:p>
    <w:p>
      <w:pPr>
        <w:pStyle w:val="BodyText"/>
        <w:spacing w:line="285" w:lineRule="auto" w:before="221"/>
        <w:ind w:left="757" w:right="972"/>
      </w:pPr>
      <w:r>
        <w:rPr/>
        <w:t>The</w:t>
      </w:r>
      <w:r>
        <w:rPr>
          <w:spacing w:val="-15"/>
        </w:rPr>
        <w:t> </w:t>
      </w:r>
      <w:r>
        <w:rPr/>
        <w:t>articles</w:t>
      </w:r>
      <w:r>
        <w:rPr>
          <w:spacing w:val="-15"/>
        </w:rPr>
        <w:t> </w:t>
      </w:r>
      <w:r>
        <w:rPr/>
        <w:t>of</w:t>
      </w:r>
      <w:r>
        <w:rPr>
          <w:spacing w:val="-15"/>
        </w:rPr>
        <w:t> </w:t>
      </w:r>
      <w:r>
        <w:rPr/>
        <w:t>the</w:t>
      </w:r>
      <w:r>
        <w:rPr>
          <w:spacing w:val="-14"/>
        </w:rPr>
        <w:t> </w:t>
      </w:r>
      <w:r>
        <w:rPr/>
        <w:t>defendant</w:t>
      </w:r>
      <w:r>
        <w:rPr>
          <w:spacing w:val="-15"/>
        </w:rPr>
        <w:t> </w:t>
      </w:r>
      <w:r>
        <w:rPr/>
        <w:t>company</w:t>
      </w:r>
      <w:r>
        <w:rPr>
          <w:spacing w:val="-14"/>
        </w:rPr>
        <w:t> </w:t>
      </w:r>
      <w:r>
        <w:rPr/>
        <w:t>provided</w:t>
      </w:r>
      <w:r>
        <w:rPr>
          <w:spacing w:val="-15"/>
        </w:rPr>
        <w:t> </w:t>
      </w:r>
      <w:r>
        <w:rPr/>
        <w:t>that</w:t>
      </w:r>
      <w:r>
        <w:rPr>
          <w:spacing w:val="-15"/>
        </w:rPr>
        <w:t> </w:t>
      </w:r>
      <w:r>
        <w:rPr/>
        <w:t>any</w:t>
      </w:r>
      <w:r>
        <w:rPr>
          <w:spacing w:val="-14"/>
        </w:rPr>
        <w:t> </w:t>
      </w:r>
      <w:r>
        <w:rPr/>
        <w:t>dispute</w:t>
      </w:r>
      <w:r>
        <w:rPr>
          <w:spacing w:val="-15"/>
        </w:rPr>
        <w:t> </w:t>
      </w:r>
      <w:r>
        <w:rPr/>
        <w:t>between</w:t>
      </w:r>
      <w:r>
        <w:rPr>
          <w:spacing w:val="-14"/>
        </w:rPr>
        <w:t> </w:t>
      </w:r>
      <w:r>
        <w:rPr/>
        <w:t>it</w:t>
      </w:r>
      <w:r>
        <w:rPr>
          <w:spacing w:val="-15"/>
        </w:rPr>
        <w:t> </w:t>
      </w:r>
      <w:r>
        <w:rPr/>
        <w:t>and</w:t>
      </w:r>
      <w:r>
        <w:rPr>
          <w:spacing w:val="-15"/>
        </w:rPr>
        <w:t> </w:t>
      </w:r>
      <w:r>
        <w:rPr/>
        <w:t>a</w:t>
      </w:r>
      <w:r>
        <w:rPr>
          <w:spacing w:val="-14"/>
        </w:rPr>
        <w:t> </w:t>
      </w:r>
      <w:r>
        <w:rPr/>
        <w:t>member </w:t>
      </w:r>
      <w:r>
        <w:rPr>
          <w:spacing w:val="-2"/>
        </w:rPr>
        <w:t>should</w:t>
      </w:r>
      <w:r>
        <w:rPr>
          <w:spacing w:val="-9"/>
        </w:rPr>
        <w:t> </w:t>
      </w:r>
      <w:r>
        <w:rPr>
          <w:spacing w:val="-2"/>
        </w:rPr>
        <w:t>be</w:t>
      </w:r>
      <w:r>
        <w:rPr>
          <w:spacing w:val="-4"/>
        </w:rPr>
        <w:t> </w:t>
      </w:r>
      <w:r>
        <w:rPr>
          <w:spacing w:val="-2"/>
        </w:rPr>
        <w:t>referred</w:t>
      </w:r>
      <w:r>
        <w:rPr>
          <w:spacing w:val="-13"/>
        </w:rPr>
        <w:t> </w:t>
      </w:r>
      <w:r>
        <w:rPr>
          <w:spacing w:val="-2"/>
        </w:rPr>
        <w:t>to arbitration</w:t>
      </w:r>
      <w:r>
        <w:rPr>
          <w:spacing w:val="-4"/>
        </w:rPr>
        <w:t> </w:t>
      </w:r>
      <w:r>
        <w:rPr>
          <w:spacing w:val="-2"/>
        </w:rPr>
        <w:t>before</w:t>
      </w:r>
      <w:r>
        <w:rPr>
          <w:spacing w:val="-13"/>
        </w:rPr>
        <w:t> </w:t>
      </w:r>
      <w:r>
        <w:rPr>
          <w:spacing w:val="-2"/>
        </w:rPr>
        <w:t>any</w:t>
      </w:r>
      <w:r>
        <w:rPr>
          <w:spacing w:val="-10"/>
        </w:rPr>
        <w:t> </w:t>
      </w:r>
      <w:r>
        <w:rPr>
          <w:spacing w:val="-2"/>
        </w:rPr>
        <w:t>legal</w:t>
      </w:r>
      <w:r>
        <w:rPr>
          <w:spacing w:val="-10"/>
        </w:rPr>
        <w:t> </w:t>
      </w:r>
      <w:r>
        <w:rPr>
          <w:spacing w:val="-2"/>
        </w:rPr>
        <w:t>proceedings</w:t>
      </w:r>
      <w:r>
        <w:rPr>
          <w:spacing w:val="-10"/>
        </w:rPr>
        <w:t> </w:t>
      </w:r>
      <w:r>
        <w:rPr>
          <w:spacing w:val="-2"/>
        </w:rPr>
        <w:t>were</w:t>
      </w:r>
      <w:r>
        <w:rPr>
          <w:spacing w:val="-13"/>
        </w:rPr>
        <w:t> </w:t>
      </w:r>
      <w:r>
        <w:rPr>
          <w:spacing w:val="-2"/>
        </w:rPr>
        <w:t>initiated.</w:t>
      </w:r>
      <w:r>
        <w:rPr>
          <w:spacing w:val="-4"/>
        </w:rPr>
        <w:t> </w:t>
      </w:r>
      <w:r>
        <w:rPr>
          <w:spacing w:val="-2"/>
        </w:rPr>
        <w:t>The</w:t>
      </w:r>
      <w:r>
        <w:rPr>
          <w:spacing w:val="-15"/>
        </w:rPr>
        <w:t> </w:t>
      </w:r>
      <w:r>
        <w:rPr>
          <w:spacing w:val="-2"/>
        </w:rPr>
        <w:t>defendant </w:t>
      </w:r>
      <w:r>
        <w:rPr/>
        <w:t>purported</w:t>
      </w:r>
      <w:r>
        <w:rPr>
          <w:spacing w:val="-6"/>
        </w:rPr>
        <w:t> </w:t>
      </w:r>
      <w:r>
        <w:rPr/>
        <w:t>to expel one</w:t>
      </w:r>
      <w:r>
        <w:rPr>
          <w:spacing w:val="-6"/>
        </w:rPr>
        <w:t> </w:t>
      </w:r>
      <w:r>
        <w:rPr/>
        <w:t>of its members (the claimant) from</w:t>
      </w:r>
      <w:r>
        <w:rPr>
          <w:spacing w:val="-10"/>
        </w:rPr>
        <w:t> </w:t>
      </w:r>
      <w:r>
        <w:rPr/>
        <w:t>its organization but, instead of referring</w:t>
      </w:r>
      <w:r>
        <w:rPr>
          <w:spacing w:val="-13"/>
        </w:rPr>
        <w:t> </w:t>
      </w:r>
      <w:r>
        <w:rPr/>
        <w:t>the</w:t>
      </w:r>
      <w:r>
        <w:rPr>
          <w:spacing w:val="-4"/>
        </w:rPr>
        <w:t> </w:t>
      </w:r>
      <w:r>
        <w:rPr/>
        <w:t>dispute</w:t>
      </w:r>
      <w:r>
        <w:rPr>
          <w:spacing w:val="-4"/>
        </w:rPr>
        <w:t> </w:t>
      </w:r>
      <w:r>
        <w:rPr/>
        <w:t>to arbitration,</w:t>
      </w:r>
      <w:r>
        <w:rPr>
          <w:spacing w:val="-4"/>
        </w:rPr>
        <w:t> </w:t>
      </w:r>
      <w:r>
        <w:rPr/>
        <w:t>the</w:t>
      </w:r>
      <w:r>
        <w:rPr>
          <w:spacing w:val="-4"/>
        </w:rPr>
        <w:t> </w:t>
      </w:r>
      <w:r>
        <w:rPr/>
        <w:t>claimant</w:t>
      </w:r>
      <w:r>
        <w:rPr>
          <w:spacing w:val="-4"/>
        </w:rPr>
        <w:t> </w:t>
      </w:r>
      <w:r>
        <w:rPr/>
        <w:t>petitioned</w:t>
      </w:r>
      <w:r>
        <w:rPr>
          <w:spacing w:val="-4"/>
        </w:rPr>
        <w:t> </w:t>
      </w:r>
      <w:r>
        <w:rPr/>
        <w:t>the</w:t>
      </w:r>
      <w:r>
        <w:rPr>
          <w:spacing w:val="-4"/>
        </w:rPr>
        <w:t> </w:t>
      </w:r>
      <w:r>
        <w:rPr/>
        <w:t>High</w:t>
      </w:r>
      <w:r>
        <w:rPr>
          <w:spacing w:val="-10"/>
        </w:rPr>
        <w:t> </w:t>
      </w:r>
      <w:r>
        <w:rPr/>
        <w:t>Court</w:t>
      </w:r>
      <w:r>
        <w:rPr>
          <w:spacing w:val="-13"/>
        </w:rPr>
        <w:t> </w:t>
      </w:r>
      <w:r>
        <w:rPr/>
        <w:t>for</w:t>
      </w:r>
      <w:r>
        <w:rPr>
          <w:spacing w:val="-13"/>
        </w:rPr>
        <w:t> </w:t>
      </w:r>
      <w:r>
        <w:rPr/>
        <w:t>an</w:t>
      </w:r>
      <w:r>
        <w:rPr>
          <w:spacing w:val="-4"/>
        </w:rPr>
        <w:t> </w:t>
      </w:r>
      <w:r>
        <w:rPr/>
        <w:t>injunction restraining his expulsion.</w:t>
      </w:r>
    </w:p>
    <w:p>
      <w:pPr>
        <w:pStyle w:val="BodyText"/>
        <w:spacing w:before="117"/>
      </w:pPr>
    </w:p>
    <w:p>
      <w:pPr>
        <w:pStyle w:val="Heading1"/>
      </w:pPr>
      <w:r>
        <w:rPr>
          <w:spacing w:val="-2"/>
          <w:w w:val="105"/>
        </w:rPr>
        <w:t>HELD:</w:t>
      </w:r>
    </w:p>
    <w:p>
      <w:pPr>
        <w:pStyle w:val="BodyText"/>
        <w:spacing w:line="285" w:lineRule="auto" w:before="202"/>
        <w:ind w:left="757" w:right="846"/>
        <w:jc w:val="both"/>
      </w:pPr>
      <w:r>
        <w:rPr/>
        <w:t>The articles formed a contract between the company and its members. The company was therefore permitted to enforce the term of the articles and require disputes to be referred to </w:t>
      </w:r>
      <w:r>
        <w:rPr>
          <w:spacing w:val="-2"/>
        </w:rPr>
        <w:t>arbitration.</w:t>
      </w:r>
      <w:r>
        <w:rPr>
          <w:spacing w:val="-7"/>
        </w:rPr>
        <w:t> </w:t>
      </w:r>
      <w:r>
        <w:rPr>
          <w:spacing w:val="-2"/>
        </w:rPr>
        <w:t>The</w:t>
      </w:r>
      <w:r>
        <w:rPr>
          <w:spacing w:val="-13"/>
        </w:rPr>
        <w:t> </w:t>
      </w:r>
      <w:r>
        <w:rPr>
          <w:spacing w:val="-2"/>
        </w:rPr>
        <w:t>High</w:t>
      </w:r>
      <w:r>
        <w:rPr>
          <w:spacing w:val="-8"/>
        </w:rPr>
        <w:t> </w:t>
      </w:r>
      <w:r>
        <w:rPr>
          <w:spacing w:val="-2"/>
        </w:rPr>
        <w:t>Court</w:t>
      </w:r>
      <w:r>
        <w:rPr>
          <w:spacing w:val="-12"/>
        </w:rPr>
        <w:t> </w:t>
      </w:r>
      <w:r>
        <w:rPr>
          <w:spacing w:val="-2"/>
        </w:rPr>
        <w:t>therefore</w:t>
      </w:r>
      <w:r>
        <w:rPr>
          <w:spacing w:val="-11"/>
        </w:rPr>
        <w:t> </w:t>
      </w:r>
      <w:r>
        <w:rPr>
          <w:spacing w:val="-2"/>
        </w:rPr>
        <w:t>stayed the legal</w:t>
      </w:r>
      <w:r>
        <w:rPr>
          <w:spacing w:val="-8"/>
        </w:rPr>
        <w:t> </w:t>
      </w:r>
      <w:r>
        <w:rPr>
          <w:spacing w:val="-2"/>
        </w:rPr>
        <w:t>proceedings</w:t>
      </w:r>
      <w:r>
        <w:rPr>
          <w:spacing w:val="-9"/>
        </w:rPr>
        <w:t> </w:t>
      </w:r>
      <w:r>
        <w:rPr>
          <w:spacing w:val="-2"/>
        </w:rPr>
        <w:t>initiated by the claimant, and </w:t>
      </w:r>
      <w:r>
        <w:rPr/>
        <w:t>the claimant was subsequently expelled.</w:t>
      </w:r>
    </w:p>
    <w:p>
      <w:pPr>
        <w:spacing w:after="0" w:line="285" w:lineRule="auto"/>
        <w:jc w:val="both"/>
        <w:sectPr>
          <w:pgSz w:w="11910" w:h="16840"/>
          <w:pgMar w:header="0" w:footer="737" w:top="1440" w:bottom="920" w:left="880" w:right="800"/>
        </w:sectPr>
      </w:pPr>
    </w:p>
    <w:p>
      <w:pPr>
        <w:pStyle w:val="BodyText"/>
        <w:spacing w:line="285" w:lineRule="auto" w:before="72"/>
        <w:ind w:left="685" w:right="972"/>
      </w:pPr>
      <w:r>
        <w:rPr>
          <w:color w:val="FF0000"/>
        </w:rPr>
        <w:t>A</w:t>
      </w:r>
      <w:r>
        <w:rPr>
          <w:color w:val="FF0000"/>
          <w:spacing w:val="-2"/>
        </w:rPr>
        <w:t> </w:t>
      </w:r>
      <w:r>
        <w:rPr>
          <w:color w:val="FF0000"/>
        </w:rPr>
        <w:t>member</w:t>
      </w:r>
      <w:r>
        <w:rPr>
          <w:color w:val="FF0000"/>
          <w:spacing w:val="-3"/>
        </w:rPr>
        <w:t> </w:t>
      </w:r>
      <w:r>
        <w:rPr>
          <w:color w:val="FF0000"/>
        </w:rPr>
        <w:t>can</w:t>
      </w:r>
      <w:r>
        <w:rPr>
          <w:color w:val="FF0000"/>
          <w:spacing w:val="-2"/>
        </w:rPr>
        <w:t> </w:t>
      </w:r>
      <w:r>
        <w:rPr>
          <w:color w:val="FF0000"/>
        </w:rPr>
        <w:t>enforce</w:t>
      </w:r>
      <w:r>
        <w:rPr>
          <w:color w:val="FF0000"/>
          <w:spacing w:val="-3"/>
        </w:rPr>
        <w:t> </w:t>
      </w:r>
      <w:r>
        <w:rPr>
          <w:color w:val="FF0000"/>
        </w:rPr>
        <w:t>compliance</w:t>
      </w:r>
      <w:r>
        <w:rPr>
          <w:color w:val="FF0000"/>
          <w:spacing w:val="-2"/>
        </w:rPr>
        <w:t> </w:t>
      </w:r>
      <w:r>
        <w:rPr>
          <w:color w:val="FF0000"/>
        </w:rPr>
        <w:t>of</w:t>
      </w:r>
      <w:r>
        <w:rPr>
          <w:color w:val="FF0000"/>
          <w:spacing w:val="-3"/>
        </w:rPr>
        <w:t> </w:t>
      </w:r>
      <w:r>
        <w:rPr>
          <w:color w:val="FF0000"/>
        </w:rPr>
        <w:t>a</w:t>
      </w:r>
      <w:r>
        <w:rPr>
          <w:color w:val="FF0000"/>
          <w:spacing w:val="-2"/>
        </w:rPr>
        <w:t> </w:t>
      </w:r>
      <w:r>
        <w:rPr>
          <w:color w:val="FF0000"/>
        </w:rPr>
        <w:t>term</w:t>
      </w:r>
      <w:r>
        <w:rPr>
          <w:color w:val="FF0000"/>
          <w:spacing w:val="-3"/>
        </w:rPr>
        <w:t> </w:t>
      </w:r>
      <w:r>
        <w:rPr>
          <w:color w:val="FF0000"/>
        </w:rPr>
        <w:t>of</w:t>
      </w:r>
      <w:r>
        <w:rPr>
          <w:color w:val="FF0000"/>
          <w:spacing w:val="-2"/>
        </w:rPr>
        <w:t> </w:t>
      </w:r>
      <w:r>
        <w:rPr>
          <w:color w:val="FF0000"/>
        </w:rPr>
        <w:t>the</w:t>
      </w:r>
      <w:r>
        <w:rPr>
          <w:color w:val="FF0000"/>
          <w:spacing w:val="-3"/>
        </w:rPr>
        <w:t> </w:t>
      </w:r>
      <w:r>
        <w:rPr>
          <w:color w:val="FF0000"/>
        </w:rPr>
        <w:t>constitution</w:t>
      </w:r>
      <w:r>
        <w:rPr>
          <w:color w:val="FF0000"/>
          <w:spacing w:val="-2"/>
        </w:rPr>
        <w:t> </w:t>
      </w:r>
      <w:r>
        <w:rPr>
          <w:color w:val="FF0000"/>
        </w:rPr>
        <w:t>against</w:t>
      </w:r>
      <w:r>
        <w:rPr>
          <w:color w:val="FF0000"/>
          <w:spacing w:val="-3"/>
        </w:rPr>
        <w:t> </w:t>
      </w:r>
      <w:r>
        <w:rPr>
          <w:color w:val="FF0000"/>
        </w:rPr>
        <w:t>the</w:t>
      </w:r>
      <w:r>
        <w:rPr>
          <w:color w:val="FF0000"/>
          <w:spacing w:val="-2"/>
        </w:rPr>
        <w:t> </w:t>
      </w:r>
      <w:r>
        <w:rPr>
          <w:color w:val="FF0000"/>
        </w:rPr>
        <w:t>company,</w:t>
      </w:r>
      <w:r>
        <w:rPr>
          <w:color w:val="FF0000"/>
          <w:spacing w:val="-3"/>
        </w:rPr>
        <w:t> </w:t>
      </w:r>
      <w:r>
        <w:rPr>
          <w:color w:val="FF0000"/>
        </w:rPr>
        <w:t>as occurred in the following case.</w:t>
      </w:r>
    </w:p>
    <w:p>
      <w:pPr>
        <w:pStyle w:val="BodyText"/>
        <w:spacing w:before="30"/>
      </w:pPr>
    </w:p>
    <w:p>
      <w:pPr>
        <w:spacing w:before="0"/>
        <w:ind w:left="565" w:right="0" w:firstLine="0"/>
        <w:jc w:val="left"/>
        <w:rPr>
          <w:sz w:val="25"/>
        </w:rPr>
      </w:pPr>
      <w:r>
        <w:rPr>
          <w:rFonts w:ascii="Arial"/>
          <w:i/>
          <w:sz w:val="25"/>
        </w:rPr>
        <w:t>Pender</w:t>
      </w:r>
      <w:r>
        <w:rPr>
          <w:rFonts w:ascii="Arial"/>
          <w:i/>
          <w:spacing w:val="-2"/>
          <w:sz w:val="25"/>
        </w:rPr>
        <w:t> </w:t>
      </w:r>
      <w:r>
        <w:rPr>
          <w:rFonts w:ascii="Arial"/>
          <w:i/>
          <w:sz w:val="25"/>
        </w:rPr>
        <w:t>v</w:t>
      </w:r>
      <w:r>
        <w:rPr>
          <w:rFonts w:ascii="Arial"/>
          <w:i/>
          <w:spacing w:val="6"/>
          <w:sz w:val="25"/>
        </w:rPr>
        <w:t> </w:t>
      </w:r>
      <w:r>
        <w:rPr>
          <w:rFonts w:ascii="Arial"/>
          <w:i/>
          <w:sz w:val="25"/>
        </w:rPr>
        <w:t>Lushington</w:t>
      </w:r>
      <w:r>
        <w:rPr>
          <w:rFonts w:ascii="Arial"/>
          <w:i/>
          <w:spacing w:val="8"/>
          <w:sz w:val="25"/>
        </w:rPr>
        <w:t> </w:t>
      </w:r>
      <w:r>
        <w:rPr>
          <w:color w:val="ABABAB"/>
          <w:sz w:val="25"/>
        </w:rPr>
        <w:t>(1877) 6</w:t>
      </w:r>
      <w:r>
        <w:rPr>
          <w:color w:val="ABABAB"/>
          <w:spacing w:val="7"/>
          <w:sz w:val="25"/>
        </w:rPr>
        <w:t> </w:t>
      </w:r>
      <w:r>
        <w:rPr>
          <w:color w:val="ABABAB"/>
          <w:sz w:val="25"/>
        </w:rPr>
        <w:t>Ch</w:t>
      </w:r>
      <w:r>
        <w:rPr>
          <w:color w:val="ABABAB"/>
          <w:spacing w:val="-5"/>
          <w:sz w:val="25"/>
        </w:rPr>
        <w:t> </w:t>
      </w:r>
      <w:r>
        <w:rPr>
          <w:color w:val="ABABAB"/>
          <w:sz w:val="25"/>
        </w:rPr>
        <w:t>D</w:t>
      </w:r>
      <w:r>
        <w:rPr>
          <w:color w:val="ABABAB"/>
          <w:spacing w:val="13"/>
          <w:sz w:val="25"/>
        </w:rPr>
        <w:t> </w:t>
      </w:r>
      <w:r>
        <w:rPr>
          <w:color w:val="ABABAB"/>
          <w:sz w:val="25"/>
        </w:rPr>
        <w:t>70</w:t>
      </w:r>
      <w:r>
        <w:rPr>
          <w:color w:val="ABABAB"/>
          <w:spacing w:val="8"/>
          <w:sz w:val="25"/>
        </w:rPr>
        <w:t> </w:t>
      </w:r>
      <w:r>
        <w:rPr>
          <w:color w:val="ABABAB"/>
          <w:spacing w:val="-4"/>
          <w:sz w:val="25"/>
        </w:rPr>
        <w:t>(Ch)</w:t>
      </w:r>
    </w:p>
    <w:p>
      <w:pPr>
        <w:pStyle w:val="Heading1"/>
        <w:spacing w:before="284"/>
        <w:ind w:left="565"/>
      </w:pPr>
      <w:r>
        <w:rPr>
          <w:spacing w:val="-2"/>
          <w:w w:val="105"/>
        </w:rPr>
        <w:t>FACTS:</w:t>
      </w:r>
    </w:p>
    <w:p>
      <w:pPr>
        <w:pStyle w:val="BodyText"/>
        <w:spacing w:line="288" w:lineRule="auto" w:before="220"/>
        <w:ind w:left="565" w:right="635"/>
      </w:pPr>
      <w:r>
        <w:rPr/>
        <w:t>The</w:t>
      </w:r>
      <w:r>
        <w:rPr>
          <w:spacing w:val="-15"/>
        </w:rPr>
        <w:t> </w:t>
      </w:r>
      <w:r>
        <w:rPr/>
        <w:t>company’s</w:t>
      </w:r>
      <w:r>
        <w:rPr>
          <w:spacing w:val="-6"/>
        </w:rPr>
        <w:t> </w:t>
      </w:r>
      <w:r>
        <w:rPr/>
        <w:t>articles</w:t>
      </w:r>
      <w:r>
        <w:rPr>
          <w:spacing w:val="-4"/>
        </w:rPr>
        <w:t> </w:t>
      </w:r>
      <w:r>
        <w:rPr/>
        <w:t>provided</w:t>
      </w:r>
      <w:r>
        <w:rPr>
          <w:spacing w:val="-15"/>
        </w:rPr>
        <w:t> </w:t>
      </w:r>
      <w:r>
        <w:rPr/>
        <w:t>that</w:t>
      </w:r>
      <w:r>
        <w:rPr>
          <w:spacing w:val="-2"/>
        </w:rPr>
        <w:t> </w:t>
      </w:r>
      <w:r>
        <w:rPr/>
        <w:t>its members</w:t>
      </w:r>
      <w:r>
        <w:rPr>
          <w:spacing w:val="-3"/>
        </w:rPr>
        <w:t> </w:t>
      </w:r>
      <w:r>
        <w:rPr/>
        <w:t>would</w:t>
      </w:r>
      <w:r>
        <w:rPr>
          <w:spacing w:val="-9"/>
        </w:rPr>
        <w:t> </w:t>
      </w:r>
      <w:r>
        <w:rPr/>
        <w:t>have</w:t>
      </w:r>
      <w:r>
        <w:rPr>
          <w:spacing w:val="-19"/>
        </w:rPr>
        <w:t> </w:t>
      </w:r>
      <w:r>
        <w:rPr/>
        <w:t>one</w:t>
      </w:r>
      <w:r>
        <w:rPr>
          <w:spacing w:val="-9"/>
        </w:rPr>
        <w:t> </w:t>
      </w:r>
      <w:r>
        <w:rPr/>
        <w:t>vote</w:t>
      </w:r>
      <w:r>
        <w:rPr>
          <w:spacing w:val="-15"/>
        </w:rPr>
        <w:t> </w:t>
      </w:r>
      <w:r>
        <w:rPr/>
        <w:t>for</w:t>
      </w:r>
      <w:r>
        <w:rPr>
          <w:spacing w:val="-12"/>
        </w:rPr>
        <w:t> </w:t>
      </w:r>
      <w:r>
        <w:rPr/>
        <w:t>every</w:t>
      </w:r>
      <w:r>
        <w:rPr>
          <w:spacing w:val="-17"/>
        </w:rPr>
        <w:t> </w:t>
      </w:r>
      <w:r>
        <w:rPr/>
        <w:t>ten</w:t>
      </w:r>
      <w:r>
        <w:rPr>
          <w:spacing w:val="-3"/>
        </w:rPr>
        <w:t> </w:t>
      </w:r>
      <w:r>
        <w:rPr/>
        <w:t>shares,</w:t>
      </w:r>
      <w:r>
        <w:rPr>
          <w:spacing w:val="-3"/>
        </w:rPr>
        <w:t> </w:t>
      </w:r>
      <w:r>
        <w:rPr/>
        <w:t>up</w:t>
      </w:r>
      <w:r>
        <w:rPr>
          <w:spacing w:val="-4"/>
        </w:rPr>
        <w:t> </w:t>
      </w:r>
      <w:r>
        <w:rPr/>
        <w:t>to</w:t>
      </w:r>
      <w:r>
        <w:rPr/>
        <w:t> a</w:t>
      </w:r>
      <w:r>
        <w:rPr>
          <w:spacing w:val="-1"/>
        </w:rPr>
        <w:t> </w:t>
      </w:r>
      <w:r>
        <w:rPr/>
        <w:t>maximum</w:t>
      </w:r>
      <w:r>
        <w:rPr>
          <w:spacing w:val="-2"/>
        </w:rPr>
        <w:t> </w:t>
      </w:r>
      <w:r>
        <w:rPr/>
        <w:t>of</w:t>
      </w:r>
      <w:r>
        <w:rPr>
          <w:spacing w:val="-1"/>
        </w:rPr>
        <w:t> </w:t>
      </w:r>
      <w:r>
        <w:rPr/>
        <w:t>100</w:t>
      </w:r>
      <w:r>
        <w:rPr>
          <w:spacing w:val="-7"/>
        </w:rPr>
        <w:t> </w:t>
      </w:r>
      <w:r>
        <w:rPr/>
        <w:t>votes.</w:t>
      </w:r>
      <w:r>
        <w:rPr>
          <w:spacing w:val="-9"/>
        </w:rPr>
        <w:t> </w:t>
      </w:r>
      <w:r>
        <w:rPr/>
        <w:t>Consequently,</w:t>
      </w:r>
      <w:r>
        <w:rPr>
          <w:spacing w:val="-1"/>
        </w:rPr>
        <w:t> </w:t>
      </w:r>
      <w:r>
        <w:rPr/>
        <w:t>members</w:t>
      </w:r>
      <w:r>
        <w:rPr>
          <w:spacing w:val="-1"/>
        </w:rPr>
        <w:t> </w:t>
      </w:r>
      <w:r>
        <w:rPr/>
        <w:t>with</w:t>
      </w:r>
      <w:r>
        <w:rPr>
          <w:spacing w:val="-1"/>
        </w:rPr>
        <w:t> </w:t>
      </w:r>
      <w:r>
        <w:rPr/>
        <w:t>over</w:t>
      </w:r>
      <w:r>
        <w:rPr>
          <w:spacing w:val="-19"/>
        </w:rPr>
        <w:t> </w:t>
      </w:r>
      <w:r>
        <w:rPr/>
        <w:t>1,000</w:t>
      </w:r>
      <w:r>
        <w:rPr>
          <w:spacing w:val="-1"/>
        </w:rPr>
        <w:t> </w:t>
      </w:r>
      <w:r>
        <w:rPr/>
        <w:t>shares</w:t>
      </w:r>
      <w:r>
        <w:rPr>
          <w:spacing w:val="-1"/>
        </w:rPr>
        <w:t> </w:t>
      </w:r>
      <w:r>
        <w:rPr/>
        <w:t>would</w:t>
      </w:r>
      <w:r>
        <w:rPr>
          <w:spacing w:val="-7"/>
        </w:rPr>
        <w:t> </w:t>
      </w:r>
      <w:r>
        <w:rPr/>
        <w:t>not</w:t>
      </w:r>
      <w:r>
        <w:rPr>
          <w:spacing w:val="-7"/>
        </w:rPr>
        <w:t> </w:t>
      </w:r>
      <w:r>
        <w:rPr/>
        <w:t>have</w:t>
      </w:r>
      <w:r>
        <w:rPr>
          <w:spacing w:val="-19"/>
        </w:rPr>
        <w:t> </w:t>
      </w:r>
      <w:r>
        <w:rPr/>
        <w:t>voting power</w:t>
      </w:r>
      <w:r>
        <w:rPr>
          <w:spacing w:val="-7"/>
        </w:rPr>
        <w:t> </w:t>
      </w:r>
      <w:r>
        <w:rPr/>
        <w:t>commensurate to their shares. To</w:t>
      </w:r>
      <w:r>
        <w:rPr>
          <w:spacing w:val="-15"/>
        </w:rPr>
        <w:t> </w:t>
      </w:r>
      <w:r>
        <w:rPr/>
        <w:t>avoid</w:t>
      </w:r>
      <w:r>
        <w:rPr>
          <w:spacing w:val="-13"/>
        </w:rPr>
        <w:t> </w:t>
      </w:r>
      <w:r>
        <w:rPr/>
        <w:t>this, members with over</w:t>
      </w:r>
      <w:r>
        <w:rPr>
          <w:spacing w:val="-17"/>
        </w:rPr>
        <w:t> </w:t>
      </w:r>
      <w:r>
        <w:rPr/>
        <w:t>1,000 shares transferred some of their excess shares to several</w:t>
      </w:r>
      <w:r>
        <w:rPr>
          <w:spacing w:val="-6"/>
        </w:rPr>
        <w:t> </w:t>
      </w:r>
      <w:r>
        <w:rPr/>
        <w:t>nominees</w:t>
      </w:r>
      <w:r>
        <w:rPr>
          <w:spacing w:val="-2"/>
        </w:rPr>
        <w:t> </w:t>
      </w:r>
      <w:r>
        <w:rPr/>
        <w:t>(including the claimant), thereby</w:t>
      </w:r>
      <w:r>
        <w:rPr>
          <w:spacing w:val="-2"/>
        </w:rPr>
        <w:t> </w:t>
      </w:r>
      <w:r>
        <w:rPr/>
        <w:t>unlocking the votes</w:t>
      </w:r>
      <w:r>
        <w:rPr>
          <w:spacing w:val="-15"/>
        </w:rPr>
        <w:t> </w:t>
      </w:r>
      <w:r>
        <w:rPr/>
        <w:t>within</w:t>
      </w:r>
      <w:r>
        <w:rPr>
          <w:spacing w:val="-15"/>
        </w:rPr>
        <w:t> </w:t>
      </w:r>
      <w:r>
        <w:rPr/>
        <w:t>them.</w:t>
      </w:r>
      <w:r>
        <w:rPr>
          <w:spacing w:val="-14"/>
        </w:rPr>
        <w:t> </w:t>
      </w:r>
      <w:r>
        <w:rPr/>
        <w:t>The</w:t>
      </w:r>
      <w:r>
        <w:rPr>
          <w:spacing w:val="-15"/>
        </w:rPr>
        <w:t> </w:t>
      </w:r>
      <w:r>
        <w:rPr/>
        <w:t>company’s</w:t>
      </w:r>
      <w:r>
        <w:rPr>
          <w:spacing w:val="-15"/>
        </w:rPr>
        <w:t> </w:t>
      </w:r>
      <w:r>
        <w:rPr/>
        <w:t>chairman</w:t>
      </w:r>
      <w:r>
        <w:rPr>
          <w:spacing w:val="-14"/>
        </w:rPr>
        <w:t> </w:t>
      </w:r>
      <w:r>
        <w:rPr/>
        <w:t>(the</w:t>
      </w:r>
      <w:r>
        <w:rPr>
          <w:spacing w:val="-15"/>
        </w:rPr>
        <w:t> </w:t>
      </w:r>
      <w:r>
        <w:rPr/>
        <w:t>defendant)</w:t>
      </w:r>
      <w:r>
        <w:rPr>
          <w:spacing w:val="-15"/>
        </w:rPr>
        <w:t> </w:t>
      </w:r>
      <w:r>
        <w:rPr/>
        <w:t>refused</w:t>
      </w:r>
      <w:r>
        <w:rPr>
          <w:spacing w:val="-14"/>
        </w:rPr>
        <w:t> </w:t>
      </w:r>
      <w:r>
        <w:rPr/>
        <w:t>to</w:t>
      </w:r>
      <w:r>
        <w:rPr>
          <w:spacing w:val="-15"/>
        </w:rPr>
        <w:t> </w:t>
      </w:r>
      <w:r>
        <w:rPr/>
        <w:t>accept</w:t>
      </w:r>
      <w:r>
        <w:rPr>
          <w:spacing w:val="-14"/>
        </w:rPr>
        <w:t> </w:t>
      </w:r>
      <w:r>
        <w:rPr/>
        <w:t>the</w:t>
      </w:r>
      <w:r>
        <w:rPr>
          <w:spacing w:val="-13"/>
        </w:rPr>
        <w:t> </w:t>
      </w:r>
      <w:r>
        <w:rPr/>
        <w:t>nominees’</w:t>
      </w:r>
      <w:r>
        <w:rPr>
          <w:spacing w:val="-12"/>
        </w:rPr>
        <w:t> </w:t>
      </w:r>
      <w:r>
        <w:rPr/>
        <w:t>votes and the claimant alleged that his votes</w:t>
      </w:r>
      <w:r>
        <w:rPr>
          <w:spacing w:val="-7"/>
        </w:rPr>
        <w:t> </w:t>
      </w:r>
      <w:r>
        <w:rPr/>
        <w:t>were</w:t>
      </w:r>
      <w:r>
        <w:rPr>
          <w:spacing w:val="-5"/>
        </w:rPr>
        <w:t> </w:t>
      </w:r>
      <w:r>
        <w:rPr/>
        <w:t>improperly rejected.</w:t>
      </w:r>
    </w:p>
    <w:p>
      <w:pPr>
        <w:pStyle w:val="Heading1"/>
        <w:spacing w:before="226"/>
        <w:ind w:left="565"/>
      </w:pPr>
      <w:r>
        <w:rPr>
          <w:spacing w:val="-2"/>
          <w:w w:val="105"/>
        </w:rPr>
        <w:t>HELD:</w:t>
      </w:r>
    </w:p>
    <w:p>
      <w:pPr>
        <w:pStyle w:val="BodyText"/>
        <w:spacing w:line="285" w:lineRule="auto" w:before="225"/>
        <w:ind w:left="565" w:right="972"/>
      </w:pPr>
      <w:r>
        <w:rPr/>
        <w:t>The</w:t>
      </w:r>
      <w:r>
        <w:rPr>
          <w:spacing w:val="-3"/>
        </w:rPr>
        <w:t> </w:t>
      </w:r>
      <w:r>
        <w:rPr/>
        <w:t>claimant’s</w:t>
      </w:r>
      <w:r>
        <w:rPr>
          <w:spacing w:val="-3"/>
        </w:rPr>
        <w:t> </w:t>
      </w:r>
      <w:r>
        <w:rPr/>
        <w:t>action</w:t>
      </w:r>
      <w:r>
        <w:rPr>
          <w:spacing w:val="-3"/>
        </w:rPr>
        <w:t> </w:t>
      </w:r>
      <w:r>
        <w:rPr/>
        <w:t>succeeded.</w:t>
      </w:r>
      <w:r>
        <w:rPr>
          <w:spacing w:val="-4"/>
        </w:rPr>
        <w:t> </w:t>
      </w:r>
      <w:r>
        <w:rPr/>
        <w:t>The</w:t>
      </w:r>
      <w:r>
        <w:rPr>
          <w:spacing w:val="-3"/>
        </w:rPr>
        <w:t> </w:t>
      </w:r>
      <w:r>
        <w:rPr/>
        <w:t>shares</w:t>
      </w:r>
      <w:r>
        <w:rPr>
          <w:spacing w:val="-3"/>
        </w:rPr>
        <w:t> </w:t>
      </w:r>
      <w:r>
        <w:rPr/>
        <w:t>were</w:t>
      </w:r>
      <w:r>
        <w:rPr>
          <w:spacing w:val="-3"/>
        </w:rPr>
        <w:t> </w:t>
      </w:r>
      <w:r>
        <w:rPr/>
        <w:t>properly</w:t>
      </w:r>
      <w:r>
        <w:rPr>
          <w:spacing w:val="-3"/>
        </w:rPr>
        <w:t> </w:t>
      </w:r>
      <w:r>
        <w:rPr/>
        <w:t>transferred</w:t>
      </w:r>
      <w:r>
        <w:rPr>
          <w:spacing w:val="-3"/>
        </w:rPr>
        <w:t> </w:t>
      </w:r>
      <w:r>
        <w:rPr/>
        <w:t>and</w:t>
      </w:r>
      <w:r>
        <w:rPr>
          <w:spacing w:val="-4"/>
        </w:rPr>
        <w:t> </w:t>
      </w:r>
      <w:r>
        <w:rPr/>
        <w:t>registered</w:t>
      </w:r>
      <w:r>
        <w:rPr>
          <w:spacing w:val="-3"/>
        </w:rPr>
        <w:t> </w:t>
      </w:r>
      <w:r>
        <w:rPr/>
        <w:t>to</w:t>
      </w:r>
      <w:r>
        <w:rPr>
          <w:spacing w:val="-3"/>
        </w:rPr>
        <w:t> </w:t>
      </w:r>
      <w:r>
        <w:rPr/>
        <w:t>the nominees, so refusing to accept their votes constituted a breach of the articles. The court therefore issued an injunction restraining the rejection of the nominees’ votes.</w:t>
      </w:r>
    </w:p>
    <w:p>
      <w:pPr>
        <w:pStyle w:val="BodyText"/>
      </w:pPr>
    </w:p>
    <w:p>
      <w:pPr>
        <w:pStyle w:val="BodyText"/>
      </w:pPr>
    </w:p>
    <w:p>
      <w:pPr>
        <w:pStyle w:val="BodyText"/>
        <w:spacing w:before="55"/>
      </w:pPr>
    </w:p>
    <w:p>
      <w:pPr>
        <w:pStyle w:val="BodyText"/>
        <w:spacing w:line="285" w:lineRule="auto"/>
        <w:ind w:left="685" w:right="728"/>
      </w:pPr>
      <w:r>
        <w:rPr/>
        <w:t>However,</w:t>
      </w:r>
      <w:r>
        <w:rPr>
          <w:spacing w:val="-17"/>
        </w:rPr>
        <w:t> </w:t>
      </w:r>
      <w:r>
        <w:rPr/>
        <w:t>it</w:t>
      </w:r>
      <w:r>
        <w:rPr>
          <w:spacing w:val="-1"/>
        </w:rPr>
        <w:t> </w:t>
      </w:r>
      <w:r>
        <w:rPr/>
        <w:t>is</w:t>
      </w:r>
      <w:r>
        <w:rPr>
          <w:spacing w:val="-1"/>
        </w:rPr>
        <w:t> </w:t>
      </w:r>
      <w:r>
        <w:rPr/>
        <w:t>vital</w:t>
      </w:r>
      <w:r>
        <w:rPr>
          <w:spacing w:val="-11"/>
        </w:rPr>
        <w:t> </w:t>
      </w:r>
      <w:r>
        <w:rPr/>
        <w:t>to note</w:t>
      </w:r>
      <w:r>
        <w:rPr>
          <w:spacing w:val="-1"/>
        </w:rPr>
        <w:t> </w:t>
      </w:r>
      <w:r>
        <w:rPr/>
        <w:t>that</w:t>
      </w:r>
      <w:r>
        <w:rPr>
          <w:spacing w:val="-1"/>
        </w:rPr>
        <w:t> </w:t>
      </w:r>
      <w:r>
        <w:rPr/>
        <w:t>not</w:t>
      </w:r>
      <w:r>
        <w:rPr>
          <w:spacing w:val="-7"/>
        </w:rPr>
        <w:t> </w:t>
      </w:r>
      <w:r>
        <w:rPr/>
        <w:t>all</w:t>
      </w:r>
      <w:r>
        <w:rPr>
          <w:spacing w:val="-1"/>
        </w:rPr>
        <w:t> </w:t>
      </w:r>
      <w:r>
        <w:rPr/>
        <w:t>the</w:t>
      </w:r>
      <w:r>
        <w:rPr>
          <w:spacing w:val="-1"/>
        </w:rPr>
        <w:t> </w:t>
      </w:r>
      <w:r>
        <w:rPr/>
        <w:t>terms</w:t>
      </w:r>
      <w:r>
        <w:rPr>
          <w:spacing w:val="-1"/>
        </w:rPr>
        <w:t> </w:t>
      </w:r>
      <w:r>
        <w:rPr/>
        <w:t>of</w:t>
      </w:r>
      <w:r>
        <w:rPr>
          <w:spacing w:val="-1"/>
        </w:rPr>
        <w:t> </w:t>
      </w:r>
      <w:r>
        <w:rPr/>
        <w:t>the</w:t>
      </w:r>
      <w:r>
        <w:rPr>
          <w:spacing w:val="-1"/>
        </w:rPr>
        <w:t> </w:t>
      </w:r>
      <w:r>
        <w:rPr/>
        <w:t>constitution</w:t>
      </w:r>
      <w:r>
        <w:rPr>
          <w:spacing w:val="-1"/>
        </w:rPr>
        <w:t> </w:t>
      </w:r>
      <w:r>
        <w:rPr/>
        <w:t>can</w:t>
      </w:r>
      <w:r>
        <w:rPr>
          <w:spacing w:val="-1"/>
        </w:rPr>
        <w:t> </w:t>
      </w:r>
      <w:r>
        <w:rPr/>
        <w:t>be</w:t>
      </w:r>
      <w:r>
        <w:rPr>
          <w:spacing w:val="-1"/>
        </w:rPr>
        <w:t> </w:t>
      </w:r>
      <w:r>
        <w:rPr/>
        <w:t>enforced</w:t>
      </w:r>
      <w:r>
        <w:rPr>
          <w:spacing w:val="-7"/>
        </w:rPr>
        <w:t> </w:t>
      </w:r>
      <w:r>
        <w:rPr/>
        <w:t>in</w:t>
      </w:r>
      <w:r>
        <w:rPr>
          <w:spacing w:val="-1"/>
        </w:rPr>
        <w:t> </w:t>
      </w:r>
      <w:r>
        <w:rPr/>
        <w:t>this</w:t>
      </w:r>
      <w:r>
        <w:rPr>
          <w:spacing w:val="-1"/>
        </w:rPr>
        <w:t> </w:t>
      </w:r>
      <w:r>
        <w:rPr/>
        <w:t>way. As</w:t>
      </w:r>
      <w:r>
        <w:rPr>
          <w:spacing w:val="-15"/>
        </w:rPr>
        <w:t> </w:t>
      </w:r>
      <w:r>
        <w:rPr/>
        <w:t>Buckley</w:t>
      </w:r>
      <w:r>
        <w:rPr>
          <w:spacing w:val="-15"/>
        </w:rPr>
        <w:t> </w:t>
      </w:r>
      <w:r>
        <w:rPr/>
        <w:t>LJ</w:t>
      </w:r>
      <w:r>
        <w:rPr>
          <w:spacing w:val="-14"/>
        </w:rPr>
        <w:t> </w:t>
      </w:r>
      <w:r>
        <w:rPr/>
        <w:t>stated</w:t>
      </w:r>
      <w:r>
        <w:rPr>
          <w:spacing w:val="-15"/>
        </w:rPr>
        <w:t> </w:t>
      </w:r>
      <w:r>
        <w:rPr/>
        <w:t>in</w:t>
      </w:r>
      <w:r>
        <w:rPr>
          <w:spacing w:val="-14"/>
        </w:rPr>
        <w:t> </w:t>
      </w:r>
      <w:r>
        <w:rPr>
          <w:rFonts w:ascii="Arial" w:hAnsi="Arial"/>
          <w:b/>
          <w:i/>
        </w:rPr>
        <w:t>Bisgood</w:t>
      </w:r>
      <w:r>
        <w:rPr>
          <w:rFonts w:ascii="Arial" w:hAnsi="Arial"/>
          <w:b/>
          <w:i/>
          <w:spacing w:val="-15"/>
        </w:rPr>
        <w:t> </w:t>
      </w:r>
      <w:r>
        <w:rPr>
          <w:rFonts w:ascii="Arial" w:hAnsi="Arial"/>
          <w:b/>
          <w:i/>
        </w:rPr>
        <w:t>v</w:t>
      </w:r>
      <w:r>
        <w:rPr>
          <w:rFonts w:ascii="Arial" w:hAnsi="Arial"/>
          <w:b/>
          <w:i/>
          <w:spacing w:val="-11"/>
        </w:rPr>
        <w:t> </w:t>
      </w:r>
      <w:r>
        <w:rPr>
          <w:rFonts w:ascii="Arial" w:hAnsi="Arial"/>
          <w:b/>
          <w:i/>
        </w:rPr>
        <w:t>Henderson’s</w:t>
      </w:r>
      <w:r>
        <w:rPr>
          <w:rFonts w:ascii="Arial" w:hAnsi="Arial"/>
          <w:b/>
          <w:i/>
          <w:spacing w:val="-15"/>
        </w:rPr>
        <w:t> </w:t>
      </w:r>
      <w:r>
        <w:rPr>
          <w:rFonts w:ascii="Arial" w:hAnsi="Arial"/>
          <w:b/>
          <w:i/>
        </w:rPr>
        <w:t>Transvaal</w:t>
      </w:r>
      <w:r>
        <w:rPr>
          <w:rFonts w:ascii="Arial" w:hAnsi="Arial"/>
          <w:b/>
          <w:i/>
          <w:spacing w:val="-15"/>
        </w:rPr>
        <w:t> </w:t>
      </w:r>
      <w:r>
        <w:rPr>
          <w:rFonts w:ascii="Arial" w:hAnsi="Arial"/>
          <w:b/>
          <w:i/>
        </w:rPr>
        <w:t>Estates</w:t>
      </w:r>
      <w:r>
        <w:rPr>
          <w:rFonts w:ascii="Arial" w:hAnsi="Arial"/>
          <w:b/>
          <w:i/>
          <w:spacing w:val="-14"/>
        </w:rPr>
        <w:t> </w:t>
      </w:r>
      <w:r>
        <w:rPr>
          <w:rFonts w:ascii="Arial" w:hAnsi="Arial"/>
          <w:b/>
          <w:i/>
        </w:rPr>
        <w:t>Ltd</w:t>
      </w:r>
      <w:r>
        <w:rPr>
          <w:rFonts w:ascii="Arial" w:hAnsi="Arial"/>
          <w:b/>
          <w:i/>
          <w:spacing w:val="-12"/>
        </w:rPr>
        <w:t> </w:t>
      </w:r>
      <w:r>
        <w:rPr>
          <w:rFonts w:ascii="Arial" w:hAnsi="Arial"/>
          <w:b/>
        </w:rPr>
        <w:t>[1908]</w:t>
      </w:r>
      <w:r>
        <w:rPr/>
        <w:t>,</w:t>
      </w:r>
      <w:r>
        <w:rPr>
          <w:spacing w:val="-15"/>
        </w:rPr>
        <w:t> </w:t>
      </w:r>
      <w:r>
        <w:rPr/>
        <w:t>‘[t]he</w:t>
      </w:r>
      <w:r>
        <w:rPr>
          <w:spacing w:val="-9"/>
        </w:rPr>
        <w:t> </w:t>
      </w:r>
      <w:r>
        <w:rPr/>
        <w:t>purpose of the [constitution] is to define</w:t>
      </w:r>
      <w:r>
        <w:rPr>
          <w:spacing w:val="-7"/>
        </w:rPr>
        <w:t> </w:t>
      </w:r>
      <w:r>
        <w:rPr/>
        <w:t>the position of the shareholder</w:t>
      </w:r>
      <w:r>
        <w:rPr>
          <w:spacing w:val="-5"/>
        </w:rPr>
        <w:t> </w:t>
      </w:r>
      <w:r>
        <w:rPr/>
        <w:t>as shareholder,</w:t>
      </w:r>
      <w:r>
        <w:rPr>
          <w:spacing w:val="-5"/>
        </w:rPr>
        <w:t> </w:t>
      </w:r>
      <w:r>
        <w:rPr/>
        <w:t>and</w:t>
      </w:r>
      <w:r>
        <w:rPr>
          <w:spacing w:val="-5"/>
        </w:rPr>
        <w:t> </w:t>
      </w:r>
      <w:r>
        <w:rPr/>
        <w:t>not</w:t>
      </w:r>
      <w:r>
        <w:rPr>
          <w:spacing w:val="-6"/>
        </w:rPr>
        <w:t> </w:t>
      </w:r>
      <w:r>
        <w:rPr/>
        <w:t>to bind him in his capacity as an individual’.</w:t>
      </w:r>
      <w:r>
        <w:rPr>
          <w:spacing w:val="-7"/>
        </w:rPr>
        <w:t> </w:t>
      </w:r>
      <w:r>
        <w:rPr/>
        <w:t>It</w:t>
      </w:r>
      <w:r>
        <w:rPr>
          <w:spacing w:val="-9"/>
        </w:rPr>
        <w:t> </w:t>
      </w:r>
      <w:r>
        <w:rPr/>
        <w:t>follows</w:t>
      </w:r>
      <w:r>
        <w:rPr>
          <w:spacing w:val="-7"/>
        </w:rPr>
        <w:t> </w:t>
      </w:r>
      <w:r>
        <w:rPr/>
        <w:t>that only the terms of the constitution that relate to membership rights will form</w:t>
      </w:r>
      <w:r>
        <w:rPr>
          <w:spacing w:val="-7"/>
        </w:rPr>
        <w:t> </w:t>
      </w:r>
      <w:r>
        <w:rPr/>
        <w:t>part</w:t>
      </w:r>
      <w:r>
        <w:rPr>
          <w:spacing w:val="-4"/>
        </w:rPr>
        <w:t> </w:t>
      </w:r>
      <w:r>
        <w:rPr/>
        <w:t>of the statutory contract, and</w:t>
      </w:r>
      <w:r>
        <w:rPr>
          <w:spacing w:val="-1"/>
        </w:rPr>
        <w:t> </w:t>
      </w:r>
      <w:r>
        <w:rPr/>
        <w:t>members must bring</w:t>
      </w:r>
      <w:r>
        <w:rPr>
          <w:spacing w:val="-1"/>
        </w:rPr>
        <w:t> </w:t>
      </w:r>
      <w:r>
        <w:rPr/>
        <w:t>their claim</w:t>
      </w:r>
      <w:r>
        <w:rPr>
          <w:spacing w:val="-3"/>
        </w:rPr>
        <w:t> </w:t>
      </w:r>
      <w:r>
        <w:rPr/>
        <w:t>in</w:t>
      </w:r>
      <w:r>
        <w:rPr>
          <w:spacing w:val="-2"/>
        </w:rPr>
        <w:t> </w:t>
      </w:r>
      <w:r>
        <w:rPr/>
        <w:t>their</w:t>
      </w:r>
      <w:r>
        <w:rPr>
          <w:spacing w:val="-2"/>
        </w:rPr>
        <w:t> </w:t>
      </w:r>
      <w:r>
        <w:rPr/>
        <w:t>capacity</w:t>
      </w:r>
      <w:r>
        <w:rPr>
          <w:spacing w:val="-2"/>
        </w:rPr>
        <w:t> </w:t>
      </w:r>
      <w:r>
        <w:rPr/>
        <w:t>as</w:t>
      </w:r>
      <w:r>
        <w:rPr>
          <w:spacing w:val="-2"/>
        </w:rPr>
        <w:t> </w:t>
      </w:r>
      <w:r>
        <w:rPr/>
        <w:t>members</w:t>
      </w:r>
      <w:r>
        <w:rPr>
          <w:spacing w:val="-2"/>
        </w:rPr>
        <w:t> </w:t>
      </w:r>
      <w:r>
        <w:rPr/>
        <w:t>(case</w:t>
      </w:r>
      <w:r>
        <w:rPr>
          <w:spacing w:val="-2"/>
        </w:rPr>
        <w:t> </w:t>
      </w:r>
      <w:r>
        <w:rPr/>
        <w:t>law</w:t>
      </w:r>
      <w:r>
        <w:rPr>
          <w:spacing w:val="-2"/>
        </w:rPr>
        <w:t> </w:t>
      </w:r>
      <w:r>
        <w:rPr/>
        <w:t>uses</w:t>
      </w:r>
      <w:r>
        <w:rPr>
          <w:spacing w:val="-2"/>
        </w:rPr>
        <w:t> </w:t>
      </w:r>
      <w:r>
        <w:rPr/>
        <w:t>the</w:t>
      </w:r>
      <w:r>
        <w:rPr>
          <w:spacing w:val="-2"/>
        </w:rPr>
        <w:t> </w:t>
      </w:r>
      <w:r>
        <w:rPr/>
        <w:t>phrase</w:t>
      </w:r>
      <w:r>
        <w:rPr>
          <w:spacing w:val="-2"/>
        </w:rPr>
        <w:t> </w:t>
      </w:r>
      <w:r>
        <w:rPr/>
        <w:t>‘member</w:t>
      </w:r>
      <w:r>
        <w:rPr>
          <w:spacing w:val="-3"/>
        </w:rPr>
        <w:t> </w:t>
      </w:r>
      <w:r>
        <w:rPr>
          <w:rFonts w:ascii="Arial" w:hAnsi="Arial"/>
          <w:i/>
        </w:rPr>
        <w:t>qua</w:t>
      </w:r>
      <w:r>
        <w:rPr>
          <w:rFonts w:ascii="Arial" w:hAnsi="Arial"/>
          <w:i/>
          <w:spacing w:val="-8"/>
        </w:rPr>
        <w:t> </w:t>
      </w:r>
      <w:r>
        <w:rPr/>
        <w:t>member’</w:t>
      </w:r>
      <w:r>
        <w:rPr>
          <w:spacing w:val="-2"/>
        </w:rPr>
        <w:t> </w:t>
      </w:r>
      <w:r>
        <w:rPr/>
        <w:t>with</w:t>
      </w:r>
      <w:r>
        <w:rPr>
          <w:spacing w:val="-3"/>
        </w:rPr>
        <w:t> </w:t>
      </w:r>
      <w:r>
        <w:rPr>
          <w:rFonts w:ascii="Arial" w:hAnsi="Arial"/>
          <w:i/>
        </w:rPr>
        <w:t>qua </w:t>
      </w:r>
      <w:r>
        <w:rPr/>
        <w:t>meaning ‘in the capacity of’).</w:t>
      </w:r>
    </w:p>
    <w:p>
      <w:pPr>
        <w:spacing w:before="154"/>
        <w:ind w:left="757" w:right="0" w:firstLine="0"/>
        <w:jc w:val="left"/>
        <w:rPr>
          <w:sz w:val="25"/>
        </w:rPr>
      </w:pPr>
      <w:r>
        <w:rPr>
          <w:rFonts w:ascii="Arial"/>
          <w:i/>
          <w:w w:val="105"/>
          <w:sz w:val="25"/>
        </w:rPr>
        <w:t>Beattie</w:t>
      </w:r>
      <w:r>
        <w:rPr>
          <w:rFonts w:ascii="Arial"/>
          <w:i/>
          <w:spacing w:val="-3"/>
          <w:w w:val="105"/>
          <w:sz w:val="25"/>
        </w:rPr>
        <w:t> </w:t>
      </w:r>
      <w:r>
        <w:rPr>
          <w:rFonts w:ascii="Arial"/>
          <w:i/>
          <w:w w:val="105"/>
          <w:sz w:val="25"/>
        </w:rPr>
        <w:t>v</w:t>
      </w:r>
      <w:r>
        <w:rPr>
          <w:rFonts w:ascii="Arial"/>
          <w:i/>
          <w:spacing w:val="-2"/>
          <w:w w:val="105"/>
          <w:sz w:val="25"/>
        </w:rPr>
        <w:t> </w:t>
      </w:r>
      <w:r>
        <w:rPr>
          <w:rFonts w:ascii="Arial"/>
          <w:i/>
          <w:w w:val="105"/>
          <w:sz w:val="25"/>
        </w:rPr>
        <w:t>E</w:t>
      </w:r>
      <w:r>
        <w:rPr>
          <w:rFonts w:ascii="Arial"/>
          <w:i/>
          <w:spacing w:val="-2"/>
          <w:w w:val="105"/>
          <w:sz w:val="25"/>
        </w:rPr>
        <w:t> </w:t>
      </w:r>
      <w:r>
        <w:rPr>
          <w:rFonts w:ascii="Arial"/>
          <w:i/>
          <w:w w:val="105"/>
          <w:sz w:val="25"/>
        </w:rPr>
        <w:t>and</w:t>
      </w:r>
      <w:r>
        <w:rPr>
          <w:rFonts w:ascii="Arial"/>
          <w:i/>
          <w:spacing w:val="-2"/>
          <w:w w:val="105"/>
          <w:sz w:val="25"/>
        </w:rPr>
        <w:t> </w:t>
      </w:r>
      <w:r>
        <w:rPr>
          <w:rFonts w:ascii="Arial"/>
          <w:i/>
          <w:w w:val="105"/>
          <w:sz w:val="25"/>
        </w:rPr>
        <w:t>F</w:t>
      </w:r>
      <w:r>
        <w:rPr>
          <w:rFonts w:ascii="Arial"/>
          <w:i/>
          <w:spacing w:val="-2"/>
          <w:w w:val="105"/>
          <w:sz w:val="25"/>
        </w:rPr>
        <w:t> </w:t>
      </w:r>
      <w:r>
        <w:rPr>
          <w:rFonts w:ascii="Arial"/>
          <w:i/>
          <w:w w:val="105"/>
          <w:sz w:val="25"/>
        </w:rPr>
        <w:t>Beattie</w:t>
      </w:r>
      <w:r>
        <w:rPr>
          <w:rFonts w:ascii="Arial"/>
          <w:i/>
          <w:spacing w:val="-2"/>
          <w:w w:val="105"/>
          <w:sz w:val="25"/>
        </w:rPr>
        <w:t> </w:t>
      </w:r>
      <w:r>
        <w:rPr>
          <w:rFonts w:ascii="Arial"/>
          <w:i/>
          <w:w w:val="105"/>
          <w:sz w:val="25"/>
        </w:rPr>
        <w:t>Ltd</w:t>
      </w:r>
      <w:r>
        <w:rPr>
          <w:rFonts w:ascii="Arial"/>
          <w:i/>
          <w:spacing w:val="-2"/>
          <w:w w:val="105"/>
          <w:sz w:val="25"/>
        </w:rPr>
        <w:t> </w:t>
      </w:r>
      <w:r>
        <w:rPr>
          <w:color w:val="ABABAB"/>
          <w:w w:val="105"/>
          <w:sz w:val="25"/>
        </w:rPr>
        <w:t>[1938]</w:t>
      </w:r>
      <w:r>
        <w:rPr>
          <w:color w:val="ABABAB"/>
          <w:spacing w:val="-3"/>
          <w:w w:val="105"/>
          <w:sz w:val="25"/>
        </w:rPr>
        <w:t> </w:t>
      </w:r>
      <w:r>
        <w:rPr>
          <w:color w:val="ABABAB"/>
          <w:w w:val="105"/>
          <w:sz w:val="25"/>
        </w:rPr>
        <w:t>Ch</w:t>
      </w:r>
      <w:r>
        <w:rPr>
          <w:color w:val="ABABAB"/>
          <w:spacing w:val="-2"/>
          <w:w w:val="105"/>
          <w:sz w:val="25"/>
        </w:rPr>
        <w:t> </w:t>
      </w:r>
      <w:r>
        <w:rPr>
          <w:color w:val="ABABAB"/>
          <w:w w:val="105"/>
          <w:sz w:val="25"/>
        </w:rPr>
        <w:t>708</w:t>
      </w:r>
      <w:r>
        <w:rPr>
          <w:color w:val="ABABAB"/>
          <w:spacing w:val="-2"/>
          <w:w w:val="105"/>
          <w:sz w:val="25"/>
        </w:rPr>
        <w:t> </w:t>
      </w:r>
      <w:r>
        <w:rPr>
          <w:color w:val="ABABAB"/>
          <w:spacing w:val="-4"/>
          <w:w w:val="105"/>
          <w:sz w:val="25"/>
        </w:rPr>
        <w:t>(CA)</w:t>
      </w:r>
    </w:p>
    <w:p>
      <w:pPr>
        <w:pStyle w:val="BodyText"/>
        <w:spacing w:before="260"/>
        <w:rPr>
          <w:sz w:val="25"/>
        </w:rPr>
      </w:pPr>
    </w:p>
    <w:p>
      <w:pPr>
        <w:pStyle w:val="Heading1"/>
      </w:pPr>
      <w:r>
        <w:rPr>
          <w:spacing w:val="-2"/>
          <w:w w:val="105"/>
        </w:rPr>
        <w:t>FACTS:</w:t>
      </w:r>
    </w:p>
    <w:p>
      <w:pPr>
        <w:pStyle w:val="BodyText"/>
        <w:spacing w:line="283" w:lineRule="auto" w:before="221"/>
        <w:ind w:left="757" w:right="903"/>
      </w:pPr>
      <w:r>
        <w:rPr/>
        <w:t>The</w:t>
      </w:r>
      <w:r>
        <w:rPr>
          <w:spacing w:val="-12"/>
        </w:rPr>
        <w:t> </w:t>
      </w:r>
      <w:r>
        <w:rPr/>
        <w:t>company’s articles provided</w:t>
      </w:r>
      <w:r>
        <w:rPr>
          <w:spacing w:val="-10"/>
        </w:rPr>
        <w:t> </w:t>
      </w:r>
      <w:r>
        <w:rPr/>
        <w:t>that any</w:t>
      </w:r>
      <w:r>
        <w:rPr>
          <w:spacing w:val="-3"/>
        </w:rPr>
        <w:t> </w:t>
      </w:r>
      <w:r>
        <w:rPr/>
        <w:t>disputes between</w:t>
      </w:r>
      <w:r>
        <w:rPr>
          <w:spacing w:val="-3"/>
        </w:rPr>
        <w:t> </w:t>
      </w:r>
      <w:r>
        <w:rPr/>
        <w:t>it and</w:t>
      </w:r>
      <w:r>
        <w:rPr>
          <w:spacing w:val="-3"/>
        </w:rPr>
        <w:t> </w:t>
      </w:r>
      <w:r>
        <w:rPr/>
        <w:t>its members should be referred</w:t>
      </w:r>
      <w:r>
        <w:rPr>
          <w:spacing w:val="-10"/>
        </w:rPr>
        <w:t> </w:t>
      </w:r>
      <w:r>
        <w:rPr/>
        <w:t>to arbitration. A director (who</w:t>
      </w:r>
      <w:r>
        <w:rPr>
          <w:spacing w:val="-10"/>
        </w:rPr>
        <w:t> </w:t>
      </w:r>
      <w:r>
        <w:rPr/>
        <w:t>was</w:t>
      </w:r>
      <w:r>
        <w:rPr>
          <w:spacing w:val="-8"/>
        </w:rPr>
        <w:t> </w:t>
      </w:r>
      <w:r>
        <w:rPr/>
        <w:t>also a member) was</w:t>
      </w:r>
      <w:r>
        <w:rPr>
          <w:spacing w:val="-8"/>
        </w:rPr>
        <w:t> </w:t>
      </w:r>
      <w:r>
        <w:rPr/>
        <w:t>alleged to have</w:t>
      </w:r>
      <w:r>
        <w:rPr>
          <w:spacing w:val="-18"/>
        </w:rPr>
        <w:t> </w:t>
      </w:r>
      <w:r>
        <w:rPr/>
        <w:t>improperly drawn</w:t>
      </w:r>
      <w:r>
        <w:rPr>
          <w:spacing w:val="-4"/>
        </w:rPr>
        <w:t> </w:t>
      </w:r>
      <w:r>
        <w:rPr/>
        <w:t>a salary without the authorization of the company or its members. The</w:t>
      </w:r>
      <w:r>
        <w:rPr>
          <w:spacing w:val="-9"/>
        </w:rPr>
        <w:t> </w:t>
      </w:r>
      <w:r>
        <w:rPr/>
        <w:t>company therefore</w:t>
      </w:r>
      <w:r>
        <w:rPr>
          <w:spacing w:val="-8"/>
        </w:rPr>
        <w:t> </w:t>
      </w:r>
      <w:r>
        <w:rPr/>
        <w:t>initiated legal</w:t>
      </w:r>
      <w:r>
        <w:rPr>
          <w:spacing w:val="-6"/>
        </w:rPr>
        <w:t> </w:t>
      </w:r>
      <w:r>
        <w:rPr/>
        <w:t>proceedings</w:t>
      </w:r>
      <w:r>
        <w:rPr>
          <w:spacing w:val="-6"/>
        </w:rPr>
        <w:t> </w:t>
      </w:r>
      <w:r>
        <w:rPr/>
        <w:t>to recover</w:t>
      </w:r>
      <w:r>
        <w:rPr>
          <w:spacing w:val="-10"/>
        </w:rPr>
        <w:t> </w:t>
      </w:r>
      <w:r>
        <w:rPr/>
        <w:t>this payment. The</w:t>
      </w:r>
      <w:r>
        <w:rPr>
          <w:spacing w:val="-14"/>
        </w:rPr>
        <w:t> </w:t>
      </w:r>
      <w:r>
        <w:rPr/>
        <w:t>director alleged that, because</w:t>
      </w:r>
      <w:r>
        <w:rPr>
          <w:spacing w:val="-12"/>
        </w:rPr>
        <w:t> </w:t>
      </w:r>
      <w:r>
        <w:rPr/>
        <w:t>he</w:t>
      </w:r>
      <w:r>
        <w:rPr>
          <w:spacing w:val="-9"/>
        </w:rPr>
        <w:t> </w:t>
      </w:r>
      <w:r>
        <w:rPr/>
        <w:t>was</w:t>
      </w:r>
      <w:r>
        <w:rPr>
          <w:spacing w:val="-15"/>
        </w:rPr>
        <w:t> </w:t>
      </w:r>
      <w:r>
        <w:rPr/>
        <w:t>a</w:t>
      </w:r>
      <w:r>
        <w:rPr>
          <w:spacing w:val="-8"/>
        </w:rPr>
        <w:t> </w:t>
      </w:r>
      <w:r>
        <w:rPr/>
        <w:t>member,</w:t>
      </w:r>
      <w:r>
        <w:rPr>
          <w:spacing w:val="-9"/>
        </w:rPr>
        <w:t> </w:t>
      </w:r>
      <w:r>
        <w:rPr/>
        <w:t>the</w:t>
      </w:r>
      <w:r>
        <w:rPr>
          <w:spacing w:val="-9"/>
        </w:rPr>
        <w:t> </w:t>
      </w:r>
      <w:r>
        <w:rPr/>
        <w:t>article</w:t>
      </w:r>
      <w:r>
        <w:rPr>
          <w:spacing w:val="-9"/>
        </w:rPr>
        <w:t> </w:t>
      </w:r>
      <w:r>
        <w:rPr/>
        <w:t>provision</w:t>
      </w:r>
      <w:r>
        <w:rPr>
          <w:spacing w:val="-15"/>
        </w:rPr>
        <w:t> </w:t>
      </w:r>
      <w:r>
        <w:rPr/>
        <w:t>applied</w:t>
      </w:r>
      <w:r>
        <w:rPr>
          <w:spacing w:val="-12"/>
        </w:rPr>
        <w:t> </w:t>
      </w:r>
      <w:r>
        <w:rPr/>
        <w:t>and</w:t>
      </w:r>
      <w:r>
        <w:rPr>
          <w:spacing w:val="-14"/>
        </w:rPr>
        <w:t> </w:t>
      </w:r>
      <w:r>
        <w:rPr/>
        <w:t>the</w:t>
      </w:r>
      <w:r>
        <w:rPr>
          <w:spacing w:val="-9"/>
        </w:rPr>
        <w:t> </w:t>
      </w:r>
      <w:r>
        <w:rPr/>
        <w:t>dispute</w:t>
      </w:r>
      <w:r>
        <w:rPr>
          <w:spacing w:val="-9"/>
        </w:rPr>
        <w:t> </w:t>
      </w:r>
      <w:r>
        <w:rPr/>
        <w:t>should</w:t>
      </w:r>
      <w:r>
        <w:rPr>
          <w:spacing w:val="-9"/>
        </w:rPr>
        <w:t> </w:t>
      </w:r>
      <w:r>
        <w:rPr/>
        <w:t>be</w:t>
      </w:r>
      <w:r>
        <w:rPr>
          <w:spacing w:val="-10"/>
        </w:rPr>
        <w:t> </w:t>
      </w:r>
      <w:r>
        <w:rPr/>
        <w:t>referred</w:t>
      </w:r>
      <w:r>
        <w:rPr>
          <w:spacing w:val="-15"/>
        </w:rPr>
        <w:t> </w:t>
      </w:r>
      <w:r>
        <w:rPr/>
        <w:t>to arbitration. He</w:t>
      </w:r>
      <w:r>
        <w:rPr>
          <w:spacing w:val="-4"/>
        </w:rPr>
        <w:t> </w:t>
      </w:r>
      <w:r>
        <w:rPr/>
        <w:t>therefore</w:t>
      </w:r>
      <w:r>
        <w:rPr>
          <w:spacing w:val="-4"/>
        </w:rPr>
        <w:t> </w:t>
      </w:r>
      <w:r>
        <w:rPr/>
        <w:t>sought to enforce</w:t>
      </w:r>
      <w:r>
        <w:rPr>
          <w:spacing w:val="-2"/>
        </w:rPr>
        <w:t> </w:t>
      </w:r>
      <w:r>
        <w:rPr/>
        <w:t>the provision</w:t>
      </w:r>
      <w:r>
        <w:rPr>
          <w:spacing w:val="-4"/>
        </w:rPr>
        <w:t> </w:t>
      </w:r>
      <w:r>
        <w:rPr/>
        <w:t>of the constitution.</w:t>
      </w:r>
    </w:p>
    <w:p>
      <w:pPr>
        <w:pStyle w:val="BodyText"/>
        <w:spacing w:before="132"/>
      </w:pPr>
    </w:p>
    <w:p>
      <w:pPr>
        <w:pStyle w:val="Heading1"/>
        <w:spacing w:before="1"/>
      </w:pPr>
      <w:r>
        <w:rPr>
          <w:spacing w:val="-2"/>
          <w:w w:val="105"/>
        </w:rPr>
        <w:t>HELD:</w:t>
      </w:r>
    </w:p>
    <w:p>
      <w:pPr>
        <w:pStyle w:val="BodyText"/>
        <w:spacing w:line="285" w:lineRule="auto" w:before="201"/>
        <w:ind w:left="757" w:right="972"/>
      </w:pPr>
      <w:r>
        <w:rPr/>
        <w:t>The</w:t>
      </w:r>
      <w:r>
        <w:rPr>
          <w:spacing w:val="-14"/>
        </w:rPr>
        <w:t> </w:t>
      </w:r>
      <w:r>
        <w:rPr/>
        <w:t>director was</w:t>
      </w:r>
      <w:r>
        <w:rPr>
          <w:spacing w:val="-8"/>
        </w:rPr>
        <w:t> </w:t>
      </w:r>
      <w:r>
        <w:rPr/>
        <w:t>relying on the articles in his capacity as a director, not</w:t>
      </w:r>
      <w:r>
        <w:rPr>
          <w:spacing w:val="-6"/>
        </w:rPr>
        <w:t> </w:t>
      </w:r>
      <w:r>
        <w:rPr/>
        <w:t>in his capacity as a member.</w:t>
      </w:r>
      <w:r>
        <w:rPr>
          <w:spacing w:val="-15"/>
        </w:rPr>
        <w:t> </w:t>
      </w:r>
      <w:r>
        <w:rPr/>
        <w:t>Accordingly,</w:t>
      </w:r>
      <w:r>
        <w:rPr>
          <w:spacing w:val="-15"/>
        </w:rPr>
        <w:t> </w:t>
      </w:r>
      <w:r>
        <w:rPr/>
        <w:t>the</w:t>
      </w:r>
      <w:r>
        <w:rPr>
          <w:spacing w:val="-14"/>
        </w:rPr>
        <w:t> </w:t>
      </w:r>
      <w:r>
        <w:rPr/>
        <w:t>director</w:t>
      </w:r>
      <w:r>
        <w:rPr>
          <w:spacing w:val="-14"/>
        </w:rPr>
        <w:t> </w:t>
      </w:r>
      <w:r>
        <w:rPr/>
        <w:t>could</w:t>
      </w:r>
      <w:r>
        <w:rPr>
          <w:spacing w:val="-11"/>
        </w:rPr>
        <w:t> </w:t>
      </w:r>
      <w:r>
        <w:rPr/>
        <w:t>not</w:t>
      </w:r>
      <w:r>
        <w:rPr>
          <w:spacing w:val="-15"/>
        </w:rPr>
        <w:t> </w:t>
      </w:r>
      <w:r>
        <w:rPr/>
        <w:t>enforce</w:t>
      </w:r>
      <w:r>
        <w:rPr>
          <w:spacing w:val="-15"/>
        </w:rPr>
        <w:t> </w:t>
      </w:r>
      <w:r>
        <w:rPr/>
        <w:t>the</w:t>
      </w:r>
      <w:r>
        <w:rPr>
          <w:spacing w:val="-11"/>
        </w:rPr>
        <w:t> </w:t>
      </w:r>
      <w:r>
        <w:rPr/>
        <w:t>relevant</w:t>
      </w:r>
      <w:r>
        <w:rPr>
          <w:spacing w:val="-15"/>
        </w:rPr>
        <w:t> </w:t>
      </w:r>
      <w:r>
        <w:rPr/>
        <w:t>provision</w:t>
      </w:r>
      <w:r>
        <w:rPr>
          <w:spacing w:val="-15"/>
        </w:rPr>
        <w:t> </w:t>
      </w:r>
      <w:r>
        <w:rPr/>
        <w:t>of</w:t>
      </w:r>
      <w:r>
        <w:rPr>
          <w:spacing w:val="-11"/>
        </w:rPr>
        <w:t> </w:t>
      </w:r>
      <w:r>
        <w:rPr/>
        <w:t>the</w:t>
      </w:r>
      <w:r>
        <w:rPr>
          <w:spacing w:val="-12"/>
        </w:rPr>
        <w:t> </w:t>
      </w:r>
      <w:r>
        <w:rPr/>
        <w:t>articles</w:t>
      </w:r>
      <w:r>
        <w:rPr>
          <w:spacing w:val="-12"/>
        </w:rPr>
        <w:t> </w:t>
      </w:r>
      <w:r>
        <w:rPr/>
        <w:t>and the legal proceedings were</w:t>
      </w:r>
      <w:r>
        <w:rPr>
          <w:spacing w:val="-3"/>
        </w:rPr>
        <w:t> </w:t>
      </w:r>
      <w:r>
        <w:rPr/>
        <w:t>permitted to go ahead.</w:t>
      </w:r>
    </w:p>
    <w:p>
      <w:pPr>
        <w:pStyle w:val="BodyText"/>
        <w:spacing w:before="77"/>
      </w:pPr>
    </w:p>
    <w:p>
      <w:pPr>
        <w:pStyle w:val="BodyText"/>
        <w:spacing w:line="285" w:lineRule="auto"/>
        <w:ind w:left="685" w:right="903"/>
      </w:pPr>
      <w:r>
        <w:rPr/>
        <w:t>Accordingly,</w:t>
      </w:r>
      <w:r>
        <w:rPr>
          <w:spacing w:val="-5"/>
        </w:rPr>
        <w:t> </w:t>
      </w:r>
      <w:r>
        <w:rPr/>
        <w:t>provisions</w:t>
      </w:r>
      <w:r>
        <w:rPr>
          <w:spacing w:val="-13"/>
        </w:rPr>
        <w:t> </w:t>
      </w:r>
      <w:r>
        <w:rPr/>
        <w:t>of</w:t>
      </w:r>
      <w:r>
        <w:rPr>
          <w:spacing w:val="-5"/>
        </w:rPr>
        <w:t> </w:t>
      </w:r>
      <w:r>
        <w:rPr/>
        <w:t>the</w:t>
      </w:r>
      <w:r>
        <w:rPr>
          <w:spacing w:val="-5"/>
        </w:rPr>
        <w:t> </w:t>
      </w:r>
      <w:r>
        <w:rPr/>
        <w:t>constitution</w:t>
      </w:r>
      <w:r>
        <w:rPr>
          <w:spacing w:val="-5"/>
        </w:rPr>
        <w:t> </w:t>
      </w:r>
      <w:r>
        <w:rPr/>
        <w:t>that</w:t>
      </w:r>
      <w:r>
        <w:rPr>
          <w:spacing w:val="-5"/>
        </w:rPr>
        <w:t> </w:t>
      </w:r>
      <w:r>
        <w:rPr/>
        <w:t>relate</w:t>
      </w:r>
      <w:r>
        <w:rPr>
          <w:spacing w:val="-6"/>
        </w:rPr>
        <w:t> </w:t>
      </w:r>
      <w:r>
        <w:rPr/>
        <w:t>to the</w:t>
      </w:r>
      <w:r>
        <w:rPr>
          <w:spacing w:val="-5"/>
        </w:rPr>
        <w:t> </w:t>
      </w:r>
      <w:r>
        <w:rPr/>
        <w:t>rights</w:t>
      </w:r>
      <w:r>
        <w:rPr>
          <w:spacing w:val="-5"/>
        </w:rPr>
        <w:t> </w:t>
      </w:r>
      <w:r>
        <w:rPr/>
        <w:t>of</w:t>
      </w:r>
      <w:r>
        <w:rPr>
          <w:spacing w:val="-5"/>
        </w:rPr>
        <w:t> </w:t>
      </w:r>
      <w:r>
        <w:rPr/>
        <w:t>directors</w:t>
      </w:r>
      <w:r>
        <w:rPr>
          <w:spacing w:val="-5"/>
        </w:rPr>
        <w:t> </w:t>
      </w:r>
      <w:r>
        <w:rPr/>
        <w:t>will</w:t>
      </w:r>
      <w:r>
        <w:rPr>
          <w:spacing w:val="-6"/>
        </w:rPr>
        <w:t> </w:t>
      </w:r>
      <w:r>
        <w:rPr/>
        <w:t>not</w:t>
      </w:r>
      <w:r>
        <w:rPr>
          <w:spacing w:val="-11"/>
        </w:rPr>
        <w:t> </w:t>
      </w:r>
      <w:r>
        <w:rPr/>
        <w:t>normally form part of the statutory contract.</w:t>
      </w:r>
    </w:p>
    <w:p>
      <w:pPr>
        <w:spacing w:after="0" w:line="285" w:lineRule="auto"/>
        <w:sectPr>
          <w:pgSz w:w="11910" w:h="16840"/>
          <w:pgMar w:header="0" w:footer="737" w:top="1360" w:bottom="920" w:left="880" w:right="800"/>
        </w:sectPr>
      </w:pPr>
    </w:p>
    <w:p>
      <w:pPr>
        <w:pStyle w:val="Heading2"/>
        <w:numPr>
          <w:ilvl w:val="0"/>
          <w:numId w:val="5"/>
        </w:numPr>
        <w:tabs>
          <w:tab w:pos="1043" w:val="left" w:leader="none"/>
        </w:tabs>
        <w:spacing w:line="240" w:lineRule="auto" w:before="68" w:after="0"/>
        <w:ind w:left="1043" w:right="0" w:hanging="358"/>
        <w:jc w:val="left"/>
      </w:pPr>
      <w:r>
        <w:rPr/>
        <w:t>The</w:t>
      </w:r>
      <w:r>
        <w:rPr>
          <w:spacing w:val="-8"/>
        </w:rPr>
        <w:t> </w:t>
      </w:r>
      <w:r>
        <w:rPr/>
        <w:t>contract</w:t>
      </w:r>
      <w:r>
        <w:rPr>
          <w:spacing w:val="-6"/>
        </w:rPr>
        <w:t> </w:t>
      </w:r>
      <w:r>
        <w:rPr/>
        <w:t>between</w:t>
      </w:r>
      <w:r>
        <w:rPr>
          <w:spacing w:val="-5"/>
        </w:rPr>
        <w:t> </w:t>
      </w:r>
      <w:r>
        <w:rPr/>
        <w:t>the</w:t>
      </w:r>
      <w:r>
        <w:rPr>
          <w:spacing w:val="-6"/>
        </w:rPr>
        <w:t> </w:t>
      </w:r>
      <w:r>
        <w:rPr/>
        <w:t>members</w:t>
      </w:r>
      <w:r>
        <w:rPr>
          <w:spacing w:val="-5"/>
        </w:rPr>
        <w:t> </w:t>
      </w:r>
      <w:r>
        <w:rPr>
          <w:spacing w:val="-2"/>
        </w:rPr>
        <w:t>themselves</w:t>
      </w:r>
    </w:p>
    <w:p>
      <w:pPr>
        <w:pStyle w:val="BodyText"/>
        <w:spacing w:before="31"/>
        <w:rPr>
          <w:rFonts w:ascii="Arial"/>
          <w:b/>
          <w:sz w:val="22"/>
        </w:rPr>
      </w:pPr>
    </w:p>
    <w:p>
      <w:pPr>
        <w:pStyle w:val="BodyText"/>
        <w:ind w:left="685" w:right="765"/>
      </w:pPr>
      <w:r>
        <w:rPr/>
        <w:t>Just</w:t>
      </w:r>
      <w:r>
        <w:rPr>
          <w:spacing w:val="-5"/>
        </w:rPr>
        <w:t> </w:t>
      </w:r>
      <w:r>
        <w:rPr/>
        <w:t>as</w:t>
      </w:r>
      <w:r>
        <w:rPr>
          <w:spacing w:val="-5"/>
        </w:rPr>
        <w:t> </w:t>
      </w:r>
      <w:r>
        <w:rPr/>
        <w:t>the</w:t>
      </w:r>
      <w:r>
        <w:rPr>
          <w:spacing w:val="-5"/>
        </w:rPr>
        <w:t> </w:t>
      </w:r>
      <w:r>
        <w:rPr/>
        <w:t>constitution</w:t>
      </w:r>
      <w:r>
        <w:rPr>
          <w:spacing w:val="-6"/>
        </w:rPr>
        <w:t> </w:t>
      </w:r>
      <w:r>
        <w:rPr/>
        <w:t>forms</w:t>
      </w:r>
      <w:r>
        <w:rPr>
          <w:spacing w:val="-13"/>
        </w:rPr>
        <w:t> </w:t>
      </w:r>
      <w:r>
        <w:rPr/>
        <w:t>a</w:t>
      </w:r>
      <w:r>
        <w:rPr>
          <w:spacing w:val="-5"/>
        </w:rPr>
        <w:t> </w:t>
      </w:r>
      <w:r>
        <w:rPr/>
        <w:t>contract</w:t>
      </w:r>
      <w:r>
        <w:rPr>
          <w:spacing w:val="-5"/>
        </w:rPr>
        <w:t> </w:t>
      </w:r>
      <w:r>
        <w:rPr/>
        <w:t>between</w:t>
      </w:r>
      <w:r>
        <w:rPr>
          <w:spacing w:val="-11"/>
        </w:rPr>
        <w:t> </w:t>
      </w:r>
      <w:r>
        <w:rPr/>
        <w:t>the</w:t>
      </w:r>
      <w:r>
        <w:rPr>
          <w:spacing w:val="-5"/>
        </w:rPr>
        <w:t> </w:t>
      </w:r>
      <w:r>
        <w:rPr/>
        <w:t>company</w:t>
      </w:r>
      <w:r>
        <w:rPr>
          <w:spacing w:val="-5"/>
        </w:rPr>
        <w:t> </w:t>
      </w:r>
      <w:r>
        <w:rPr/>
        <w:t>and</w:t>
      </w:r>
      <w:r>
        <w:rPr>
          <w:spacing w:val="-11"/>
        </w:rPr>
        <w:t> </w:t>
      </w:r>
      <w:r>
        <w:rPr/>
        <w:t>its</w:t>
      </w:r>
      <w:r>
        <w:rPr>
          <w:spacing w:val="-1"/>
        </w:rPr>
        <w:t> </w:t>
      </w:r>
      <w:r>
        <w:rPr/>
        <w:t>members,</w:t>
      </w:r>
      <w:r>
        <w:rPr>
          <w:spacing w:val="-5"/>
        </w:rPr>
        <w:t> </w:t>
      </w:r>
      <w:r>
        <w:rPr/>
        <w:t>so too</w:t>
      </w:r>
      <w:r>
        <w:rPr>
          <w:spacing w:val="-5"/>
        </w:rPr>
        <w:t> </w:t>
      </w:r>
      <w:r>
        <w:rPr/>
        <w:t>does</w:t>
      </w:r>
      <w:r>
        <w:rPr>
          <w:spacing w:val="-11"/>
        </w:rPr>
        <w:t> </w:t>
      </w:r>
      <w:r>
        <w:rPr/>
        <w:t>it form</w:t>
      </w:r>
      <w:r>
        <w:rPr>
          <w:spacing w:val="-4"/>
        </w:rPr>
        <w:t> </w:t>
      </w:r>
      <w:r>
        <w:rPr/>
        <w:t>a contract amongst the members themselves. Accordingly, a breach of the statutory contract by a member can be enforced by another member, providing that the provision breached concerns a membership right.</w:t>
      </w:r>
    </w:p>
    <w:p>
      <w:pPr>
        <w:pStyle w:val="BodyText"/>
      </w:pPr>
    </w:p>
    <w:p>
      <w:pPr>
        <w:pStyle w:val="BodyText"/>
        <w:spacing w:before="136"/>
      </w:pPr>
    </w:p>
    <w:p>
      <w:pPr>
        <w:spacing w:before="0"/>
        <w:ind w:left="757" w:right="0" w:firstLine="0"/>
        <w:jc w:val="left"/>
        <w:rPr>
          <w:sz w:val="25"/>
        </w:rPr>
      </w:pPr>
      <w:r>
        <w:rPr>
          <w:rFonts w:ascii="Arial"/>
          <w:i/>
          <w:w w:val="105"/>
          <w:sz w:val="25"/>
        </w:rPr>
        <w:t>Rayfield</w:t>
      </w:r>
      <w:r>
        <w:rPr>
          <w:rFonts w:ascii="Arial"/>
          <w:i/>
          <w:spacing w:val="-3"/>
          <w:w w:val="105"/>
          <w:sz w:val="25"/>
        </w:rPr>
        <w:t> </w:t>
      </w:r>
      <w:r>
        <w:rPr>
          <w:rFonts w:ascii="Arial"/>
          <w:i/>
          <w:w w:val="105"/>
          <w:sz w:val="25"/>
        </w:rPr>
        <w:t>v</w:t>
      </w:r>
      <w:r>
        <w:rPr>
          <w:rFonts w:ascii="Arial"/>
          <w:i/>
          <w:spacing w:val="-2"/>
          <w:w w:val="105"/>
          <w:sz w:val="25"/>
        </w:rPr>
        <w:t> </w:t>
      </w:r>
      <w:r>
        <w:rPr>
          <w:rFonts w:ascii="Arial"/>
          <w:i/>
          <w:w w:val="105"/>
          <w:sz w:val="25"/>
        </w:rPr>
        <w:t>Hands</w:t>
      </w:r>
      <w:r>
        <w:rPr>
          <w:rFonts w:ascii="Arial"/>
          <w:i/>
          <w:spacing w:val="-3"/>
          <w:w w:val="105"/>
          <w:sz w:val="25"/>
        </w:rPr>
        <w:t> </w:t>
      </w:r>
      <w:r>
        <w:rPr>
          <w:color w:val="ABABAB"/>
          <w:w w:val="105"/>
          <w:sz w:val="25"/>
        </w:rPr>
        <w:t>[1960]</w:t>
      </w:r>
      <w:r>
        <w:rPr>
          <w:color w:val="ABABAB"/>
          <w:spacing w:val="-3"/>
          <w:w w:val="105"/>
          <w:sz w:val="25"/>
        </w:rPr>
        <w:t> </w:t>
      </w:r>
      <w:r>
        <w:rPr>
          <w:color w:val="ABABAB"/>
          <w:w w:val="105"/>
          <w:sz w:val="25"/>
        </w:rPr>
        <w:t>Ch</w:t>
      </w:r>
      <w:r>
        <w:rPr>
          <w:color w:val="ABABAB"/>
          <w:spacing w:val="-2"/>
          <w:w w:val="105"/>
          <w:sz w:val="25"/>
        </w:rPr>
        <w:t> </w:t>
      </w:r>
      <w:r>
        <w:rPr>
          <w:color w:val="ABABAB"/>
          <w:w w:val="105"/>
          <w:sz w:val="25"/>
        </w:rPr>
        <w:t>1</w:t>
      </w:r>
      <w:r>
        <w:rPr>
          <w:color w:val="ABABAB"/>
          <w:spacing w:val="-2"/>
          <w:w w:val="105"/>
          <w:sz w:val="25"/>
        </w:rPr>
        <w:t> </w:t>
      </w:r>
      <w:r>
        <w:rPr>
          <w:color w:val="ABABAB"/>
          <w:spacing w:val="-4"/>
          <w:w w:val="105"/>
          <w:sz w:val="25"/>
        </w:rPr>
        <w:t>(Ch)</w:t>
      </w:r>
    </w:p>
    <w:p>
      <w:pPr>
        <w:pStyle w:val="Heading1"/>
        <w:spacing w:before="222"/>
      </w:pPr>
      <w:r>
        <w:rPr>
          <w:spacing w:val="-2"/>
          <w:w w:val="105"/>
        </w:rPr>
        <w:t>FACTS:</w:t>
      </w:r>
    </w:p>
    <w:p>
      <w:pPr>
        <w:pStyle w:val="BodyText"/>
        <w:spacing w:line="283" w:lineRule="auto" w:before="225"/>
        <w:ind w:left="757" w:right="819"/>
      </w:pPr>
      <w:r>
        <w:rPr/>
        <w:t>The</w:t>
      </w:r>
      <w:r>
        <w:rPr>
          <w:spacing w:val="-2"/>
        </w:rPr>
        <w:t> </w:t>
      </w:r>
      <w:r>
        <w:rPr/>
        <w:t>company’s</w:t>
      </w:r>
      <w:r>
        <w:rPr>
          <w:spacing w:val="-2"/>
        </w:rPr>
        <w:t> </w:t>
      </w:r>
      <w:r>
        <w:rPr/>
        <w:t>articles</w:t>
      </w:r>
      <w:r>
        <w:rPr>
          <w:spacing w:val="-2"/>
        </w:rPr>
        <w:t> </w:t>
      </w:r>
      <w:r>
        <w:rPr/>
        <w:t>provided</w:t>
      </w:r>
      <w:r>
        <w:rPr>
          <w:spacing w:val="-2"/>
        </w:rPr>
        <w:t> </w:t>
      </w:r>
      <w:r>
        <w:rPr/>
        <w:t>that,</w:t>
      </w:r>
      <w:r>
        <w:rPr>
          <w:spacing w:val="-2"/>
        </w:rPr>
        <w:t> </w:t>
      </w:r>
      <w:r>
        <w:rPr/>
        <w:t>if</w:t>
      </w:r>
      <w:r>
        <w:rPr>
          <w:spacing w:val="-2"/>
        </w:rPr>
        <w:t> </w:t>
      </w:r>
      <w:r>
        <w:rPr/>
        <w:t>a</w:t>
      </w:r>
      <w:r>
        <w:rPr>
          <w:spacing w:val="-2"/>
        </w:rPr>
        <w:t> </w:t>
      </w:r>
      <w:r>
        <w:rPr/>
        <w:t>member</w:t>
      </w:r>
      <w:r>
        <w:rPr>
          <w:spacing w:val="-2"/>
        </w:rPr>
        <w:t> </w:t>
      </w:r>
      <w:r>
        <w:rPr/>
        <w:t>wished</w:t>
      </w:r>
      <w:r>
        <w:rPr>
          <w:spacing w:val="-2"/>
        </w:rPr>
        <w:t> </w:t>
      </w:r>
      <w:r>
        <w:rPr/>
        <w:t>to</w:t>
      </w:r>
      <w:r>
        <w:rPr>
          <w:spacing w:val="-2"/>
        </w:rPr>
        <w:t> </w:t>
      </w:r>
      <w:r>
        <w:rPr/>
        <w:t>sell</w:t>
      </w:r>
      <w:r>
        <w:rPr>
          <w:spacing w:val="-2"/>
        </w:rPr>
        <w:t> </w:t>
      </w:r>
      <w:r>
        <w:rPr/>
        <w:t>his</w:t>
      </w:r>
      <w:r>
        <w:rPr>
          <w:spacing w:val="-2"/>
        </w:rPr>
        <w:t> </w:t>
      </w:r>
      <w:r>
        <w:rPr/>
        <w:t>shares,</w:t>
      </w:r>
      <w:r>
        <w:rPr>
          <w:spacing w:val="-2"/>
        </w:rPr>
        <w:t> </w:t>
      </w:r>
      <w:r>
        <w:rPr/>
        <w:t>he</w:t>
      </w:r>
      <w:r>
        <w:rPr>
          <w:spacing w:val="-7"/>
        </w:rPr>
        <w:t> </w:t>
      </w:r>
      <w:r>
        <w:rPr/>
        <w:t>should</w:t>
      </w:r>
      <w:r>
        <w:rPr>
          <w:spacing w:val="-2"/>
        </w:rPr>
        <w:t> </w:t>
      </w:r>
      <w:r>
        <w:rPr/>
        <w:t>inform the directors, who would then purchase the shares between them. The claimant wished to sell his shares and so notified the defendant directors, who then refused to purchase the claimant’s shares. The directors were all members of the company, and so the claimant sought an order requiring the directors to purchase his shares.</w:t>
      </w:r>
    </w:p>
    <w:p>
      <w:pPr>
        <w:pStyle w:val="BodyText"/>
        <w:spacing w:before="125"/>
      </w:pPr>
    </w:p>
    <w:p>
      <w:pPr>
        <w:pStyle w:val="Heading1"/>
      </w:pPr>
      <w:r>
        <w:rPr>
          <w:spacing w:val="-2"/>
          <w:w w:val="105"/>
        </w:rPr>
        <w:t>HELD:</w:t>
      </w:r>
    </w:p>
    <w:p>
      <w:pPr>
        <w:pStyle w:val="BodyText"/>
        <w:spacing w:line="285" w:lineRule="auto" w:before="201"/>
        <w:ind w:left="757" w:right="765"/>
      </w:pPr>
      <w:r>
        <w:rPr/>
        <w:t>The High Court ordered that the directors should purchase the claimant’s shares. As the company was a quasi-partnership, the article provision affected the directors in their capacity as</w:t>
      </w:r>
      <w:r>
        <w:rPr>
          <w:spacing w:val="-3"/>
        </w:rPr>
        <w:t> </w:t>
      </w:r>
      <w:r>
        <w:rPr/>
        <w:t>members.</w:t>
      </w:r>
      <w:r>
        <w:rPr>
          <w:spacing w:val="-3"/>
        </w:rPr>
        <w:t> </w:t>
      </w:r>
      <w:r>
        <w:rPr/>
        <w:t>Accordingly,</w:t>
      </w:r>
      <w:r>
        <w:rPr>
          <w:spacing w:val="-3"/>
        </w:rPr>
        <w:t> </w:t>
      </w:r>
      <w:r>
        <w:rPr/>
        <w:t>the</w:t>
      </w:r>
      <w:r>
        <w:rPr>
          <w:spacing w:val="-3"/>
        </w:rPr>
        <w:t> </w:t>
      </w:r>
      <w:r>
        <w:rPr/>
        <w:t>provision</w:t>
      </w:r>
      <w:r>
        <w:rPr>
          <w:spacing w:val="-3"/>
        </w:rPr>
        <w:t> </w:t>
      </w:r>
      <w:r>
        <w:rPr/>
        <w:t>concerned</w:t>
      </w:r>
      <w:r>
        <w:rPr>
          <w:spacing w:val="-3"/>
        </w:rPr>
        <w:t> </w:t>
      </w:r>
      <w:r>
        <w:rPr/>
        <w:t>a</w:t>
      </w:r>
      <w:r>
        <w:rPr>
          <w:spacing w:val="-3"/>
        </w:rPr>
        <w:t> </w:t>
      </w:r>
      <w:r>
        <w:rPr/>
        <w:t>membership</w:t>
      </w:r>
      <w:r>
        <w:rPr>
          <w:spacing w:val="-3"/>
        </w:rPr>
        <w:t> </w:t>
      </w:r>
      <w:r>
        <w:rPr/>
        <w:t>right</w:t>
      </w:r>
      <w:r>
        <w:rPr>
          <w:spacing w:val="-3"/>
        </w:rPr>
        <w:t> </w:t>
      </w:r>
      <w:r>
        <w:rPr/>
        <w:t>and</w:t>
      </w:r>
      <w:r>
        <w:rPr>
          <w:spacing w:val="-3"/>
        </w:rPr>
        <w:t> </w:t>
      </w:r>
      <w:r>
        <w:rPr/>
        <w:t>formed</w:t>
      </w:r>
      <w:r>
        <w:rPr>
          <w:spacing w:val="-3"/>
        </w:rPr>
        <w:t> </w:t>
      </w:r>
      <w:r>
        <w:rPr/>
        <w:t>part</w:t>
      </w:r>
      <w:r>
        <w:rPr>
          <w:spacing w:val="-3"/>
        </w:rPr>
        <w:t> </w:t>
      </w:r>
      <w:r>
        <w:rPr/>
        <w:t>of</w:t>
      </w:r>
      <w:r>
        <w:rPr>
          <w:spacing w:val="-3"/>
        </w:rPr>
        <w:t> </w:t>
      </w:r>
      <w:r>
        <w:rPr/>
        <w:t>the statutory contract.</w:t>
      </w:r>
    </w:p>
    <w:p>
      <w:pPr>
        <w:pStyle w:val="BodyText"/>
      </w:pPr>
    </w:p>
    <w:p>
      <w:pPr>
        <w:pStyle w:val="BodyText"/>
      </w:pPr>
    </w:p>
    <w:p>
      <w:pPr>
        <w:pStyle w:val="BodyText"/>
        <w:spacing w:before="13"/>
      </w:pPr>
    </w:p>
    <w:p>
      <w:pPr>
        <w:pStyle w:val="Heading1"/>
        <w:spacing w:before="1"/>
        <w:ind w:left="685"/>
      </w:pPr>
      <w:r>
        <w:rPr>
          <w:color w:val="FF0000"/>
          <w:w w:val="105"/>
        </w:rPr>
        <w:t>The</w:t>
      </w:r>
      <w:r>
        <w:rPr>
          <w:color w:val="FF0000"/>
          <w:spacing w:val="-7"/>
          <w:w w:val="105"/>
        </w:rPr>
        <w:t> </w:t>
      </w:r>
      <w:r>
        <w:rPr>
          <w:color w:val="FF0000"/>
          <w:w w:val="105"/>
        </w:rPr>
        <w:t>capacity</w:t>
      </w:r>
      <w:r>
        <w:rPr>
          <w:color w:val="FF0000"/>
          <w:spacing w:val="-6"/>
          <w:w w:val="105"/>
        </w:rPr>
        <w:t> </w:t>
      </w:r>
      <w:r>
        <w:rPr>
          <w:color w:val="FF0000"/>
          <w:w w:val="105"/>
        </w:rPr>
        <w:t>of</w:t>
      </w:r>
      <w:r>
        <w:rPr>
          <w:color w:val="FF0000"/>
          <w:spacing w:val="-6"/>
          <w:w w:val="105"/>
        </w:rPr>
        <w:t> </w:t>
      </w:r>
      <w:r>
        <w:rPr>
          <w:color w:val="FF0000"/>
          <w:w w:val="105"/>
        </w:rPr>
        <w:t>a</w:t>
      </w:r>
      <w:r>
        <w:rPr>
          <w:color w:val="FF0000"/>
          <w:spacing w:val="-7"/>
          <w:w w:val="105"/>
        </w:rPr>
        <w:t> </w:t>
      </w:r>
      <w:r>
        <w:rPr>
          <w:color w:val="FF0000"/>
          <w:spacing w:val="-2"/>
          <w:w w:val="105"/>
        </w:rPr>
        <w:t>company</w:t>
      </w:r>
    </w:p>
    <w:p>
      <w:pPr>
        <w:pStyle w:val="BodyText"/>
        <w:spacing w:before="28"/>
        <w:rPr>
          <w:rFonts w:ascii="Arial"/>
          <w:b/>
          <w:sz w:val="25"/>
        </w:rPr>
      </w:pPr>
    </w:p>
    <w:p>
      <w:pPr>
        <w:pStyle w:val="BodyText"/>
        <w:spacing w:line="285" w:lineRule="auto" w:before="1"/>
        <w:ind w:left="685" w:right="875"/>
      </w:pPr>
      <w:r>
        <w:rPr/>
        <w:t>As the</w:t>
      </w:r>
      <w:r>
        <w:rPr>
          <w:spacing w:val="-4"/>
        </w:rPr>
        <w:t> </w:t>
      </w:r>
      <w:r>
        <w:rPr/>
        <w:t>company</w:t>
      </w:r>
      <w:r>
        <w:rPr>
          <w:spacing w:val="-4"/>
        </w:rPr>
        <w:t> </w:t>
      </w:r>
      <w:r>
        <w:rPr/>
        <w:t>is</w:t>
      </w:r>
      <w:r>
        <w:rPr>
          <w:spacing w:val="-4"/>
        </w:rPr>
        <w:t> </w:t>
      </w:r>
      <w:r>
        <w:rPr/>
        <w:t>a</w:t>
      </w:r>
      <w:r>
        <w:rPr>
          <w:spacing w:val="-5"/>
        </w:rPr>
        <w:t> </w:t>
      </w:r>
      <w:r>
        <w:rPr/>
        <w:t>legal</w:t>
      </w:r>
      <w:r>
        <w:rPr>
          <w:spacing w:val="-10"/>
        </w:rPr>
        <w:t> </w:t>
      </w:r>
      <w:r>
        <w:rPr/>
        <w:t>person,</w:t>
      </w:r>
      <w:r>
        <w:rPr>
          <w:spacing w:val="-4"/>
        </w:rPr>
        <w:t> </w:t>
      </w:r>
      <w:r>
        <w:rPr/>
        <w:t>it</w:t>
      </w:r>
      <w:r>
        <w:rPr>
          <w:spacing w:val="-4"/>
        </w:rPr>
        <w:t> </w:t>
      </w:r>
      <w:r>
        <w:rPr/>
        <w:t>can</w:t>
      </w:r>
      <w:r>
        <w:rPr>
          <w:spacing w:val="-4"/>
        </w:rPr>
        <w:t> </w:t>
      </w:r>
      <w:r>
        <w:rPr/>
        <w:t>enter</w:t>
      </w:r>
      <w:r>
        <w:rPr>
          <w:spacing w:val="-4"/>
        </w:rPr>
        <w:t> </w:t>
      </w:r>
      <w:r>
        <w:rPr/>
        <w:t>into</w:t>
      </w:r>
      <w:r>
        <w:rPr>
          <w:spacing w:val="-4"/>
        </w:rPr>
        <w:t> </w:t>
      </w:r>
      <w:r>
        <w:rPr/>
        <w:t>contracts</w:t>
      </w:r>
      <w:r>
        <w:rPr>
          <w:spacing w:val="-4"/>
        </w:rPr>
        <w:t> </w:t>
      </w:r>
      <w:r>
        <w:rPr/>
        <w:t>in</w:t>
      </w:r>
      <w:r>
        <w:rPr>
          <w:spacing w:val="-4"/>
        </w:rPr>
        <w:t> </w:t>
      </w:r>
      <w:r>
        <w:rPr/>
        <w:t>much</w:t>
      </w:r>
      <w:r>
        <w:rPr>
          <w:spacing w:val="-4"/>
        </w:rPr>
        <w:t> </w:t>
      </w:r>
      <w:r>
        <w:rPr/>
        <w:t>the</w:t>
      </w:r>
      <w:r>
        <w:rPr>
          <w:spacing w:val="-4"/>
        </w:rPr>
        <w:t> </w:t>
      </w:r>
      <w:r>
        <w:rPr/>
        <w:t>same</w:t>
      </w:r>
      <w:r>
        <w:rPr>
          <w:spacing w:val="-4"/>
        </w:rPr>
        <w:t> </w:t>
      </w:r>
      <w:r>
        <w:rPr/>
        <w:t>way</w:t>
      </w:r>
      <w:r>
        <w:rPr>
          <w:spacing w:val="-12"/>
        </w:rPr>
        <w:t> </w:t>
      </w:r>
      <w:r>
        <w:rPr/>
        <w:t>as</w:t>
      </w:r>
      <w:r>
        <w:rPr>
          <w:spacing w:val="-4"/>
        </w:rPr>
        <w:t> </w:t>
      </w:r>
      <w:r>
        <w:rPr/>
        <w:t>natural persons</w:t>
      </w:r>
      <w:r>
        <w:rPr>
          <w:spacing w:val="-12"/>
        </w:rPr>
        <w:t> </w:t>
      </w:r>
      <w:r>
        <w:rPr/>
        <w:t>can.</w:t>
      </w:r>
      <w:r>
        <w:rPr>
          <w:spacing w:val="-7"/>
        </w:rPr>
        <w:t> </w:t>
      </w:r>
      <w:r>
        <w:rPr/>
        <w:t>However,</w:t>
      </w:r>
      <w:r>
        <w:rPr>
          <w:spacing w:val="-17"/>
        </w:rPr>
        <w:t> </w:t>
      </w:r>
      <w:r>
        <w:rPr/>
        <w:t>historically,</w:t>
      </w:r>
      <w:r>
        <w:rPr>
          <w:spacing w:val="-7"/>
        </w:rPr>
        <w:t> </w:t>
      </w:r>
      <w:r>
        <w:rPr/>
        <w:t>the</w:t>
      </w:r>
      <w:r>
        <w:rPr>
          <w:spacing w:val="-7"/>
        </w:rPr>
        <w:t> </w:t>
      </w:r>
      <w:r>
        <w:rPr/>
        <w:t>company’s</w:t>
      </w:r>
      <w:r>
        <w:rPr>
          <w:spacing w:val="-7"/>
        </w:rPr>
        <w:t> </w:t>
      </w:r>
      <w:r>
        <w:rPr/>
        <w:t>ability</w:t>
      </w:r>
      <w:r>
        <w:rPr>
          <w:spacing w:val="-7"/>
        </w:rPr>
        <w:t> </w:t>
      </w:r>
      <w:r>
        <w:rPr/>
        <w:t>to</w:t>
      </w:r>
      <w:r>
        <w:rPr>
          <w:spacing w:val="-2"/>
        </w:rPr>
        <w:t> </w:t>
      </w:r>
      <w:r>
        <w:rPr/>
        <w:t>enter</w:t>
      </w:r>
      <w:r>
        <w:rPr>
          <w:spacing w:val="-7"/>
        </w:rPr>
        <w:t> </w:t>
      </w:r>
      <w:r>
        <w:rPr/>
        <w:t>into</w:t>
      </w:r>
      <w:r>
        <w:rPr>
          <w:spacing w:val="-7"/>
        </w:rPr>
        <w:t> </w:t>
      </w:r>
      <w:r>
        <w:rPr/>
        <w:t>contracts</w:t>
      </w:r>
      <w:r>
        <w:rPr>
          <w:spacing w:val="-7"/>
        </w:rPr>
        <w:t> </w:t>
      </w:r>
      <w:r>
        <w:rPr/>
        <w:t>was</w:t>
      </w:r>
      <w:r>
        <w:rPr>
          <w:spacing w:val="-15"/>
        </w:rPr>
        <w:t> </w:t>
      </w:r>
      <w:r>
        <w:rPr/>
        <w:t>subject</w:t>
      </w:r>
      <w:r>
        <w:rPr>
          <w:spacing w:val="-7"/>
        </w:rPr>
        <w:t> </w:t>
      </w:r>
      <w:r>
        <w:rPr/>
        <w:t>to a significant limitation. Prior to the passing of the </w:t>
      </w:r>
      <w:r>
        <w:rPr>
          <w:rFonts w:ascii="Arial" w:hAnsi="Arial"/>
          <w:b/>
        </w:rPr>
        <w:t>CA</w:t>
      </w:r>
      <w:r>
        <w:rPr>
          <w:rFonts w:ascii="Arial" w:hAnsi="Arial"/>
          <w:b/>
          <w:spacing w:val="-5"/>
        </w:rPr>
        <w:t> </w:t>
      </w:r>
      <w:r>
        <w:rPr>
          <w:rFonts w:ascii="Arial" w:hAnsi="Arial"/>
          <w:b/>
        </w:rPr>
        <w:t>2015</w:t>
      </w:r>
      <w:r>
        <w:rPr/>
        <w:t>,</w:t>
      </w:r>
      <w:r>
        <w:rPr>
          <w:spacing w:val="-5"/>
        </w:rPr>
        <w:t> </w:t>
      </w:r>
      <w:r>
        <w:rPr/>
        <w:t>all companies were</w:t>
      </w:r>
      <w:r>
        <w:rPr>
          <w:spacing w:val="-7"/>
        </w:rPr>
        <w:t> </w:t>
      </w:r>
      <w:r>
        <w:rPr/>
        <w:t>required</w:t>
      </w:r>
      <w:r>
        <w:rPr>
          <w:spacing w:val="-5"/>
        </w:rPr>
        <w:t> </w:t>
      </w:r>
      <w:r>
        <w:rPr/>
        <w:t>to state in their memoranda</w:t>
      </w:r>
      <w:r>
        <w:rPr>
          <w:spacing w:val="-2"/>
        </w:rPr>
        <w:t> </w:t>
      </w:r>
      <w:r>
        <w:rPr/>
        <w:t>the objects or purposes</w:t>
      </w:r>
      <w:r>
        <w:rPr>
          <w:spacing w:val="-2"/>
        </w:rPr>
        <w:t> </w:t>
      </w:r>
      <w:r>
        <w:rPr/>
        <w:t>for</w:t>
      </w:r>
      <w:r>
        <w:rPr>
          <w:spacing w:val="-7"/>
        </w:rPr>
        <w:t> </w:t>
      </w:r>
      <w:r>
        <w:rPr/>
        <w:t>which the company was</w:t>
      </w:r>
      <w:r>
        <w:rPr>
          <w:spacing w:val="-4"/>
        </w:rPr>
        <w:t> </w:t>
      </w:r>
      <w:r>
        <w:rPr/>
        <w:t>set up (this is known as the ‘objects clause’). The</w:t>
      </w:r>
      <w:r>
        <w:rPr>
          <w:spacing w:val="-10"/>
        </w:rPr>
        <w:t> </w:t>
      </w:r>
      <w:r>
        <w:rPr/>
        <w:t>objects clause serves</w:t>
      </w:r>
      <w:r>
        <w:rPr>
          <w:spacing w:val="-8"/>
        </w:rPr>
        <w:t> </w:t>
      </w:r>
      <w:r>
        <w:rPr/>
        <w:t>to limit the contractual capacity of the company and</w:t>
      </w:r>
      <w:r>
        <w:rPr>
          <w:spacing w:val="-1"/>
        </w:rPr>
        <w:t> </w:t>
      </w:r>
      <w:r>
        <w:rPr/>
        <w:t>if a company entered</w:t>
      </w:r>
      <w:r>
        <w:rPr>
          <w:spacing w:val="-1"/>
        </w:rPr>
        <w:t> </w:t>
      </w:r>
      <w:r>
        <w:rPr/>
        <w:t>into a contract that was</w:t>
      </w:r>
      <w:r>
        <w:rPr>
          <w:spacing w:val="-3"/>
        </w:rPr>
        <w:t> </w:t>
      </w:r>
      <w:r>
        <w:rPr/>
        <w:t>outside the scope of its objects clause, the company would</w:t>
      </w:r>
      <w:r>
        <w:rPr>
          <w:spacing w:val="-1"/>
        </w:rPr>
        <w:t> </w:t>
      </w:r>
      <w:r>
        <w:rPr/>
        <w:t>be acting </w:t>
      </w:r>
      <w:r>
        <w:rPr>
          <w:rFonts w:ascii="Arial" w:hAnsi="Arial"/>
          <w:i/>
        </w:rPr>
        <w:t>ultra vires</w:t>
      </w:r>
      <w:r>
        <w:rPr>
          <w:rFonts w:ascii="Arial" w:hAnsi="Arial"/>
          <w:i/>
          <w:spacing w:val="-3"/>
        </w:rPr>
        <w:t> </w:t>
      </w:r>
      <w:r>
        <w:rPr/>
        <w:t>(‘beyond one’s</w:t>
      </w:r>
      <w:r>
        <w:rPr>
          <w:spacing w:val="-1"/>
        </w:rPr>
        <w:t> </w:t>
      </w:r>
      <w:r>
        <w:rPr/>
        <w:t>powers’) and</w:t>
      </w:r>
      <w:r>
        <w:rPr>
          <w:spacing w:val="-1"/>
        </w:rPr>
        <w:t> </w:t>
      </w:r>
      <w:r>
        <w:rPr/>
        <w:t>the contract would</w:t>
      </w:r>
      <w:r>
        <w:rPr>
          <w:spacing w:val="-2"/>
        </w:rPr>
        <w:t> </w:t>
      </w:r>
      <w:r>
        <w:rPr/>
        <w:t>be void</w:t>
      </w:r>
      <w:r>
        <w:rPr>
          <w:spacing w:val="-11"/>
        </w:rPr>
        <w:t> </w:t>
      </w:r>
      <w:r>
        <w:rPr>
          <w:rFonts w:ascii="Arial" w:hAnsi="Arial"/>
          <w:i/>
        </w:rPr>
        <w:t>ab initio </w:t>
      </w:r>
      <w:r>
        <w:rPr/>
        <w:t>(</w:t>
      </w:r>
      <w:r>
        <w:rPr>
          <w:rFonts w:ascii="Arial" w:hAnsi="Arial"/>
          <w:b/>
          <w:i/>
        </w:rPr>
        <w:t>Ashbury</w:t>
      </w:r>
      <w:r>
        <w:rPr>
          <w:rFonts w:ascii="Arial" w:hAnsi="Arial"/>
          <w:b/>
          <w:i/>
          <w:spacing w:val="-2"/>
        </w:rPr>
        <w:t> </w:t>
      </w:r>
      <w:r>
        <w:rPr>
          <w:rFonts w:ascii="Arial" w:hAnsi="Arial"/>
          <w:b/>
          <w:i/>
        </w:rPr>
        <w:t>Railway Carriage and Iron</w:t>
      </w:r>
      <w:r>
        <w:rPr>
          <w:rFonts w:ascii="Arial" w:hAnsi="Arial"/>
          <w:b/>
          <w:i/>
          <w:spacing w:val="-2"/>
        </w:rPr>
        <w:t> </w:t>
      </w:r>
      <w:r>
        <w:rPr>
          <w:rFonts w:ascii="Arial" w:hAnsi="Arial"/>
          <w:b/>
          <w:i/>
        </w:rPr>
        <w:t>Co</w:t>
      </w:r>
      <w:r>
        <w:rPr>
          <w:rFonts w:ascii="Arial" w:hAnsi="Arial"/>
          <w:b/>
          <w:i/>
          <w:spacing w:val="-4"/>
        </w:rPr>
        <w:t> </w:t>
      </w:r>
      <w:r>
        <w:rPr>
          <w:rFonts w:ascii="Arial" w:hAnsi="Arial"/>
          <w:b/>
          <w:i/>
        </w:rPr>
        <w:t>Ltd v Riche</w:t>
      </w:r>
      <w:r>
        <w:rPr>
          <w:rFonts w:ascii="Arial" w:hAnsi="Arial"/>
          <w:b/>
          <w:i/>
        </w:rPr>
        <w:t> </w:t>
      </w:r>
      <w:r>
        <w:rPr>
          <w:rFonts w:ascii="Arial" w:hAnsi="Arial"/>
          <w:b/>
          <w:spacing w:val="-2"/>
        </w:rPr>
        <w:t>(1875)</w:t>
      </w:r>
      <w:r>
        <w:rPr>
          <w:spacing w:val="-2"/>
        </w:rPr>
        <w:t>).</w:t>
      </w:r>
    </w:p>
    <w:p>
      <w:pPr>
        <w:pStyle w:val="BodyText"/>
        <w:spacing w:line="285" w:lineRule="auto" w:before="207"/>
        <w:ind w:left="685" w:right="765"/>
        <w:rPr>
          <w:rFonts w:ascii="Arial" w:hAnsi="Arial"/>
          <w:b/>
        </w:rPr>
      </w:pPr>
      <w:r>
        <w:rPr/>
        <w:t>This</w:t>
      </w:r>
      <w:r>
        <w:rPr>
          <w:spacing w:val="-7"/>
        </w:rPr>
        <w:t> </w:t>
      </w:r>
      <w:r>
        <w:rPr/>
        <w:t>restriction on a company’s capacity was</w:t>
      </w:r>
      <w:r>
        <w:rPr>
          <w:spacing w:val="-5"/>
        </w:rPr>
        <w:t> </w:t>
      </w:r>
      <w:r>
        <w:rPr/>
        <w:t>introduced to protect persons who</w:t>
      </w:r>
      <w:r>
        <w:rPr>
          <w:spacing w:val="-5"/>
        </w:rPr>
        <w:t> </w:t>
      </w:r>
      <w:r>
        <w:rPr/>
        <w:t>provided</w:t>
      </w:r>
      <w:r>
        <w:rPr>
          <w:spacing w:val="-9"/>
        </w:rPr>
        <w:t> </w:t>
      </w:r>
      <w:r>
        <w:rPr/>
        <w:t>a company with capital, namely members and creditors. Such persons provided</w:t>
      </w:r>
      <w:r>
        <w:rPr>
          <w:spacing w:val="-7"/>
        </w:rPr>
        <w:t> </w:t>
      </w:r>
      <w:r>
        <w:rPr/>
        <w:t>capital on the expectation that the company would</w:t>
      </w:r>
      <w:r>
        <w:rPr>
          <w:spacing w:val="-1"/>
        </w:rPr>
        <w:t> </w:t>
      </w:r>
      <w:r>
        <w:rPr/>
        <w:t>pursue the lines of business for</w:t>
      </w:r>
      <w:r>
        <w:rPr>
          <w:spacing w:val="-6"/>
        </w:rPr>
        <w:t> </w:t>
      </w:r>
      <w:r>
        <w:rPr/>
        <w:t>which it was</w:t>
      </w:r>
      <w:r>
        <w:rPr>
          <w:spacing w:val="-4"/>
        </w:rPr>
        <w:t> </w:t>
      </w:r>
      <w:r>
        <w:rPr/>
        <w:t>set up and would</w:t>
      </w:r>
      <w:r>
        <w:rPr>
          <w:spacing w:val="-5"/>
        </w:rPr>
        <w:t> </w:t>
      </w:r>
      <w:r>
        <w:rPr/>
        <w:t>not</w:t>
      </w:r>
      <w:r>
        <w:rPr>
          <w:spacing w:val="-5"/>
        </w:rPr>
        <w:t> </w:t>
      </w:r>
      <w:r>
        <w:rPr/>
        <w:t>expend capital on frolics outside the company’s stated purposes. The</w:t>
      </w:r>
      <w:r>
        <w:rPr>
          <w:spacing w:val="-13"/>
        </w:rPr>
        <w:t> </w:t>
      </w:r>
      <w:r>
        <w:rPr/>
        <w:t>problem</w:t>
      </w:r>
      <w:r>
        <w:rPr>
          <w:spacing w:val="-6"/>
        </w:rPr>
        <w:t> </w:t>
      </w:r>
      <w:r>
        <w:rPr/>
        <w:t>was that</w:t>
      </w:r>
      <w:r>
        <w:rPr>
          <w:spacing w:val="-2"/>
        </w:rPr>
        <w:t> </w:t>
      </w:r>
      <w:r>
        <w:rPr/>
        <w:t>the</w:t>
      </w:r>
      <w:r>
        <w:rPr>
          <w:spacing w:val="-2"/>
        </w:rPr>
        <w:t> </w:t>
      </w:r>
      <w:r>
        <w:rPr/>
        <w:t>rules</w:t>
      </w:r>
      <w:r>
        <w:rPr>
          <w:spacing w:val="-8"/>
        </w:rPr>
        <w:t> </w:t>
      </w:r>
      <w:r>
        <w:rPr/>
        <w:t>relating</w:t>
      </w:r>
      <w:r>
        <w:rPr>
          <w:spacing w:val="-2"/>
        </w:rPr>
        <w:t> </w:t>
      </w:r>
      <w:r>
        <w:rPr/>
        <w:t>to </w:t>
      </w:r>
      <w:r>
        <w:rPr>
          <w:rFonts w:ascii="Arial" w:hAnsi="Arial"/>
          <w:i/>
        </w:rPr>
        <w:t>ultra</w:t>
      </w:r>
      <w:r>
        <w:rPr>
          <w:rFonts w:ascii="Arial" w:hAnsi="Arial"/>
          <w:i/>
          <w:spacing w:val="-2"/>
        </w:rPr>
        <w:t> </w:t>
      </w:r>
      <w:r>
        <w:rPr>
          <w:rFonts w:ascii="Arial" w:hAnsi="Arial"/>
          <w:i/>
        </w:rPr>
        <w:t>vires</w:t>
      </w:r>
      <w:r>
        <w:rPr>
          <w:rFonts w:ascii="Arial" w:hAnsi="Arial"/>
          <w:i/>
          <w:spacing w:val="-10"/>
        </w:rPr>
        <w:t> </w:t>
      </w:r>
      <w:r>
        <w:rPr/>
        <w:t>were</w:t>
      </w:r>
      <w:r>
        <w:rPr>
          <w:spacing w:val="-12"/>
        </w:rPr>
        <w:t> </w:t>
      </w:r>
      <w:r>
        <w:rPr/>
        <w:t>overly</w:t>
      </w:r>
      <w:r>
        <w:rPr>
          <w:spacing w:val="-15"/>
        </w:rPr>
        <w:t> </w:t>
      </w:r>
      <w:r>
        <w:rPr/>
        <w:t>complex,</w:t>
      </w:r>
      <w:r>
        <w:rPr>
          <w:spacing w:val="-2"/>
        </w:rPr>
        <w:t> </w:t>
      </w:r>
      <w:r>
        <w:rPr/>
        <w:t>technical,</w:t>
      </w:r>
      <w:r>
        <w:rPr>
          <w:spacing w:val="-2"/>
        </w:rPr>
        <w:t> </w:t>
      </w:r>
      <w:r>
        <w:rPr/>
        <w:t>and</w:t>
      </w:r>
      <w:r>
        <w:rPr>
          <w:spacing w:val="-8"/>
        </w:rPr>
        <w:t> </w:t>
      </w:r>
      <w:r>
        <w:rPr/>
        <w:t>vague</w:t>
      </w:r>
      <w:r>
        <w:rPr>
          <w:spacing w:val="-17"/>
        </w:rPr>
        <w:t> </w:t>
      </w:r>
      <w:r>
        <w:rPr/>
        <w:t>and</w:t>
      </w:r>
      <w:r>
        <w:rPr>
          <w:spacing w:val="-8"/>
        </w:rPr>
        <w:t> </w:t>
      </w:r>
      <w:r>
        <w:rPr/>
        <w:t>served</w:t>
      </w:r>
      <w:r>
        <w:rPr>
          <w:spacing w:val="-14"/>
        </w:rPr>
        <w:t> </w:t>
      </w:r>
      <w:r>
        <w:rPr/>
        <w:t>to harm</w:t>
      </w:r>
      <w:r>
        <w:rPr>
          <w:spacing w:val="-5"/>
        </w:rPr>
        <w:t> </w:t>
      </w:r>
      <w:r>
        <w:rPr/>
        <w:t>third parties who</w:t>
      </w:r>
      <w:r>
        <w:rPr>
          <w:spacing w:val="-4"/>
        </w:rPr>
        <w:t> </w:t>
      </w:r>
      <w:r>
        <w:rPr/>
        <w:t>had</w:t>
      </w:r>
      <w:r>
        <w:rPr>
          <w:spacing w:val="-2"/>
        </w:rPr>
        <w:t> </w:t>
      </w:r>
      <w:r>
        <w:rPr/>
        <w:t>innocently contracted with the company. The</w:t>
      </w:r>
      <w:r>
        <w:rPr>
          <w:spacing w:val="-10"/>
        </w:rPr>
        <w:t> </w:t>
      </w:r>
      <w:r>
        <w:rPr>
          <w:rFonts w:ascii="Arial" w:hAnsi="Arial"/>
          <w:i/>
        </w:rPr>
        <w:t>ultra vires</w:t>
      </w:r>
      <w:r>
        <w:rPr>
          <w:rFonts w:ascii="Arial" w:hAnsi="Arial"/>
          <w:i/>
          <w:spacing w:val="-4"/>
        </w:rPr>
        <w:t> </w:t>
      </w:r>
      <w:r>
        <w:rPr/>
        <w:t>doctrine also served</w:t>
      </w:r>
      <w:r>
        <w:rPr>
          <w:spacing w:val="-10"/>
        </w:rPr>
        <w:t> </w:t>
      </w:r>
      <w:r>
        <w:rPr/>
        <w:t>to inhibit a company’s ability to diversify</w:t>
      </w:r>
      <w:r>
        <w:rPr>
          <w:spacing w:val="-8"/>
        </w:rPr>
        <w:t> </w:t>
      </w:r>
      <w:r>
        <w:rPr/>
        <w:t>into other areas</w:t>
      </w:r>
      <w:r>
        <w:rPr>
          <w:spacing w:val="-6"/>
        </w:rPr>
        <w:t> </w:t>
      </w:r>
      <w:r>
        <w:rPr/>
        <w:t>of business that could prove</w:t>
      </w:r>
      <w:r>
        <w:rPr>
          <w:spacing w:val="-17"/>
        </w:rPr>
        <w:t> </w:t>
      </w:r>
      <w:r>
        <w:rPr/>
        <w:t>profitable.</w:t>
      </w:r>
      <w:r>
        <w:rPr>
          <w:spacing w:val="-6"/>
        </w:rPr>
        <w:t> </w:t>
      </w:r>
      <w:r>
        <w:rPr/>
        <w:t>Accordingly, successive amendments to the Companies</w:t>
      </w:r>
      <w:r>
        <w:rPr>
          <w:spacing w:val="-6"/>
        </w:rPr>
        <w:t> </w:t>
      </w:r>
      <w:r>
        <w:rPr/>
        <w:t>Act have</w:t>
      </w:r>
      <w:r>
        <w:rPr>
          <w:spacing w:val="-19"/>
        </w:rPr>
        <w:t> </w:t>
      </w:r>
      <w:r>
        <w:rPr/>
        <w:t>weakened the</w:t>
      </w:r>
      <w:r>
        <w:rPr>
          <w:spacing w:val="-3"/>
        </w:rPr>
        <w:t> </w:t>
      </w:r>
      <w:r>
        <w:rPr>
          <w:rFonts w:ascii="Arial" w:hAnsi="Arial"/>
          <w:i/>
        </w:rPr>
        <w:t>ultra</w:t>
      </w:r>
      <w:r>
        <w:rPr>
          <w:rFonts w:ascii="Arial" w:hAnsi="Arial"/>
          <w:i/>
          <w:spacing w:val="-3"/>
        </w:rPr>
        <w:t> </w:t>
      </w:r>
      <w:r>
        <w:rPr>
          <w:rFonts w:ascii="Arial" w:hAnsi="Arial"/>
          <w:i/>
        </w:rPr>
        <w:t>vires</w:t>
      </w:r>
      <w:r>
        <w:rPr>
          <w:rFonts w:ascii="Arial" w:hAnsi="Arial"/>
          <w:i/>
          <w:spacing w:val="-11"/>
        </w:rPr>
        <w:t> </w:t>
      </w:r>
      <w:r>
        <w:rPr/>
        <w:t>doctrine</w:t>
      </w:r>
      <w:r>
        <w:rPr>
          <w:spacing w:val="-3"/>
        </w:rPr>
        <w:t> </w:t>
      </w:r>
      <w:r>
        <w:rPr/>
        <w:t>with</w:t>
      </w:r>
      <w:r>
        <w:rPr>
          <w:spacing w:val="-3"/>
        </w:rPr>
        <w:t> </w:t>
      </w:r>
      <w:r>
        <w:rPr/>
        <w:t>the</w:t>
      </w:r>
      <w:r>
        <w:rPr>
          <w:spacing w:val="-3"/>
        </w:rPr>
        <w:t> </w:t>
      </w:r>
      <w:r>
        <w:rPr>
          <w:rFonts w:ascii="Arial" w:hAnsi="Arial"/>
          <w:b/>
        </w:rPr>
        <w:t>CA</w:t>
      </w:r>
      <w:r>
        <w:rPr>
          <w:rFonts w:ascii="Arial" w:hAnsi="Arial"/>
          <w:b/>
          <w:spacing w:val="-11"/>
        </w:rPr>
        <w:t> </w:t>
      </w:r>
      <w:r>
        <w:rPr>
          <w:rFonts w:ascii="Arial" w:hAnsi="Arial"/>
          <w:b/>
        </w:rPr>
        <w:t>2015</w:t>
      </w:r>
      <w:r>
        <w:rPr>
          <w:rFonts w:ascii="Arial" w:hAnsi="Arial"/>
          <w:b/>
          <w:spacing w:val="-9"/>
        </w:rPr>
        <w:t> </w:t>
      </w:r>
      <w:r>
        <w:rPr/>
        <w:t>significantly</w:t>
      </w:r>
      <w:r>
        <w:rPr>
          <w:spacing w:val="-3"/>
        </w:rPr>
        <w:t> </w:t>
      </w:r>
      <w:r>
        <w:rPr/>
        <w:t>curtailing</w:t>
      </w:r>
      <w:r>
        <w:rPr>
          <w:spacing w:val="-4"/>
        </w:rPr>
        <w:t> </w:t>
      </w:r>
      <w:r>
        <w:rPr/>
        <w:t>its</w:t>
      </w:r>
      <w:r>
        <w:rPr>
          <w:spacing w:val="14"/>
        </w:rPr>
        <w:t> </w:t>
      </w:r>
      <w:r>
        <w:rPr/>
        <w:t>scope,</w:t>
      </w:r>
      <w:r>
        <w:rPr>
          <w:spacing w:val="-3"/>
        </w:rPr>
        <w:t> </w:t>
      </w:r>
      <w:r>
        <w:rPr/>
        <w:t>especially</w:t>
      </w:r>
      <w:r>
        <w:rPr>
          <w:spacing w:val="-3"/>
        </w:rPr>
        <w:t> </w:t>
      </w:r>
      <w:r>
        <w:rPr/>
        <w:t>in</w:t>
      </w:r>
      <w:r>
        <w:rPr>
          <w:spacing w:val="-3"/>
        </w:rPr>
        <w:t> </w:t>
      </w:r>
      <w:r>
        <w:rPr/>
        <w:t>relation to</w:t>
      </w:r>
      <w:r>
        <w:rPr>
          <w:spacing w:val="-2"/>
        </w:rPr>
        <w:t> </w:t>
      </w:r>
      <w:r>
        <w:rPr/>
        <w:t>companies</w:t>
      </w:r>
      <w:r>
        <w:rPr>
          <w:spacing w:val="-2"/>
        </w:rPr>
        <w:t> </w:t>
      </w:r>
      <w:r>
        <w:rPr/>
        <w:t>incorporated</w:t>
      </w:r>
      <w:r>
        <w:rPr>
          <w:spacing w:val="-2"/>
        </w:rPr>
        <w:t> </w:t>
      </w:r>
      <w:r>
        <w:rPr/>
        <w:t>under</w:t>
      </w:r>
      <w:r>
        <w:rPr>
          <w:spacing w:val="-2"/>
        </w:rPr>
        <w:t> </w:t>
      </w:r>
      <w:r>
        <w:rPr/>
        <w:t>the</w:t>
      </w:r>
      <w:r>
        <w:rPr>
          <w:spacing w:val="-4"/>
        </w:rPr>
        <w:t> </w:t>
      </w:r>
      <w:r>
        <w:rPr>
          <w:rFonts w:ascii="Arial" w:hAnsi="Arial"/>
          <w:b/>
        </w:rPr>
        <w:t>CA</w:t>
      </w:r>
      <w:r>
        <w:rPr>
          <w:rFonts w:ascii="Arial" w:hAnsi="Arial"/>
          <w:b/>
          <w:spacing w:val="-2"/>
        </w:rPr>
        <w:t> </w:t>
      </w:r>
      <w:r>
        <w:rPr>
          <w:rFonts w:ascii="Arial" w:hAnsi="Arial"/>
          <w:b/>
        </w:rPr>
        <w:t>2015</w:t>
      </w:r>
      <w:r>
        <w:rPr>
          <w:rFonts w:ascii="Arial" w:hAnsi="Arial"/>
          <w:b/>
          <w:spacing w:val="-2"/>
        </w:rPr>
        <w:t> </w:t>
      </w:r>
      <w:r>
        <w:rPr/>
        <w:t>and</w:t>
      </w:r>
      <w:r>
        <w:rPr>
          <w:spacing w:val="-2"/>
        </w:rPr>
        <w:t> </w:t>
      </w:r>
      <w:r>
        <w:rPr/>
        <w:t>third</w:t>
      </w:r>
      <w:r>
        <w:rPr>
          <w:spacing w:val="-2"/>
        </w:rPr>
        <w:t> </w:t>
      </w:r>
      <w:r>
        <w:rPr/>
        <w:t>parties,</w:t>
      </w:r>
      <w:r>
        <w:rPr>
          <w:spacing w:val="-2"/>
        </w:rPr>
        <w:t> </w:t>
      </w:r>
      <w:r>
        <w:rPr/>
        <w:t>for</w:t>
      </w:r>
      <w:r>
        <w:rPr>
          <w:spacing w:val="-2"/>
        </w:rPr>
        <w:t> </w:t>
      </w:r>
      <w:r>
        <w:rPr/>
        <w:t>whom</w:t>
      </w:r>
      <w:r>
        <w:rPr>
          <w:spacing w:val="-3"/>
        </w:rPr>
        <w:t> </w:t>
      </w:r>
      <w:r>
        <w:rPr/>
        <w:t>the</w:t>
      </w:r>
      <w:r>
        <w:rPr>
          <w:spacing w:val="-2"/>
        </w:rPr>
        <w:t> </w:t>
      </w:r>
      <w:r>
        <w:rPr/>
        <w:t>doctrine</w:t>
      </w:r>
      <w:r>
        <w:rPr>
          <w:spacing w:val="-2"/>
        </w:rPr>
        <w:t> </w:t>
      </w:r>
      <w:r>
        <w:rPr/>
        <w:t>is</w:t>
      </w:r>
      <w:r>
        <w:rPr>
          <w:spacing w:val="-2"/>
        </w:rPr>
        <w:t> </w:t>
      </w:r>
      <w:r>
        <w:rPr/>
        <w:t>now largely irrelevant. </w:t>
      </w:r>
      <w:r>
        <w:rPr>
          <w:rFonts w:ascii="Arial" w:hAnsi="Arial"/>
          <w:b/>
        </w:rPr>
        <w:t>CA 2015 S33-34</w:t>
      </w:r>
    </w:p>
    <w:p>
      <w:pPr>
        <w:spacing w:after="0" w:line="285" w:lineRule="auto"/>
        <w:rPr>
          <w:rFonts w:ascii="Arial" w:hAnsi="Arial"/>
        </w:rPr>
        <w:sectPr>
          <w:pgSz w:w="11910" w:h="16840"/>
          <w:pgMar w:header="0" w:footer="737" w:top="1360" w:bottom="920" w:left="880" w:right="800"/>
        </w:sectPr>
      </w:pPr>
    </w:p>
    <w:p>
      <w:pPr>
        <w:pStyle w:val="BodyText"/>
        <w:ind w:left="558"/>
        <w:rPr>
          <w:rFonts w:ascii="Arial"/>
          <w:sz w:val="20"/>
        </w:rPr>
      </w:pPr>
      <w:r>
        <w:rPr>
          <w:rFonts w:ascii="Arial"/>
          <w:sz w:val="20"/>
        </w:rPr>
        <mc:AlternateContent>
          <mc:Choice Requires="wps">
            <w:drawing>
              <wp:inline distT="0" distB="0" distL="0" distR="0">
                <wp:extent cx="5492750" cy="1951355"/>
                <wp:effectExtent l="9525" t="0" r="3175" b="10794"/>
                <wp:docPr id="4" name="Textbox 4"/>
                <wp:cNvGraphicFramePr>
                  <a:graphicFrameLocks/>
                </wp:cNvGraphicFramePr>
                <a:graphic>
                  <a:graphicData uri="http://schemas.microsoft.com/office/word/2010/wordprocessingShape">
                    <wps:wsp>
                      <wps:cNvPr id="4" name="Textbox 4"/>
                      <wps:cNvSpPr txBox="1"/>
                      <wps:spPr>
                        <a:xfrm>
                          <a:off x="0" y="0"/>
                          <a:ext cx="5492750" cy="1951355"/>
                        </a:xfrm>
                        <a:prstGeom prst="rect">
                          <a:avLst/>
                        </a:prstGeom>
                        <a:ln w="10171">
                          <a:solidFill>
                            <a:srgbClr val="FF0000"/>
                          </a:solidFill>
                          <a:prstDash val="solid"/>
                        </a:ln>
                      </wps:spPr>
                      <wps:txbx>
                        <w:txbxContent>
                          <w:p>
                            <w:pPr>
                              <w:spacing w:before="164"/>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numPr>
                                <w:ilvl w:val="0"/>
                                <w:numId w:val="6"/>
                              </w:numPr>
                              <w:tabs>
                                <w:tab w:pos="552" w:val="left" w:leader="none"/>
                              </w:tabs>
                              <w:spacing w:line="285" w:lineRule="auto" w:before="0" w:after="0"/>
                              <w:ind w:left="552" w:right="246" w:hanging="360"/>
                              <w:jc w:val="left"/>
                              <w:rPr>
                                <w:rFonts w:ascii="Arial"/>
                                <w:b/>
                              </w:rPr>
                            </w:pPr>
                            <w:r>
                              <w:rPr/>
                              <w:t>Discuss the evolution of the law relating to </w:t>
                            </w:r>
                            <w:r>
                              <w:rPr>
                                <w:rFonts w:ascii="Arial"/>
                                <w:i/>
                              </w:rPr>
                              <w:t>ultra vires</w:t>
                            </w:r>
                            <w:r>
                              <w:rPr/>
                              <w:t>. There is no doubt that the </w:t>
                            </w:r>
                            <w:r>
                              <w:rPr>
                                <w:rFonts w:ascii="Arial"/>
                                <w:b/>
                              </w:rPr>
                              <w:t>CA 2015 </w:t>
                            </w:r>
                            <w:r>
                              <w:rPr/>
                              <w:t>have substantially weakened the doctrine of </w:t>
                            </w:r>
                            <w:r>
                              <w:rPr>
                                <w:rFonts w:ascii="Arial"/>
                                <w:i/>
                              </w:rPr>
                              <w:t>ultra vires</w:t>
                            </w:r>
                            <w:r>
                              <w:rPr/>
                              <w:t>, but it has not been abolished</w:t>
                            </w:r>
                            <w:r>
                              <w:rPr>
                                <w:spacing w:val="-3"/>
                              </w:rPr>
                              <w:t> </w:t>
                            </w:r>
                            <w:r>
                              <w:rPr/>
                              <w:t>(despite</w:t>
                            </w:r>
                            <w:r>
                              <w:rPr>
                                <w:spacing w:val="-3"/>
                              </w:rPr>
                              <w:t> </w:t>
                            </w:r>
                            <w:r>
                              <w:rPr/>
                              <w:t>what</w:t>
                            </w:r>
                            <w:r>
                              <w:rPr>
                                <w:spacing w:val="-3"/>
                              </w:rPr>
                              <w:t> </w:t>
                            </w:r>
                            <w:r>
                              <w:rPr/>
                              <w:t>other</w:t>
                            </w:r>
                            <w:r>
                              <w:rPr>
                                <w:spacing w:val="-3"/>
                              </w:rPr>
                              <w:t> </w:t>
                            </w:r>
                            <w:r>
                              <w:rPr/>
                              <w:t>sources</w:t>
                            </w:r>
                            <w:r>
                              <w:rPr>
                                <w:spacing w:val="-3"/>
                              </w:rPr>
                              <w:t> </w:t>
                            </w:r>
                            <w:r>
                              <w:rPr/>
                              <w:t>might</w:t>
                            </w:r>
                            <w:r>
                              <w:rPr>
                                <w:spacing w:val="-3"/>
                              </w:rPr>
                              <w:t> </w:t>
                            </w:r>
                            <w:r>
                              <w:rPr/>
                              <w:t>state).</w:t>
                            </w:r>
                            <w:r>
                              <w:rPr>
                                <w:spacing w:val="-3"/>
                              </w:rPr>
                              <w:t> </w:t>
                            </w:r>
                            <w:r>
                              <w:rPr/>
                              <w:t>Do</w:t>
                            </w:r>
                            <w:r>
                              <w:rPr>
                                <w:spacing w:val="-3"/>
                              </w:rPr>
                              <w:t> </w:t>
                            </w:r>
                            <w:r>
                              <w:rPr/>
                              <w:t>you</w:t>
                            </w:r>
                            <w:r>
                              <w:rPr>
                                <w:spacing w:val="-3"/>
                              </w:rPr>
                              <w:t> </w:t>
                            </w:r>
                            <w:r>
                              <w:rPr/>
                              <w:t>think</w:t>
                            </w:r>
                            <w:r>
                              <w:rPr>
                                <w:spacing w:val="-3"/>
                              </w:rPr>
                              <w:t> </w:t>
                            </w:r>
                            <w:r>
                              <w:rPr/>
                              <w:t>the</w:t>
                            </w:r>
                            <w:r>
                              <w:rPr>
                                <w:spacing w:val="-3"/>
                              </w:rPr>
                              <w:t> </w:t>
                            </w:r>
                            <w:r>
                              <w:rPr/>
                              <w:t>doctrine</w:t>
                            </w:r>
                            <w:r>
                              <w:rPr>
                                <w:spacing w:val="-3"/>
                              </w:rPr>
                              <w:t> </w:t>
                            </w:r>
                            <w:r>
                              <w:rPr/>
                              <w:t>of</w:t>
                            </w:r>
                            <w:r>
                              <w:rPr>
                                <w:spacing w:val="-2"/>
                              </w:rPr>
                              <w:t> </w:t>
                            </w:r>
                            <w:r>
                              <w:rPr>
                                <w:rFonts w:ascii="Arial"/>
                                <w:i/>
                              </w:rPr>
                              <w:t>ultra vires </w:t>
                            </w:r>
                            <w:r>
                              <w:rPr/>
                              <w:t>should be completely abolished? </w:t>
                            </w:r>
                            <w:r>
                              <w:rPr>
                                <w:rFonts w:ascii="Arial"/>
                                <w:b/>
                              </w:rPr>
                              <w:t>CA 2015 S33-34</w:t>
                            </w:r>
                          </w:p>
                          <w:p>
                            <w:pPr>
                              <w:numPr>
                                <w:ilvl w:val="0"/>
                                <w:numId w:val="6"/>
                              </w:numPr>
                              <w:tabs>
                                <w:tab w:pos="552" w:val="left" w:leader="none"/>
                              </w:tabs>
                              <w:spacing w:line="285" w:lineRule="auto" w:before="0"/>
                              <w:ind w:left="552" w:right="258" w:hanging="360"/>
                              <w:jc w:val="left"/>
                              <w:rPr>
                                <w:rFonts w:ascii="Arial"/>
                                <w:i/>
                                <w:sz w:val="21"/>
                              </w:rPr>
                            </w:pPr>
                            <w:r>
                              <w:rPr>
                                <w:sz w:val="21"/>
                              </w:rPr>
                              <w:t>Discuss the common law concept of </w:t>
                            </w:r>
                            <w:r>
                              <w:rPr>
                                <w:rFonts w:ascii="Arial"/>
                                <w:b/>
                                <w:sz w:val="21"/>
                              </w:rPr>
                              <w:t>quasi-partnerships. </w:t>
                            </w:r>
                            <w:r>
                              <w:rPr>
                                <w:sz w:val="21"/>
                              </w:rPr>
                              <w:t>Under what circumstances</w:t>
                            </w:r>
                            <w:r>
                              <w:rPr>
                                <w:spacing w:val="-3"/>
                                <w:sz w:val="21"/>
                              </w:rPr>
                              <w:t> </w:t>
                            </w:r>
                            <w:r>
                              <w:rPr>
                                <w:sz w:val="21"/>
                              </w:rPr>
                              <w:t>would</w:t>
                            </w:r>
                            <w:r>
                              <w:rPr>
                                <w:spacing w:val="-3"/>
                                <w:sz w:val="21"/>
                              </w:rPr>
                              <w:t> </w:t>
                            </w:r>
                            <w:r>
                              <w:rPr>
                                <w:sz w:val="21"/>
                              </w:rPr>
                              <w:t>a</w:t>
                            </w:r>
                            <w:r>
                              <w:rPr>
                                <w:spacing w:val="-3"/>
                                <w:sz w:val="21"/>
                              </w:rPr>
                              <w:t> </w:t>
                            </w:r>
                            <w:r>
                              <w:rPr>
                                <w:sz w:val="21"/>
                              </w:rPr>
                              <w:t>court</w:t>
                            </w:r>
                            <w:r>
                              <w:rPr>
                                <w:spacing w:val="-3"/>
                                <w:sz w:val="21"/>
                              </w:rPr>
                              <w:t> </w:t>
                            </w:r>
                            <w:r>
                              <w:rPr>
                                <w:sz w:val="21"/>
                              </w:rPr>
                              <w:t>find</w:t>
                            </w:r>
                            <w:r>
                              <w:rPr>
                                <w:spacing w:val="-3"/>
                                <w:sz w:val="21"/>
                              </w:rPr>
                              <w:t> </w:t>
                            </w:r>
                            <w:r>
                              <w:rPr>
                                <w:sz w:val="21"/>
                              </w:rPr>
                              <w:t>that</w:t>
                            </w:r>
                            <w:r>
                              <w:rPr>
                                <w:spacing w:val="-3"/>
                                <w:sz w:val="21"/>
                              </w:rPr>
                              <w:t> </w:t>
                            </w:r>
                            <w:r>
                              <w:rPr>
                                <w:sz w:val="21"/>
                              </w:rPr>
                              <w:t>articles</w:t>
                            </w:r>
                            <w:r>
                              <w:rPr>
                                <w:spacing w:val="-3"/>
                                <w:sz w:val="21"/>
                              </w:rPr>
                              <w:t> </w:t>
                            </w:r>
                            <w:r>
                              <w:rPr>
                                <w:sz w:val="21"/>
                              </w:rPr>
                              <w:t>of</w:t>
                            </w:r>
                            <w:r>
                              <w:rPr>
                                <w:spacing w:val="-3"/>
                                <w:sz w:val="21"/>
                              </w:rPr>
                              <w:t> </w:t>
                            </w:r>
                            <w:r>
                              <w:rPr>
                                <w:sz w:val="21"/>
                              </w:rPr>
                              <w:t>association</w:t>
                            </w:r>
                            <w:r>
                              <w:rPr>
                                <w:spacing w:val="-3"/>
                                <w:sz w:val="21"/>
                              </w:rPr>
                              <w:t> </w:t>
                            </w:r>
                            <w:r>
                              <w:rPr>
                                <w:sz w:val="21"/>
                              </w:rPr>
                              <w:t>are</w:t>
                            </w:r>
                            <w:r>
                              <w:rPr>
                                <w:spacing w:val="-3"/>
                                <w:sz w:val="21"/>
                              </w:rPr>
                              <w:t> </w:t>
                            </w:r>
                            <w:r>
                              <w:rPr>
                                <w:sz w:val="21"/>
                              </w:rPr>
                              <w:t>subject</w:t>
                            </w:r>
                            <w:r>
                              <w:rPr>
                                <w:spacing w:val="-3"/>
                                <w:sz w:val="21"/>
                              </w:rPr>
                              <w:t> </w:t>
                            </w:r>
                            <w:r>
                              <w:rPr>
                                <w:sz w:val="21"/>
                              </w:rPr>
                              <w:t>to</w:t>
                            </w:r>
                            <w:r>
                              <w:rPr>
                                <w:spacing w:val="-5"/>
                                <w:sz w:val="21"/>
                              </w:rPr>
                              <w:t> </w:t>
                            </w:r>
                            <w:r>
                              <w:rPr>
                                <w:rFonts w:ascii="Arial"/>
                                <w:b/>
                                <w:sz w:val="21"/>
                              </w:rPr>
                              <w:t>equitable constraints </w:t>
                            </w:r>
                            <w:r>
                              <w:rPr>
                                <w:sz w:val="21"/>
                              </w:rPr>
                              <w:t>developed from the law of partnership? </w:t>
                            </w:r>
                            <w:r>
                              <w:rPr>
                                <w:rFonts w:ascii="Arial"/>
                                <w:b/>
                                <w:sz w:val="21"/>
                              </w:rPr>
                              <w:t>Review </w:t>
                            </w:r>
                            <w:r>
                              <w:rPr>
                                <w:rFonts w:ascii="Arial"/>
                                <w:i/>
                                <w:sz w:val="21"/>
                              </w:rPr>
                              <w:t>Ebrahimi v</w:t>
                            </w:r>
                            <w:r>
                              <w:rPr>
                                <w:rFonts w:ascii="Arial"/>
                                <w:i/>
                                <w:spacing w:val="40"/>
                                <w:sz w:val="21"/>
                              </w:rPr>
                              <w:t> </w:t>
                            </w:r>
                            <w:r>
                              <w:rPr>
                                <w:rFonts w:ascii="Arial"/>
                                <w:i/>
                                <w:sz w:val="21"/>
                              </w:rPr>
                              <w:t>Westbourne Galleries Ltd</w:t>
                            </w:r>
                          </w:p>
                        </w:txbxContent>
                      </wps:txbx>
                      <wps:bodyPr wrap="square" lIns="0" tIns="0" rIns="0" bIns="0" rtlCol="0">
                        <a:noAutofit/>
                      </wps:bodyPr>
                    </wps:wsp>
                  </a:graphicData>
                </a:graphic>
              </wp:inline>
            </w:drawing>
          </mc:Choice>
          <mc:Fallback>
            <w:pict>
              <v:shape style="width:432.5pt;height:153.65pt;mso-position-horizontal-relative:char;mso-position-vertical-relative:line" type="#_x0000_t202" id="docshape4" filled="false" stroked="true" strokeweight=".800866pt" strokecolor="#ff0000">
                <w10:anchorlock/>
                <v:textbox inset="0,0,0,0">
                  <w:txbxContent>
                    <w:p>
                      <w:pPr>
                        <w:spacing w:before="164"/>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numPr>
                          <w:ilvl w:val="0"/>
                          <w:numId w:val="6"/>
                        </w:numPr>
                        <w:tabs>
                          <w:tab w:pos="552" w:val="left" w:leader="none"/>
                        </w:tabs>
                        <w:spacing w:line="285" w:lineRule="auto" w:before="0" w:after="0"/>
                        <w:ind w:left="552" w:right="246" w:hanging="360"/>
                        <w:jc w:val="left"/>
                        <w:rPr>
                          <w:rFonts w:ascii="Arial"/>
                          <w:b/>
                        </w:rPr>
                      </w:pPr>
                      <w:r>
                        <w:rPr/>
                        <w:t>Discuss the evolution of the law relating to </w:t>
                      </w:r>
                      <w:r>
                        <w:rPr>
                          <w:rFonts w:ascii="Arial"/>
                          <w:i/>
                        </w:rPr>
                        <w:t>ultra vires</w:t>
                      </w:r>
                      <w:r>
                        <w:rPr/>
                        <w:t>. There is no doubt that the </w:t>
                      </w:r>
                      <w:r>
                        <w:rPr>
                          <w:rFonts w:ascii="Arial"/>
                          <w:b/>
                        </w:rPr>
                        <w:t>CA 2015 </w:t>
                      </w:r>
                      <w:r>
                        <w:rPr/>
                        <w:t>have substantially weakened the doctrine of </w:t>
                      </w:r>
                      <w:r>
                        <w:rPr>
                          <w:rFonts w:ascii="Arial"/>
                          <w:i/>
                        </w:rPr>
                        <w:t>ultra vires</w:t>
                      </w:r>
                      <w:r>
                        <w:rPr/>
                        <w:t>, but it has not been abolished</w:t>
                      </w:r>
                      <w:r>
                        <w:rPr>
                          <w:spacing w:val="-3"/>
                        </w:rPr>
                        <w:t> </w:t>
                      </w:r>
                      <w:r>
                        <w:rPr/>
                        <w:t>(despite</w:t>
                      </w:r>
                      <w:r>
                        <w:rPr>
                          <w:spacing w:val="-3"/>
                        </w:rPr>
                        <w:t> </w:t>
                      </w:r>
                      <w:r>
                        <w:rPr/>
                        <w:t>what</w:t>
                      </w:r>
                      <w:r>
                        <w:rPr>
                          <w:spacing w:val="-3"/>
                        </w:rPr>
                        <w:t> </w:t>
                      </w:r>
                      <w:r>
                        <w:rPr/>
                        <w:t>other</w:t>
                      </w:r>
                      <w:r>
                        <w:rPr>
                          <w:spacing w:val="-3"/>
                        </w:rPr>
                        <w:t> </w:t>
                      </w:r>
                      <w:r>
                        <w:rPr/>
                        <w:t>sources</w:t>
                      </w:r>
                      <w:r>
                        <w:rPr>
                          <w:spacing w:val="-3"/>
                        </w:rPr>
                        <w:t> </w:t>
                      </w:r>
                      <w:r>
                        <w:rPr/>
                        <w:t>might</w:t>
                      </w:r>
                      <w:r>
                        <w:rPr>
                          <w:spacing w:val="-3"/>
                        </w:rPr>
                        <w:t> </w:t>
                      </w:r>
                      <w:r>
                        <w:rPr/>
                        <w:t>state).</w:t>
                      </w:r>
                      <w:r>
                        <w:rPr>
                          <w:spacing w:val="-3"/>
                        </w:rPr>
                        <w:t> </w:t>
                      </w:r>
                      <w:r>
                        <w:rPr/>
                        <w:t>Do</w:t>
                      </w:r>
                      <w:r>
                        <w:rPr>
                          <w:spacing w:val="-3"/>
                        </w:rPr>
                        <w:t> </w:t>
                      </w:r>
                      <w:r>
                        <w:rPr/>
                        <w:t>you</w:t>
                      </w:r>
                      <w:r>
                        <w:rPr>
                          <w:spacing w:val="-3"/>
                        </w:rPr>
                        <w:t> </w:t>
                      </w:r>
                      <w:r>
                        <w:rPr/>
                        <w:t>think</w:t>
                      </w:r>
                      <w:r>
                        <w:rPr>
                          <w:spacing w:val="-3"/>
                        </w:rPr>
                        <w:t> </w:t>
                      </w:r>
                      <w:r>
                        <w:rPr/>
                        <w:t>the</w:t>
                      </w:r>
                      <w:r>
                        <w:rPr>
                          <w:spacing w:val="-3"/>
                        </w:rPr>
                        <w:t> </w:t>
                      </w:r>
                      <w:r>
                        <w:rPr/>
                        <w:t>doctrine</w:t>
                      </w:r>
                      <w:r>
                        <w:rPr>
                          <w:spacing w:val="-3"/>
                        </w:rPr>
                        <w:t> </w:t>
                      </w:r>
                      <w:r>
                        <w:rPr/>
                        <w:t>of</w:t>
                      </w:r>
                      <w:r>
                        <w:rPr>
                          <w:spacing w:val="-2"/>
                        </w:rPr>
                        <w:t> </w:t>
                      </w:r>
                      <w:r>
                        <w:rPr>
                          <w:rFonts w:ascii="Arial"/>
                          <w:i/>
                        </w:rPr>
                        <w:t>ultra vires </w:t>
                      </w:r>
                      <w:r>
                        <w:rPr/>
                        <w:t>should be completely abolished? </w:t>
                      </w:r>
                      <w:r>
                        <w:rPr>
                          <w:rFonts w:ascii="Arial"/>
                          <w:b/>
                        </w:rPr>
                        <w:t>CA 2015 S33-34</w:t>
                      </w:r>
                    </w:p>
                    <w:p>
                      <w:pPr>
                        <w:numPr>
                          <w:ilvl w:val="0"/>
                          <w:numId w:val="6"/>
                        </w:numPr>
                        <w:tabs>
                          <w:tab w:pos="552" w:val="left" w:leader="none"/>
                        </w:tabs>
                        <w:spacing w:line="285" w:lineRule="auto" w:before="0"/>
                        <w:ind w:left="552" w:right="258" w:hanging="360"/>
                        <w:jc w:val="left"/>
                        <w:rPr>
                          <w:rFonts w:ascii="Arial"/>
                          <w:i/>
                          <w:sz w:val="21"/>
                        </w:rPr>
                      </w:pPr>
                      <w:r>
                        <w:rPr>
                          <w:sz w:val="21"/>
                        </w:rPr>
                        <w:t>Discuss the common law concept of </w:t>
                      </w:r>
                      <w:r>
                        <w:rPr>
                          <w:rFonts w:ascii="Arial"/>
                          <w:b/>
                          <w:sz w:val="21"/>
                        </w:rPr>
                        <w:t>quasi-partnerships. </w:t>
                      </w:r>
                      <w:r>
                        <w:rPr>
                          <w:sz w:val="21"/>
                        </w:rPr>
                        <w:t>Under what circumstances</w:t>
                      </w:r>
                      <w:r>
                        <w:rPr>
                          <w:spacing w:val="-3"/>
                          <w:sz w:val="21"/>
                        </w:rPr>
                        <w:t> </w:t>
                      </w:r>
                      <w:r>
                        <w:rPr>
                          <w:sz w:val="21"/>
                        </w:rPr>
                        <w:t>would</w:t>
                      </w:r>
                      <w:r>
                        <w:rPr>
                          <w:spacing w:val="-3"/>
                          <w:sz w:val="21"/>
                        </w:rPr>
                        <w:t> </w:t>
                      </w:r>
                      <w:r>
                        <w:rPr>
                          <w:sz w:val="21"/>
                        </w:rPr>
                        <w:t>a</w:t>
                      </w:r>
                      <w:r>
                        <w:rPr>
                          <w:spacing w:val="-3"/>
                          <w:sz w:val="21"/>
                        </w:rPr>
                        <w:t> </w:t>
                      </w:r>
                      <w:r>
                        <w:rPr>
                          <w:sz w:val="21"/>
                        </w:rPr>
                        <w:t>court</w:t>
                      </w:r>
                      <w:r>
                        <w:rPr>
                          <w:spacing w:val="-3"/>
                          <w:sz w:val="21"/>
                        </w:rPr>
                        <w:t> </w:t>
                      </w:r>
                      <w:r>
                        <w:rPr>
                          <w:sz w:val="21"/>
                        </w:rPr>
                        <w:t>find</w:t>
                      </w:r>
                      <w:r>
                        <w:rPr>
                          <w:spacing w:val="-3"/>
                          <w:sz w:val="21"/>
                        </w:rPr>
                        <w:t> </w:t>
                      </w:r>
                      <w:r>
                        <w:rPr>
                          <w:sz w:val="21"/>
                        </w:rPr>
                        <w:t>that</w:t>
                      </w:r>
                      <w:r>
                        <w:rPr>
                          <w:spacing w:val="-3"/>
                          <w:sz w:val="21"/>
                        </w:rPr>
                        <w:t> </w:t>
                      </w:r>
                      <w:r>
                        <w:rPr>
                          <w:sz w:val="21"/>
                        </w:rPr>
                        <w:t>articles</w:t>
                      </w:r>
                      <w:r>
                        <w:rPr>
                          <w:spacing w:val="-3"/>
                          <w:sz w:val="21"/>
                        </w:rPr>
                        <w:t> </w:t>
                      </w:r>
                      <w:r>
                        <w:rPr>
                          <w:sz w:val="21"/>
                        </w:rPr>
                        <w:t>of</w:t>
                      </w:r>
                      <w:r>
                        <w:rPr>
                          <w:spacing w:val="-3"/>
                          <w:sz w:val="21"/>
                        </w:rPr>
                        <w:t> </w:t>
                      </w:r>
                      <w:r>
                        <w:rPr>
                          <w:sz w:val="21"/>
                        </w:rPr>
                        <w:t>association</w:t>
                      </w:r>
                      <w:r>
                        <w:rPr>
                          <w:spacing w:val="-3"/>
                          <w:sz w:val="21"/>
                        </w:rPr>
                        <w:t> </w:t>
                      </w:r>
                      <w:r>
                        <w:rPr>
                          <w:sz w:val="21"/>
                        </w:rPr>
                        <w:t>are</w:t>
                      </w:r>
                      <w:r>
                        <w:rPr>
                          <w:spacing w:val="-3"/>
                          <w:sz w:val="21"/>
                        </w:rPr>
                        <w:t> </w:t>
                      </w:r>
                      <w:r>
                        <w:rPr>
                          <w:sz w:val="21"/>
                        </w:rPr>
                        <w:t>subject</w:t>
                      </w:r>
                      <w:r>
                        <w:rPr>
                          <w:spacing w:val="-3"/>
                          <w:sz w:val="21"/>
                        </w:rPr>
                        <w:t> </w:t>
                      </w:r>
                      <w:r>
                        <w:rPr>
                          <w:sz w:val="21"/>
                        </w:rPr>
                        <w:t>to</w:t>
                      </w:r>
                      <w:r>
                        <w:rPr>
                          <w:spacing w:val="-5"/>
                          <w:sz w:val="21"/>
                        </w:rPr>
                        <w:t> </w:t>
                      </w:r>
                      <w:r>
                        <w:rPr>
                          <w:rFonts w:ascii="Arial"/>
                          <w:b/>
                          <w:sz w:val="21"/>
                        </w:rPr>
                        <w:t>equitable constraints </w:t>
                      </w:r>
                      <w:r>
                        <w:rPr>
                          <w:sz w:val="21"/>
                        </w:rPr>
                        <w:t>developed from the law of partnership? </w:t>
                      </w:r>
                      <w:r>
                        <w:rPr>
                          <w:rFonts w:ascii="Arial"/>
                          <w:b/>
                          <w:sz w:val="21"/>
                        </w:rPr>
                        <w:t>Review </w:t>
                      </w:r>
                      <w:r>
                        <w:rPr>
                          <w:rFonts w:ascii="Arial"/>
                          <w:i/>
                          <w:sz w:val="21"/>
                        </w:rPr>
                        <w:t>Ebrahimi v</w:t>
                      </w:r>
                      <w:r>
                        <w:rPr>
                          <w:rFonts w:ascii="Arial"/>
                          <w:i/>
                          <w:spacing w:val="40"/>
                          <w:sz w:val="21"/>
                        </w:rPr>
                        <w:t> </w:t>
                      </w:r>
                      <w:r>
                        <w:rPr>
                          <w:rFonts w:ascii="Arial"/>
                          <w:i/>
                          <w:sz w:val="21"/>
                        </w:rPr>
                        <w:t>Westbourne Galleries Ltd</w:t>
                      </w:r>
                    </w:p>
                  </w:txbxContent>
                </v:textbox>
                <v:stroke dashstyle="solid"/>
              </v:shape>
            </w:pict>
          </mc:Fallback>
        </mc:AlternateContent>
      </w:r>
      <w:r>
        <w:rPr>
          <w:rFonts w:ascii="Arial"/>
          <w:sz w:val="20"/>
        </w:rPr>
      </w:r>
    </w:p>
    <w:p>
      <w:pPr>
        <w:pStyle w:val="BodyText"/>
        <w:rPr>
          <w:rFonts w:ascii="Arial"/>
          <w:b/>
          <w:sz w:val="22"/>
        </w:rPr>
      </w:pPr>
    </w:p>
    <w:p>
      <w:pPr>
        <w:pStyle w:val="BodyText"/>
        <w:spacing w:before="35"/>
        <w:rPr>
          <w:rFonts w:ascii="Arial"/>
          <w:b/>
          <w:sz w:val="22"/>
        </w:rPr>
      </w:pPr>
    </w:p>
    <w:p>
      <w:pPr>
        <w:pStyle w:val="Heading2"/>
      </w:pPr>
      <w:r>
        <w:rPr/>
        <w:t>The</w:t>
      </w:r>
      <w:r>
        <w:rPr>
          <w:spacing w:val="-8"/>
        </w:rPr>
        <w:t> </w:t>
      </w:r>
      <w:r>
        <w:rPr/>
        <w:t>abolition</w:t>
      </w:r>
      <w:r>
        <w:rPr>
          <w:spacing w:val="-5"/>
        </w:rPr>
        <w:t> </w:t>
      </w:r>
      <w:r>
        <w:rPr/>
        <w:t>of</w:t>
      </w:r>
      <w:r>
        <w:rPr>
          <w:spacing w:val="-5"/>
        </w:rPr>
        <w:t> </w:t>
      </w:r>
      <w:r>
        <w:rPr/>
        <w:t>the</w:t>
      </w:r>
      <w:r>
        <w:rPr>
          <w:spacing w:val="-5"/>
        </w:rPr>
        <w:t> </w:t>
      </w:r>
      <w:r>
        <w:rPr/>
        <w:t>requirement</w:t>
      </w:r>
      <w:r>
        <w:rPr>
          <w:spacing w:val="-5"/>
        </w:rPr>
        <w:t> </w:t>
      </w:r>
      <w:r>
        <w:rPr/>
        <w:t>to</w:t>
      </w:r>
      <w:r>
        <w:rPr>
          <w:spacing w:val="-5"/>
        </w:rPr>
        <w:t> </w:t>
      </w:r>
      <w:r>
        <w:rPr/>
        <w:t>include</w:t>
      </w:r>
      <w:r>
        <w:rPr>
          <w:spacing w:val="-5"/>
        </w:rPr>
        <w:t> </w:t>
      </w:r>
      <w:r>
        <w:rPr/>
        <w:t>an</w:t>
      </w:r>
      <w:r>
        <w:rPr>
          <w:spacing w:val="-5"/>
        </w:rPr>
        <w:t> </w:t>
      </w:r>
      <w:r>
        <w:rPr/>
        <w:t>objects</w:t>
      </w:r>
      <w:r>
        <w:rPr>
          <w:spacing w:val="-5"/>
        </w:rPr>
        <w:t> </w:t>
      </w:r>
      <w:r>
        <w:rPr>
          <w:spacing w:val="-2"/>
        </w:rPr>
        <w:t>clause</w:t>
      </w:r>
    </w:p>
    <w:p>
      <w:pPr>
        <w:pStyle w:val="BodyText"/>
        <w:spacing w:before="36"/>
        <w:rPr>
          <w:rFonts w:ascii="Arial"/>
          <w:b/>
          <w:sz w:val="22"/>
        </w:rPr>
      </w:pPr>
    </w:p>
    <w:p>
      <w:pPr>
        <w:pStyle w:val="BodyText"/>
        <w:spacing w:line="285" w:lineRule="auto"/>
        <w:ind w:left="685" w:right="899"/>
      </w:pPr>
      <w:r>
        <w:rPr/>
        <w:t>The requirement of an objects clause has been abolished by the </w:t>
      </w:r>
      <w:r>
        <w:rPr>
          <w:rFonts w:ascii="Arial" w:hAnsi="Arial"/>
          <w:b/>
        </w:rPr>
        <w:t>CA 2015 </w:t>
      </w:r>
      <w:r>
        <w:rPr/>
        <w:t>(although companies can still include an objects clause if they so wish) and such companies will accordingly have unrestricted objects (</w:t>
      </w:r>
      <w:r>
        <w:rPr>
          <w:rFonts w:ascii="Arial" w:hAnsi="Arial"/>
          <w:b/>
        </w:rPr>
        <w:t>CA 2015, s 28</w:t>
      </w:r>
      <w:r>
        <w:rPr/>
        <w:t>). For such companies, the </w:t>
      </w:r>
      <w:r>
        <w:rPr>
          <w:rFonts w:ascii="Arial" w:hAnsi="Arial"/>
          <w:i/>
        </w:rPr>
        <w:t>ultra vires </w:t>
      </w:r>
      <w:r>
        <w:rPr/>
        <w:t>doctrine will be of little relevance as the company’s contractual capacity will not be limited. This is the default position for companies incorporated under the </w:t>
      </w:r>
      <w:r>
        <w:rPr>
          <w:rFonts w:ascii="Arial" w:hAnsi="Arial"/>
          <w:b/>
        </w:rPr>
        <w:t>CA 2015</w:t>
      </w:r>
      <w:r>
        <w:rPr/>
        <w:t>. Of course, companies incorporated under previous Companies Acts will still have an objects clause but, as</w:t>
      </w:r>
      <w:r>
        <w:rPr>
          <w:spacing w:val="-2"/>
        </w:rPr>
        <w:t> </w:t>
      </w:r>
      <w:r>
        <w:rPr/>
        <w:t>a</w:t>
      </w:r>
      <w:r>
        <w:rPr>
          <w:spacing w:val="-2"/>
        </w:rPr>
        <w:t> </w:t>
      </w:r>
      <w:r>
        <w:rPr/>
        <w:t>result</w:t>
      </w:r>
      <w:r>
        <w:rPr>
          <w:spacing w:val="-2"/>
        </w:rPr>
        <w:t> </w:t>
      </w:r>
      <w:r>
        <w:rPr/>
        <w:t>of</w:t>
      </w:r>
      <w:r>
        <w:rPr>
          <w:spacing w:val="-2"/>
        </w:rPr>
        <w:t> </w:t>
      </w:r>
      <w:r>
        <w:rPr/>
        <w:t>the</w:t>
      </w:r>
      <w:r>
        <w:rPr>
          <w:spacing w:val="-2"/>
        </w:rPr>
        <w:t> </w:t>
      </w:r>
      <w:r>
        <w:rPr>
          <w:rFonts w:ascii="Arial" w:hAnsi="Arial"/>
          <w:b/>
        </w:rPr>
        <w:t>CA</w:t>
      </w:r>
      <w:r>
        <w:rPr>
          <w:rFonts w:ascii="Arial" w:hAnsi="Arial"/>
          <w:b/>
          <w:spacing w:val="-2"/>
        </w:rPr>
        <w:t> </w:t>
      </w:r>
      <w:r>
        <w:rPr>
          <w:rFonts w:ascii="Arial" w:hAnsi="Arial"/>
          <w:b/>
        </w:rPr>
        <w:t>2015</w:t>
      </w:r>
      <w:r>
        <w:rPr/>
        <w:t>’s</w:t>
      </w:r>
      <w:r>
        <w:rPr>
          <w:spacing w:val="-2"/>
        </w:rPr>
        <w:t> </w:t>
      </w:r>
      <w:r>
        <w:rPr/>
        <w:t>reforms</w:t>
      </w:r>
      <w:r>
        <w:rPr>
          <w:spacing w:val="-2"/>
        </w:rPr>
        <w:t> </w:t>
      </w:r>
      <w:r>
        <w:rPr/>
        <w:t>relating</w:t>
      </w:r>
      <w:r>
        <w:rPr>
          <w:spacing w:val="-2"/>
        </w:rPr>
        <w:t> </w:t>
      </w:r>
      <w:r>
        <w:rPr/>
        <w:t>to</w:t>
      </w:r>
      <w:r>
        <w:rPr>
          <w:spacing w:val="-2"/>
        </w:rPr>
        <w:t> </w:t>
      </w:r>
      <w:r>
        <w:rPr/>
        <w:t>the</w:t>
      </w:r>
      <w:r>
        <w:rPr>
          <w:spacing w:val="-2"/>
        </w:rPr>
        <w:t> </w:t>
      </w:r>
      <w:r>
        <w:rPr/>
        <w:t>memorandum,</w:t>
      </w:r>
      <w:r>
        <w:rPr>
          <w:spacing w:val="-2"/>
        </w:rPr>
        <w:t> </w:t>
      </w:r>
      <w:r>
        <w:rPr/>
        <w:t>such</w:t>
      </w:r>
      <w:r>
        <w:rPr>
          <w:spacing w:val="-2"/>
        </w:rPr>
        <w:t> </w:t>
      </w:r>
      <w:r>
        <w:rPr/>
        <w:t>an</w:t>
      </w:r>
      <w:r>
        <w:rPr>
          <w:spacing w:val="-2"/>
        </w:rPr>
        <w:t> </w:t>
      </w:r>
      <w:r>
        <w:rPr/>
        <w:t>objects</w:t>
      </w:r>
      <w:r>
        <w:rPr>
          <w:spacing w:val="-2"/>
        </w:rPr>
        <w:t> </w:t>
      </w:r>
      <w:r>
        <w:rPr/>
        <w:t>clause</w:t>
      </w:r>
      <w:r>
        <w:rPr>
          <w:spacing w:val="-3"/>
        </w:rPr>
        <w:t> </w:t>
      </w:r>
      <w:r>
        <w:rPr/>
        <w:t>will now be regarded as forming part of the company’s articles and not its memorandum. As the articles can be altered by passing a special resolution (</w:t>
      </w:r>
      <w:r>
        <w:rPr>
          <w:rFonts w:ascii="Arial" w:hAnsi="Arial"/>
          <w:b/>
        </w:rPr>
        <w:t>CA 2015, s 22</w:t>
      </w:r>
      <w:r>
        <w:rPr/>
        <w:t>), such companies can accordingly delete the objects clause by passing a special resolution to that effect and, in doing so, will acquire unrestricted capacity.</w:t>
      </w:r>
    </w:p>
    <w:p>
      <w:pPr>
        <w:pStyle w:val="Heading2"/>
        <w:spacing w:before="228"/>
      </w:pPr>
      <w:r>
        <w:rPr/>
        <w:t>Inclusion/retention</w:t>
      </w:r>
      <w:r>
        <w:rPr>
          <w:spacing w:val="-8"/>
        </w:rPr>
        <w:t> </w:t>
      </w:r>
      <w:r>
        <w:rPr/>
        <w:t>of</w:t>
      </w:r>
      <w:r>
        <w:rPr>
          <w:spacing w:val="-8"/>
        </w:rPr>
        <w:t> </w:t>
      </w:r>
      <w:r>
        <w:rPr/>
        <w:t>the</w:t>
      </w:r>
      <w:r>
        <w:rPr>
          <w:spacing w:val="-8"/>
        </w:rPr>
        <w:t> </w:t>
      </w:r>
      <w:r>
        <w:rPr/>
        <w:t>objects</w:t>
      </w:r>
      <w:r>
        <w:rPr>
          <w:spacing w:val="-7"/>
        </w:rPr>
        <w:t> </w:t>
      </w:r>
      <w:r>
        <w:rPr>
          <w:spacing w:val="-2"/>
        </w:rPr>
        <w:t>clause</w:t>
      </w:r>
    </w:p>
    <w:p>
      <w:pPr>
        <w:pStyle w:val="BodyText"/>
        <w:spacing w:before="32"/>
        <w:rPr>
          <w:rFonts w:ascii="Arial"/>
          <w:b/>
          <w:sz w:val="22"/>
        </w:rPr>
      </w:pPr>
    </w:p>
    <w:p>
      <w:pPr>
        <w:pStyle w:val="BodyText"/>
        <w:ind w:left="685"/>
      </w:pPr>
      <w:r>
        <w:rPr/>
        <w:t>The</w:t>
      </w:r>
      <w:r>
        <w:rPr>
          <w:spacing w:val="-7"/>
        </w:rPr>
        <w:t> </w:t>
      </w:r>
      <w:r>
        <w:rPr/>
        <w:t>objects</w:t>
      </w:r>
      <w:r>
        <w:rPr>
          <w:spacing w:val="-5"/>
        </w:rPr>
        <w:t> </w:t>
      </w:r>
      <w:r>
        <w:rPr/>
        <w:t>clause</w:t>
      </w:r>
      <w:r>
        <w:rPr>
          <w:spacing w:val="-4"/>
        </w:rPr>
        <w:t> </w:t>
      </w:r>
      <w:r>
        <w:rPr/>
        <w:t>and</w:t>
      </w:r>
      <w:r>
        <w:rPr>
          <w:spacing w:val="-5"/>
        </w:rPr>
        <w:t> </w:t>
      </w:r>
      <w:r>
        <w:rPr/>
        <w:t>the</w:t>
      </w:r>
      <w:r>
        <w:rPr>
          <w:spacing w:val="-4"/>
        </w:rPr>
        <w:t> </w:t>
      </w:r>
      <w:r>
        <w:rPr/>
        <w:t>doctrine</w:t>
      </w:r>
      <w:r>
        <w:rPr>
          <w:spacing w:val="-5"/>
        </w:rPr>
        <w:t> </w:t>
      </w:r>
      <w:r>
        <w:rPr/>
        <w:t>of</w:t>
      </w:r>
      <w:r>
        <w:rPr>
          <w:spacing w:val="-6"/>
        </w:rPr>
        <w:t> </w:t>
      </w:r>
      <w:r>
        <w:rPr>
          <w:rFonts w:ascii="Arial"/>
          <w:i/>
        </w:rPr>
        <w:t>ultra</w:t>
      </w:r>
      <w:r>
        <w:rPr>
          <w:rFonts w:ascii="Arial"/>
          <w:i/>
          <w:spacing w:val="-4"/>
        </w:rPr>
        <w:t> </w:t>
      </w:r>
      <w:r>
        <w:rPr>
          <w:rFonts w:ascii="Arial"/>
          <w:i/>
        </w:rPr>
        <w:t>vires</w:t>
      </w:r>
      <w:r>
        <w:rPr>
          <w:rFonts w:ascii="Arial"/>
          <w:i/>
          <w:spacing w:val="-5"/>
        </w:rPr>
        <w:t> </w:t>
      </w:r>
      <w:r>
        <w:rPr/>
        <w:t>are</w:t>
      </w:r>
      <w:r>
        <w:rPr>
          <w:spacing w:val="-4"/>
        </w:rPr>
        <w:t> </w:t>
      </w:r>
      <w:r>
        <w:rPr/>
        <w:t>still</w:t>
      </w:r>
      <w:r>
        <w:rPr>
          <w:spacing w:val="-5"/>
        </w:rPr>
        <w:t> </w:t>
      </w:r>
      <w:r>
        <w:rPr/>
        <w:t>relevant</w:t>
      </w:r>
      <w:r>
        <w:rPr>
          <w:spacing w:val="-4"/>
        </w:rPr>
        <w:t> </w:t>
      </w:r>
      <w:r>
        <w:rPr/>
        <w:t>in</w:t>
      </w:r>
      <w:r>
        <w:rPr>
          <w:spacing w:val="-5"/>
        </w:rPr>
        <w:t> </w:t>
      </w:r>
      <w:r>
        <w:rPr/>
        <w:t>two</w:t>
      </w:r>
      <w:r>
        <w:rPr>
          <w:spacing w:val="-4"/>
        </w:rPr>
        <w:t> </w:t>
      </w:r>
      <w:r>
        <w:rPr>
          <w:spacing w:val="-2"/>
        </w:rPr>
        <w:t>instances:</w:t>
      </w:r>
    </w:p>
    <w:p>
      <w:pPr>
        <w:pStyle w:val="BodyText"/>
        <w:spacing w:before="21"/>
      </w:pPr>
    </w:p>
    <w:p>
      <w:pPr>
        <w:pStyle w:val="ListParagraph"/>
        <w:numPr>
          <w:ilvl w:val="1"/>
          <w:numId w:val="5"/>
        </w:numPr>
        <w:tabs>
          <w:tab w:pos="1245" w:val="left" w:leader="none"/>
        </w:tabs>
        <w:spacing w:line="283" w:lineRule="auto" w:before="0" w:after="0"/>
        <w:ind w:left="1005" w:right="1127" w:firstLine="0"/>
        <w:jc w:val="left"/>
        <w:rPr>
          <w:sz w:val="21"/>
        </w:rPr>
      </w:pPr>
      <w:r>
        <w:rPr>
          <w:sz w:val="21"/>
        </w:rPr>
        <w:t>Although companies incorporated under</w:t>
      </w:r>
      <w:r>
        <w:rPr>
          <w:spacing w:val="-2"/>
          <w:sz w:val="21"/>
        </w:rPr>
        <w:t> </w:t>
      </w:r>
      <w:r>
        <w:rPr>
          <w:sz w:val="21"/>
        </w:rPr>
        <w:t>the </w:t>
      </w:r>
      <w:r>
        <w:rPr>
          <w:rFonts w:ascii="Arial"/>
          <w:b/>
          <w:sz w:val="21"/>
        </w:rPr>
        <w:t>CA</w:t>
      </w:r>
      <w:r>
        <w:rPr>
          <w:rFonts w:ascii="Arial"/>
          <w:b/>
          <w:spacing w:val="-2"/>
          <w:sz w:val="21"/>
        </w:rPr>
        <w:t> </w:t>
      </w:r>
      <w:r>
        <w:rPr>
          <w:rFonts w:ascii="Arial"/>
          <w:b/>
          <w:sz w:val="21"/>
        </w:rPr>
        <w:t>2015 </w:t>
      </w:r>
      <w:r>
        <w:rPr>
          <w:sz w:val="21"/>
        </w:rPr>
        <w:t>do not need to include an objects</w:t>
      </w:r>
      <w:r>
        <w:rPr>
          <w:spacing w:val="-7"/>
          <w:sz w:val="21"/>
        </w:rPr>
        <w:t> </w:t>
      </w:r>
      <w:r>
        <w:rPr>
          <w:sz w:val="21"/>
        </w:rPr>
        <w:t>clause</w:t>
      </w:r>
      <w:r>
        <w:rPr>
          <w:spacing w:val="-5"/>
          <w:sz w:val="21"/>
        </w:rPr>
        <w:t> </w:t>
      </w:r>
      <w:r>
        <w:rPr>
          <w:sz w:val="21"/>
        </w:rPr>
        <w:t>in</w:t>
      </w:r>
      <w:r>
        <w:rPr>
          <w:spacing w:val="-5"/>
          <w:sz w:val="21"/>
        </w:rPr>
        <w:t> </w:t>
      </w:r>
      <w:r>
        <w:rPr>
          <w:sz w:val="21"/>
        </w:rPr>
        <w:t>their</w:t>
      </w:r>
      <w:r>
        <w:rPr>
          <w:spacing w:val="-5"/>
          <w:sz w:val="21"/>
        </w:rPr>
        <w:t> </w:t>
      </w:r>
      <w:r>
        <w:rPr>
          <w:sz w:val="21"/>
        </w:rPr>
        <w:t>articles,</w:t>
      </w:r>
      <w:r>
        <w:rPr>
          <w:spacing w:val="-5"/>
          <w:sz w:val="21"/>
        </w:rPr>
        <w:t> </w:t>
      </w:r>
      <w:r>
        <w:rPr>
          <w:sz w:val="21"/>
        </w:rPr>
        <w:t>they</w:t>
      </w:r>
      <w:r>
        <w:rPr>
          <w:spacing w:val="-5"/>
          <w:sz w:val="21"/>
        </w:rPr>
        <w:t> </w:t>
      </w:r>
      <w:r>
        <w:rPr>
          <w:sz w:val="21"/>
        </w:rPr>
        <w:t>may</w:t>
      </w:r>
      <w:r>
        <w:rPr>
          <w:spacing w:val="-5"/>
          <w:sz w:val="21"/>
        </w:rPr>
        <w:t> </w:t>
      </w:r>
      <w:r>
        <w:rPr>
          <w:sz w:val="21"/>
        </w:rPr>
        <w:t>do</w:t>
      </w:r>
      <w:r>
        <w:rPr>
          <w:spacing w:val="-5"/>
          <w:sz w:val="21"/>
        </w:rPr>
        <w:t> </w:t>
      </w:r>
      <w:r>
        <w:rPr>
          <w:sz w:val="21"/>
        </w:rPr>
        <w:t>so if</w:t>
      </w:r>
      <w:r>
        <w:rPr>
          <w:spacing w:val="-5"/>
          <w:sz w:val="21"/>
        </w:rPr>
        <w:t> </w:t>
      </w:r>
      <w:r>
        <w:rPr>
          <w:sz w:val="21"/>
        </w:rPr>
        <w:t>they</w:t>
      </w:r>
      <w:r>
        <w:rPr>
          <w:spacing w:val="-5"/>
          <w:sz w:val="21"/>
        </w:rPr>
        <w:t> </w:t>
      </w:r>
      <w:r>
        <w:rPr>
          <w:sz w:val="21"/>
        </w:rPr>
        <w:t>wish.</w:t>
      </w:r>
      <w:r>
        <w:rPr>
          <w:spacing w:val="-4"/>
          <w:sz w:val="21"/>
        </w:rPr>
        <w:t> </w:t>
      </w:r>
      <w:r>
        <w:rPr>
          <w:sz w:val="21"/>
        </w:rPr>
        <w:t>It</w:t>
      </w:r>
      <w:r>
        <w:rPr>
          <w:spacing w:val="-14"/>
          <w:sz w:val="21"/>
        </w:rPr>
        <w:t> </w:t>
      </w:r>
      <w:r>
        <w:rPr>
          <w:sz w:val="21"/>
        </w:rPr>
        <w:t>is</w:t>
      </w:r>
      <w:r>
        <w:rPr>
          <w:spacing w:val="-5"/>
          <w:sz w:val="21"/>
        </w:rPr>
        <w:t> </w:t>
      </w:r>
      <w:r>
        <w:rPr>
          <w:sz w:val="21"/>
        </w:rPr>
        <w:t>anticipated</w:t>
      </w:r>
      <w:r>
        <w:rPr>
          <w:spacing w:val="-5"/>
          <w:sz w:val="21"/>
        </w:rPr>
        <w:t> </w:t>
      </w:r>
      <w:r>
        <w:rPr>
          <w:sz w:val="21"/>
        </w:rPr>
        <w:t>that</w:t>
      </w:r>
      <w:r>
        <w:rPr>
          <w:spacing w:val="-4"/>
          <w:sz w:val="21"/>
        </w:rPr>
        <w:t> </w:t>
      </w:r>
      <w:r>
        <w:rPr>
          <w:sz w:val="21"/>
        </w:rPr>
        <w:t>very</w:t>
      </w:r>
      <w:r>
        <w:rPr>
          <w:spacing w:val="-19"/>
          <w:sz w:val="21"/>
        </w:rPr>
        <w:t> </w:t>
      </w:r>
      <w:r>
        <w:rPr>
          <w:sz w:val="21"/>
        </w:rPr>
        <w:t>few companies incorporated under the </w:t>
      </w:r>
      <w:r>
        <w:rPr>
          <w:rFonts w:ascii="Arial"/>
          <w:b/>
          <w:sz w:val="21"/>
        </w:rPr>
        <w:t>CA 2015 </w:t>
      </w:r>
      <w:r>
        <w:rPr>
          <w:sz w:val="21"/>
        </w:rPr>
        <w:t>will include an objects</w:t>
      </w:r>
      <w:r>
        <w:rPr>
          <w:spacing w:val="37"/>
          <w:sz w:val="21"/>
        </w:rPr>
        <w:t> </w:t>
      </w:r>
      <w:r>
        <w:rPr>
          <w:sz w:val="21"/>
        </w:rPr>
        <w:t>clause.</w:t>
      </w:r>
    </w:p>
    <w:p>
      <w:pPr>
        <w:pStyle w:val="ListParagraph"/>
        <w:numPr>
          <w:ilvl w:val="1"/>
          <w:numId w:val="5"/>
        </w:numPr>
        <w:tabs>
          <w:tab w:pos="1245" w:val="left" w:leader="none"/>
        </w:tabs>
        <w:spacing w:line="285" w:lineRule="auto" w:before="4" w:after="0"/>
        <w:ind w:left="1005" w:right="1187" w:firstLine="0"/>
        <w:jc w:val="left"/>
        <w:rPr>
          <w:sz w:val="21"/>
        </w:rPr>
      </w:pPr>
      <w:r>
        <w:rPr>
          <w:sz w:val="21"/>
        </w:rPr>
        <w:t>Companies</w:t>
      </w:r>
      <w:r>
        <w:rPr>
          <w:spacing w:val="-1"/>
          <w:sz w:val="21"/>
        </w:rPr>
        <w:t> </w:t>
      </w:r>
      <w:r>
        <w:rPr>
          <w:sz w:val="21"/>
        </w:rPr>
        <w:t>incorporated under</w:t>
      </w:r>
      <w:r>
        <w:rPr>
          <w:spacing w:val="-4"/>
          <w:sz w:val="21"/>
        </w:rPr>
        <w:t> </w:t>
      </w:r>
      <w:r>
        <w:rPr>
          <w:sz w:val="21"/>
        </w:rPr>
        <w:t>prior</w:t>
      </w:r>
      <w:r>
        <w:rPr>
          <w:spacing w:val="-1"/>
          <w:sz w:val="21"/>
        </w:rPr>
        <w:t> </w:t>
      </w:r>
      <w:r>
        <w:rPr>
          <w:sz w:val="21"/>
        </w:rPr>
        <w:t>Companies</w:t>
      </w:r>
      <w:r>
        <w:rPr>
          <w:spacing w:val="-1"/>
          <w:sz w:val="21"/>
        </w:rPr>
        <w:t> </w:t>
      </w:r>
      <w:r>
        <w:rPr>
          <w:sz w:val="21"/>
        </w:rPr>
        <w:t>Acts may decide not</w:t>
      </w:r>
      <w:r>
        <w:rPr>
          <w:spacing w:val="-1"/>
          <w:sz w:val="21"/>
        </w:rPr>
        <w:t> </w:t>
      </w:r>
      <w:r>
        <w:rPr>
          <w:sz w:val="21"/>
        </w:rPr>
        <w:t>to, or may neglect</w:t>
      </w:r>
      <w:r>
        <w:rPr>
          <w:spacing w:val="-11"/>
          <w:sz w:val="21"/>
        </w:rPr>
        <w:t> </w:t>
      </w:r>
      <w:r>
        <w:rPr>
          <w:sz w:val="21"/>
        </w:rPr>
        <w:t>to,</w:t>
      </w:r>
      <w:r>
        <w:rPr>
          <w:spacing w:val="-7"/>
          <w:sz w:val="21"/>
        </w:rPr>
        <w:t> </w:t>
      </w:r>
      <w:r>
        <w:rPr>
          <w:sz w:val="21"/>
        </w:rPr>
        <w:t>remove</w:t>
      </w:r>
      <w:r>
        <w:rPr>
          <w:spacing w:val="-15"/>
          <w:sz w:val="21"/>
        </w:rPr>
        <w:t> </w:t>
      </w:r>
      <w:r>
        <w:rPr>
          <w:sz w:val="21"/>
        </w:rPr>
        <w:t>their</w:t>
      </w:r>
      <w:r>
        <w:rPr>
          <w:spacing w:val="-7"/>
          <w:sz w:val="21"/>
        </w:rPr>
        <w:t> </w:t>
      </w:r>
      <w:r>
        <w:rPr>
          <w:sz w:val="21"/>
        </w:rPr>
        <w:t>objects</w:t>
      </w:r>
      <w:r>
        <w:rPr>
          <w:spacing w:val="-7"/>
          <w:sz w:val="21"/>
        </w:rPr>
        <w:t> </w:t>
      </w:r>
      <w:r>
        <w:rPr>
          <w:sz w:val="21"/>
        </w:rPr>
        <w:t>clause.</w:t>
      </w:r>
      <w:r>
        <w:rPr>
          <w:spacing w:val="-8"/>
          <w:sz w:val="21"/>
        </w:rPr>
        <w:t> </w:t>
      </w:r>
      <w:r>
        <w:rPr>
          <w:sz w:val="21"/>
        </w:rPr>
        <w:t>As</w:t>
      </w:r>
      <w:r>
        <w:rPr>
          <w:spacing w:val="-4"/>
          <w:sz w:val="21"/>
        </w:rPr>
        <w:t> </w:t>
      </w:r>
      <w:r>
        <w:rPr>
          <w:sz w:val="21"/>
        </w:rPr>
        <w:t>regards</w:t>
      </w:r>
      <w:r>
        <w:rPr>
          <w:spacing w:val="-14"/>
          <w:sz w:val="21"/>
        </w:rPr>
        <w:t> </w:t>
      </w:r>
      <w:r>
        <w:rPr>
          <w:sz w:val="21"/>
        </w:rPr>
        <w:t>such</w:t>
      </w:r>
      <w:r>
        <w:rPr>
          <w:spacing w:val="-2"/>
          <w:sz w:val="21"/>
        </w:rPr>
        <w:t> </w:t>
      </w:r>
      <w:r>
        <w:rPr>
          <w:sz w:val="21"/>
        </w:rPr>
        <w:t>companies,</w:t>
      </w:r>
      <w:r>
        <w:rPr>
          <w:spacing w:val="-7"/>
          <w:sz w:val="21"/>
        </w:rPr>
        <w:t> </w:t>
      </w:r>
      <w:r>
        <w:rPr>
          <w:sz w:val="21"/>
        </w:rPr>
        <w:t>the</w:t>
      </w:r>
      <w:r>
        <w:rPr>
          <w:spacing w:val="-7"/>
          <w:sz w:val="21"/>
        </w:rPr>
        <w:t> </w:t>
      </w:r>
      <w:r>
        <w:rPr>
          <w:sz w:val="21"/>
        </w:rPr>
        <w:t>objects</w:t>
      </w:r>
      <w:r>
        <w:rPr>
          <w:spacing w:val="-7"/>
          <w:sz w:val="21"/>
        </w:rPr>
        <w:t> </w:t>
      </w:r>
      <w:r>
        <w:rPr>
          <w:sz w:val="21"/>
        </w:rPr>
        <w:t>clause will serve</w:t>
      </w:r>
      <w:r>
        <w:rPr>
          <w:spacing w:val="-8"/>
          <w:sz w:val="21"/>
        </w:rPr>
        <w:t> </w:t>
      </w:r>
      <w:r>
        <w:rPr>
          <w:sz w:val="21"/>
        </w:rPr>
        <w:t>to limit the directors’ authority and</w:t>
      </w:r>
      <w:r>
        <w:rPr>
          <w:spacing w:val="-1"/>
          <w:sz w:val="21"/>
        </w:rPr>
        <w:t> </w:t>
      </w:r>
      <w:r>
        <w:rPr>
          <w:sz w:val="21"/>
        </w:rPr>
        <w:t>the </w:t>
      </w:r>
      <w:r>
        <w:rPr>
          <w:rFonts w:ascii="Arial" w:hAnsi="Arial"/>
          <w:i/>
          <w:sz w:val="21"/>
        </w:rPr>
        <w:t>ultra vires</w:t>
      </w:r>
      <w:r>
        <w:rPr>
          <w:rFonts w:ascii="Arial" w:hAnsi="Arial"/>
          <w:i/>
          <w:spacing w:val="-3"/>
          <w:sz w:val="21"/>
        </w:rPr>
        <w:t> </w:t>
      </w:r>
      <w:r>
        <w:rPr>
          <w:sz w:val="21"/>
        </w:rPr>
        <w:t>doctrine will still be of relevance,</w:t>
      </w:r>
      <w:r>
        <w:rPr>
          <w:spacing w:val="-6"/>
          <w:sz w:val="21"/>
        </w:rPr>
        <w:t> </w:t>
      </w:r>
      <w:r>
        <w:rPr>
          <w:sz w:val="21"/>
        </w:rPr>
        <w:t>although, as will be discussed, it has</w:t>
      </w:r>
      <w:r>
        <w:rPr>
          <w:spacing w:val="-1"/>
          <w:sz w:val="21"/>
        </w:rPr>
        <w:t> </w:t>
      </w:r>
      <w:r>
        <w:rPr>
          <w:sz w:val="21"/>
        </w:rPr>
        <w:t>lost much of its force.</w:t>
      </w:r>
    </w:p>
    <w:p>
      <w:pPr>
        <w:spacing w:line="283" w:lineRule="auto" w:before="214"/>
        <w:ind w:left="685" w:right="903" w:firstLine="0"/>
        <w:jc w:val="left"/>
        <w:rPr>
          <w:sz w:val="21"/>
        </w:rPr>
      </w:pPr>
      <w:r>
        <w:rPr>
          <w:sz w:val="21"/>
        </w:rPr>
        <w:t>As</w:t>
      </w:r>
      <w:r>
        <w:rPr>
          <w:spacing w:val="-2"/>
          <w:sz w:val="21"/>
        </w:rPr>
        <w:t> </w:t>
      </w:r>
      <w:r>
        <w:rPr>
          <w:sz w:val="21"/>
        </w:rPr>
        <w:t>was</w:t>
      </w:r>
      <w:r>
        <w:rPr>
          <w:spacing w:val="-13"/>
          <w:sz w:val="21"/>
        </w:rPr>
        <w:t> </w:t>
      </w:r>
      <w:r>
        <w:rPr>
          <w:sz w:val="21"/>
        </w:rPr>
        <w:t>noted,</w:t>
      </w:r>
      <w:r>
        <w:rPr>
          <w:spacing w:val="-5"/>
          <w:sz w:val="21"/>
        </w:rPr>
        <w:t> </w:t>
      </w:r>
      <w:r>
        <w:rPr>
          <w:sz w:val="21"/>
        </w:rPr>
        <w:t>historically,</w:t>
      </w:r>
      <w:r>
        <w:rPr>
          <w:spacing w:val="-5"/>
          <w:sz w:val="21"/>
        </w:rPr>
        <w:t> </w:t>
      </w:r>
      <w:r>
        <w:rPr>
          <w:sz w:val="21"/>
        </w:rPr>
        <w:t>if</w:t>
      </w:r>
      <w:r>
        <w:rPr>
          <w:spacing w:val="-5"/>
          <w:sz w:val="21"/>
        </w:rPr>
        <w:t> </w:t>
      </w:r>
      <w:r>
        <w:rPr>
          <w:sz w:val="21"/>
        </w:rPr>
        <w:t>a</w:t>
      </w:r>
      <w:r>
        <w:rPr>
          <w:spacing w:val="-5"/>
          <w:sz w:val="21"/>
        </w:rPr>
        <w:t> </w:t>
      </w:r>
      <w:r>
        <w:rPr>
          <w:sz w:val="21"/>
        </w:rPr>
        <w:t>company</w:t>
      </w:r>
      <w:r>
        <w:rPr>
          <w:spacing w:val="-5"/>
          <w:sz w:val="21"/>
        </w:rPr>
        <w:t> </w:t>
      </w:r>
      <w:r>
        <w:rPr>
          <w:sz w:val="21"/>
        </w:rPr>
        <w:t>entered</w:t>
      </w:r>
      <w:r>
        <w:rPr>
          <w:spacing w:val="-11"/>
          <w:sz w:val="21"/>
        </w:rPr>
        <w:t> </w:t>
      </w:r>
      <w:r>
        <w:rPr>
          <w:sz w:val="21"/>
        </w:rPr>
        <w:t>into</w:t>
      </w:r>
      <w:r>
        <w:rPr>
          <w:spacing w:val="-5"/>
          <w:sz w:val="21"/>
        </w:rPr>
        <w:t> </w:t>
      </w:r>
      <w:r>
        <w:rPr>
          <w:sz w:val="21"/>
        </w:rPr>
        <w:t>an</w:t>
      </w:r>
      <w:r>
        <w:rPr>
          <w:spacing w:val="-5"/>
          <w:sz w:val="21"/>
        </w:rPr>
        <w:t> </w:t>
      </w:r>
      <w:r>
        <w:rPr>
          <w:rFonts w:ascii="Arial" w:hAnsi="Arial"/>
          <w:i/>
          <w:sz w:val="21"/>
        </w:rPr>
        <w:t>ultra</w:t>
      </w:r>
      <w:r>
        <w:rPr>
          <w:rFonts w:ascii="Arial" w:hAnsi="Arial"/>
          <w:i/>
          <w:spacing w:val="-5"/>
          <w:sz w:val="21"/>
        </w:rPr>
        <w:t> </w:t>
      </w:r>
      <w:r>
        <w:rPr>
          <w:rFonts w:ascii="Arial" w:hAnsi="Arial"/>
          <w:i/>
          <w:sz w:val="21"/>
        </w:rPr>
        <w:t>vires</w:t>
      </w:r>
      <w:r>
        <w:rPr>
          <w:rFonts w:ascii="Arial" w:hAnsi="Arial"/>
          <w:i/>
          <w:spacing w:val="-13"/>
          <w:sz w:val="21"/>
        </w:rPr>
        <w:t> </w:t>
      </w:r>
      <w:r>
        <w:rPr>
          <w:sz w:val="21"/>
        </w:rPr>
        <w:t>contract,</w:t>
      </w:r>
      <w:r>
        <w:rPr>
          <w:spacing w:val="-5"/>
          <w:sz w:val="21"/>
        </w:rPr>
        <w:t> </w:t>
      </w:r>
      <w:r>
        <w:rPr>
          <w:sz w:val="21"/>
        </w:rPr>
        <w:t>then</w:t>
      </w:r>
      <w:r>
        <w:rPr>
          <w:spacing w:val="-5"/>
          <w:sz w:val="21"/>
        </w:rPr>
        <w:t> </w:t>
      </w:r>
      <w:r>
        <w:rPr>
          <w:sz w:val="21"/>
        </w:rPr>
        <w:t>that</w:t>
      </w:r>
      <w:r>
        <w:rPr>
          <w:spacing w:val="-5"/>
          <w:sz w:val="21"/>
        </w:rPr>
        <w:t> </w:t>
      </w:r>
      <w:r>
        <w:rPr>
          <w:sz w:val="21"/>
        </w:rPr>
        <w:t>contract would</w:t>
      </w:r>
      <w:r>
        <w:rPr>
          <w:spacing w:val="-5"/>
          <w:sz w:val="21"/>
        </w:rPr>
        <w:t> </w:t>
      </w:r>
      <w:r>
        <w:rPr>
          <w:sz w:val="21"/>
        </w:rPr>
        <w:t>be rendered</w:t>
      </w:r>
      <w:r>
        <w:rPr>
          <w:spacing w:val="-7"/>
          <w:sz w:val="21"/>
        </w:rPr>
        <w:t> </w:t>
      </w:r>
      <w:r>
        <w:rPr>
          <w:sz w:val="21"/>
        </w:rPr>
        <w:t>void</w:t>
      </w:r>
      <w:r>
        <w:rPr>
          <w:spacing w:val="-13"/>
          <w:sz w:val="21"/>
        </w:rPr>
        <w:t> </w:t>
      </w:r>
      <w:r>
        <w:rPr>
          <w:rFonts w:ascii="Arial" w:hAnsi="Arial"/>
          <w:i/>
          <w:sz w:val="21"/>
        </w:rPr>
        <w:t>ab initio</w:t>
      </w:r>
      <w:r>
        <w:rPr>
          <w:sz w:val="21"/>
        </w:rPr>
        <w:t>. Unfortunately, this served</w:t>
      </w:r>
      <w:r>
        <w:rPr>
          <w:spacing w:val="-11"/>
          <w:sz w:val="21"/>
        </w:rPr>
        <w:t> </w:t>
      </w:r>
      <w:r>
        <w:rPr>
          <w:sz w:val="21"/>
        </w:rPr>
        <w:t>to harm</w:t>
      </w:r>
      <w:r>
        <w:rPr>
          <w:spacing w:val="-8"/>
          <w:sz w:val="21"/>
        </w:rPr>
        <w:t> </w:t>
      </w:r>
      <w:r>
        <w:rPr>
          <w:sz w:val="21"/>
        </w:rPr>
        <w:t>the innocent third party who</w:t>
      </w:r>
      <w:r>
        <w:rPr>
          <w:spacing w:val="-4"/>
          <w:sz w:val="21"/>
        </w:rPr>
        <w:t> </w:t>
      </w:r>
      <w:r>
        <w:rPr>
          <w:sz w:val="21"/>
        </w:rPr>
        <w:t>contracted with the company and</w:t>
      </w:r>
      <w:r>
        <w:rPr>
          <w:spacing w:val="-2"/>
          <w:sz w:val="21"/>
        </w:rPr>
        <w:t> </w:t>
      </w:r>
      <w:r>
        <w:rPr>
          <w:sz w:val="21"/>
        </w:rPr>
        <w:t>who</w:t>
      </w:r>
      <w:r>
        <w:rPr>
          <w:spacing w:val="-4"/>
          <w:sz w:val="21"/>
        </w:rPr>
        <w:t> </w:t>
      </w:r>
      <w:r>
        <w:rPr>
          <w:sz w:val="21"/>
        </w:rPr>
        <w:t>often</w:t>
      </w:r>
      <w:r>
        <w:rPr>
          <w:spacing w:val="-2"/>
          <w:sz w:val="21"/>
        </w:rPr>
        <w:t> </w:t>
      </w:r>
      <w:r>
        <w:rPr>
          <w:sz w:val="21"/>
        </w:rPr>
        <w:t>had</w:t>
      </w:r>
      <w:r>
        <w:rPr>
          <w:spacing w:val="-2"/>
          <w:sz w:val="21"/>
        </w:rPr>
        <w:t> </w:t>
      </w:r>
      <w:r>
        <w:rPr>
          <w:sz w:val="21"/>
        </w:rPr>
        <w:t>no idea of the scope of the company’s objects clause. This</w:t>
      </w:r>
      <w:r>
        <w:rPr>
          <w:spacing w:val="-10"/>
          <w:sz w:val="21"/>
        </w:rPr>
        <w:t> </w:t>
      </w:r>
      <w:r>
        <w:rPr>
          <w:sz w:val="21"/>
        </w:rPr>
        <w:t>is no longer</w:t>
      </w:r>
      <w:r>
        <w:rPr>
          <w:spacing w:val="-6"/>
          <w:sz w:val="21"/>
        </w:rPr>
        <w:t> </w:t>
      </w:r>
      <w:r>
        <w:rPr>
          <w:sz w:val="21"/>
        </w:rPr>
        <w:t>the case as </w:t>
      </w:r>
      <w:r>
        <w:rPr>
          <w:rFonts w:ascii="Arial" w:hAnsi="Arial"/>
          <w:b/>
          <w:sz w:val="21"/>
        </w:rPr>
        <w:t>s 33</w:t>
      </w:r>
      <w:r>
        <w:rPr>
          <w:rFonts w:ascii="Arial" w:hAnsi="Arial"/>
          <w:b/>
          <w:spacing w:val="-8"/>
          <w:sz w:val="21"/>
        </w:rPr>
        <w:t> </w:t>
      </w:r>
      <w:r>
        <w:rPr>
          <w:rFonts w:ascii="Arial" w:hAnsi="Arial"/>
          <w:b/>
          <w:sz w:val="21"/>
        </w:rPr>
        <w:t>of the CA</w:t>
      </w:r>
      <w:r>
        <w:rPr>
          <w:rFonts w:ascii="Arial" w:hAnsi="Arial"/>
          <w:b/>
          <w:spacing w:val="-8"/>
          <w:sz w:val="21"/>
        </w:rPr>
        <w:t> </w:t>
      </w:r>
      <w:r>
        <w:rPr>
          <w:rFonts w:ascii="Arial" w:hAnsi="Arial"/>
          <w:b/>
          <w:sz w:val="21"/>
        </w:rPr>
        <w:t>2015</w:t>
      </w:r>
      <w:r>
        <w:rPr>
          <w:rFonts w:ascii="Arial" w:hAnsi="Arial"/>
          <w:b/>
          <w:spacing w:val="-6"/>
          <w:sz w:val="21"/>
        </w:rPr>
        <w:t> </w:t>
      </w:r>
      <w:r>
        <w:rPr>
          <w:sz w:val="21"/>
        </w:rPr>
        <w:t>provides</w:t>
      </w:r>
      <w:r>
        <w:rPr>
          <w:spacing w:val="-12"/>
          <w:sz w:val="21"/>
        </w:rPr>
        <w:t> </w:t>
      </w:r>
      <w:r>
        <w:rPr>
          <w:sz w:val="21"/>
        </w:rPr>
        <w:t>that </w:t>
      </w:r>
      <w:r>
        <w:rPr>
          <w:rFonts w:ascii="Arial" w:hAnsi="Arial"/>
          <w:i/>
          <w:sz w:val="21"/>
        </w:rPr>
        <w:t>‘[t]he validity of an act done</w:t>
      </w:r>
      <w:r>
        <w:rPr>
          <w:rFonts w:ascii="Arial" w:hAnsi="Arial"/>
          <w:i/>
          <w:spacing w:val="-2"/>
          <w:sz w:val="21"/>
        </w:rPr>
        <w:t> </w:t>
      </w:r>
      <w:r>
        <w:rPr>
          <w:rFonts w:ascii="Arial" w:hAnsi="Arial"/>
          <w:i/>
          <w:sz w:val="21"/>
        </w:rPr>
        <w:t>by a company shall not</w:t>
      </w:r>
      <w:r>
        <w:rPr>
          <w:rFonts w:ascii="Arial" w:hAnsi="Arial"/>
          <w:i/>
          <w:spacing w:val="-2"/>
          <w:sz w:val="21"/>
        </w:rPr>
        <w:t> </w:t>
      </w:r>
      <w:r>
        <w:rPr>
          <w:rFonts w:ascii="Arial" w:hAnsi="Arial"/>
          <w:i/>
          <w:sz w:val="21"/>
        </w:rPr>
        <w:t>be called into question on the ground</w:t>
      </w:r>
      <w:r>
        <w:rPr>
          <w:rFonts w:ascii="Arial" w:hAnsi="Arial"/>
          <w:i/>
          <w:spacing w:val="-4"/>
          <w:sz w:val="21"/>
        </w:rPr>
        <w:t> </w:t>
      </w:r>
      <w:r>
        <w:rPr>
          <w:rFonts w:ascii="Arial" w:hAnsi="Arial"/>
          <w:i/>
          <w:sz w:val="21"/>
        </w:rPr>
        <w:t>of lack of capacity by reason of anything in the company’s constitution’</w:t>
      </w:r>
      <w:r>
        <w:rPr>
          <w:sz w:val="21"/>
        </w:rPr>
        <w:t>.</w:t>
      </w:r>
    </w:p>
    <w:p>
      <w:pPr>
        <w:pStyle w:val="BodyText"/>
        <w:spacing w:line="285" w:lineRule="auto" w:before="220"/>
        <w:ind w:left="685" w:right="972"/>
        <w:rPr>
          <w:rFonts w:ascii="Arial" w:hAnsi="Arial"/>
          <w:i/>
        </w:rPr>
      </w:pPr>
      <w:r>
        <w:rPr/>
        <w:t>It</w:t>
      </w:r>
      <w:r>
        <w:rPr>
          <w:spacing w:val="-12"/>
        </w:rPr>
        <w:t> </w:t>
      </w:r>
      <w:r>
        <w:rPr/>
        <w:t>may</w:t>
      </w:r>
      <w:r>
        <w:rPr>
          <w:spacing w:val="-2"/>
        </w:rPr>
        <w:t> </w:t>
      </w:r>
      <w:r>
        <w:rPr/>
        <w:t>be</w:t>
      </w:r>
      <w:r>
        <w:rPr>
          <w:spacing w:val="-2"/>
        </w:rPr>
        <w:t> </w:t>
      </w:r>
      <w:r>
        <w:rPr/>
        <w:t>the</w:t>
      </w:r>
      <w:r>
        <w:rPr>
          <w:spacing w:val="-2"/>
        </w:rPr>
        <w:t> </w:t>
      </w:r>
      <w:r>
        <w:rPr/>
        <w:t>case that</w:t>
      </w:r>
      <w:r>
        <w:rPr>
          <w:spacing w:val="-2"/>
        </w:rPr>
        <w:t> </w:t>
      </w:r>
      <w:r>
        <w:rPr/>
        <w:t>a</w:t>
      </w:r>
      <w:r>
        <w:rPr>
          <w:spacing w:val="-2"/>
        </w:rPr>
        <w:t> </w:t>
      </w:r>
      <w:r>
        <w:rPr/>
        <w:t>transaction</w:t>
      </w:r>
      <w:r>
        <w:rPr>
          <w:spacing w:val="-2"/>
        </w:rPr>
        <w:t> </w:t>
      </w:r>
      <w:r>
        <w:rPr/>
        <w:t>is</w:t>
      </w:r>
      <w:r>
        <w:rPr>
          <w:spacing w:val="-2"/>
        </w:rPr>
        <w:t> </w:t>
      </w:r>
      <w:r>
        <w:rPr/>
        <w:t>within</w:t>
      </w:r>
      <w:r>
        <w:rPr>
          <w:spacing w:val="-2"/>
        </w:rPr>
        <w:t> </w:t>
      </w:r>
      <w:r>
        <w:rPr/>
        <w:t>the</w:t>
      </w:r>
      <w:r>
        <w:rPr>
          <w:spacing w:val="-2"/>
        </w:rPr>
        <w:t> </w:t>
      </w:r>
      <w:r>
        <w:rPr/>
        <w:t>capacity</w:t>
      </w:r>
      <w:r>
        <w:rPr>
          <w:spacing w:val="-2"/>
        </w:rPr>
        <w:t> </w:t>
      </w:r>
      <w:r>
        <w:rPr/>
        <w:t>of</w:t>
      </w:r>
      <w:r>
        <w:rPr>
          <w:spacing w:val="-2"/>
        </w:rPr>
        <w:t> </w:t>
      </w:r>
      <w:r>
        <w:rPr/>
        <w:t>the</w:t>
      </w:r>
      <w:r>
        <w:rPr>
          <w:spacing w:val="-2"/>
        </w:rPr>
        <w:t> </w:t>
      </w:r>
      <w:r>
        <w:rPr/>
        <w:t>company,</w:t>
      </w:r>
      <w:r>
        <w:rPr>
          <w:spacing w:val="-4"/>
        </w:rPr>
        <w:t> </w:t>
      </w:r>
      <w:r>
        <w:rPr/>
        <w:t>but</w:t>
      </w:r>
      <w:r>
        <w:rPr>
          <w:spacing w:val="-8"/>
        </w:rPr>
        <w:t> </w:t>
      </w:r>
      <w:r>
        <w:rPr/>
        <w:t>the</w:t>
      </w:r>
      <w:r>
        <w:rPr>
          <w:spacing w:val="-2"/>
        </w:rPr>
        <w:t> </w:t>
      </w:r>
      <w:r>
        <w:rPr/>
        <w:t>director who</w:t>
      </w:r>
      <w:r>
        <w:rPr>
          <w:spacing w:val="-8"/>
        </w:rPr>
        <w:t> </w:t>
      </w:r>
      <w:r>
        <w:rPr/>
        <w:t>caused the company to enter into the transaction had</w:t>
      </w:r>
      <w:r>
        <w:rPr>
          <w:spacing w:val="-5"/>
        </w:rPr>
        <w:t> </w:t>
      </w:r>
      <w:r>
        <w:rPr/>
        <w:t>no authority to do so. In</w:t>
      </w:r>
      <w:r>
        <w:rPr>
          <w:spacing w:val="-10"/>
        </w:rPr>
        <w:t> </w:t>
      </w:r>
      <w:r>
        <w:rPr/>
        <w:t>such a case, the issue is not one of corporate capacity, but of directors’ authority. Again, the Act seeks to protect third parties, with </w:t>
      </w:r>
      <w:r>
        <w:rPr>
          <w:rFonts w:ascii="Arial" w:hAnsi="Arial"/>
          <w:b/>
        </w:rPr>
        <w:t>s 34(1)</w:t>
      </w:r>
      <w:r>
        <w:rPr>
          <w:rFonts w:ascii="Arial" w:hAnsi="Arial"/>
          <w:b/>
          <w:spacing w:val="-5"/>
        </w:rPr>
        <w:t> </w:t>
      </w:r>
      <w:r>
        <w:rPr>
          <w:rFonts w:ascii="Arial" w:hAnsi="Arial"/>
          <w:b/>
        </w:rPr>
        <w:t>of the CA</w:t>
      </w:r>
      <w:r>
        <w:rPr>
          <w:rFonts w:ascii="Arial" w:hAnsi="Arial"/>
          <w:b/>
          <w:spacing w:val="-5"/>
        </w:rPr>
        <w:t> </w:t>
      </w:r>
      <w:r>
        <w:rPr>
          <w:rFonts w:ascii="Arial" w:hAnsi="Arial"/>
          <w:b/>
        </w:rPr>
        <w:t>2015</w:t>
      </w:r>
      <w:r>
        <w:rPr>
          <w:rFonts w:ascii="Arial" w:hAnsi="Arial"/>
          <w:b/>
          <w:spacing w:val="-3"/>
        </w:rPr>
        <w:t> </w:t>
      </w:r>
      <w:r>
        <w:rPr/>
        <w:t>stating </w:t>
      </w:r>
      <w:r>
        <w:rPr>
          <w:rFonts w:ascii="Arial" w:hAnsi="Arial"/>
          <w:i/>
        </w:rPr>
        <w:t>‘[i]n favour</w:t>
      </w:r>
      <w:r>
        <w:rPr>
          <w:rFonts w:ascii="Arial" w:hAnsi="Arial"/>
          <w:i/>
          <w:spacing w:val="-14"/>
        </w:rPr>
        <w:t> </w:t>
      </w:r>
      <w:r>
        <w:rPr>
          <w:rFonts w:ascii="Arial" w:hAnsi="Arial"/>
          <w:i/>
        </w:rPr>
        <w:t>of a person</w:t>
      </w:r>
    </w:p>
    <w:p>
      <w:pPr>
        <w:spacing w:after="0" w:line="285" w:lineRule="auto"/>
        <w:rPr>
          <w:rFonts w:ascii="Arial" w:hAnsi="Arial"/>
        </w:rPr>
        <w:sectPr>
          <w:pgSz w:w="11910" w:h="16840"/>
          <w:pgMar w:header="0" w:footer="737" w:top="1420" w:bottom="920" w:left="880" w:right="800"/>
        </w:sectPr>
      </w:pPr>
    </w:p>
    <w:p>
      <w:pPr>
        <w:spacing w:line="283" w:lineRule="auto" w:before="72"/>
        <w:ind w:left="685" w:right="972" w:firstLine="0"/>
        <w:jc w:val="left"/>
        <w:rPr>
          <w:rFonts w:ascii="Arial" w:hAnsi="Arial"/>
          <w:i/>
          <w:sz w:val="21"/>
        </w:rPr>
      </w:pPr>
      <w:r>
        <w:rPr/>
        <mc:AlternateContent>
          <mc:Choice Requires="wps">
            <w:drawing>
              <wp:anchor distT="0" distB="0" distL="0" distR="0" allowOverlap="1" layoutInCell="1" locked="0" behindDoc="0" simplePos="0" relativeHeight="15730176">
                <wp:simplePos x="0" y="0"/>
                <wp:positionH relativeFrom="page">
                  <wp:posOffset>6749898</wp:posOffset>
                </wp:positionH>
                <wp:positionV relativeFrom="page">
                  <wp:posOffset>8533050</wp:posOffset>
                </wp:positionV>
                <wp:extent cx="467995" cy="2247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67995" cy="224790"/>
                          <a:chExt cx="467995" cy="224790"/>
                        </a:xfrm>
                      </wpg:grpSpPr>
                      <wps:wsp>
                        <wps:cNvPr id="6" name="Graphic 6"/>
                        <wps:cNvSpPr/>
                        <wps:spPr>
                          <a:xfrm>
                            <a:off x="5" y="5085"/>
                            <a:ext cx="224154" cy="213995"/>
                          </a:xfrm>
                          <a:custGeom>
                            <a:avLst/>
                            <a:gdLst/>
                            <a:ahLst/>
                            <a:cxnLst/>
                            <a:rect l="l" t="t" r="r" b="b"/>
                            <a:pathLst>
                              <a:path w="224154" h="213995">
                                <a:moveTo>
                                  <a:pt x="0" y="0"/>
                                </a:moveTo>
                                <a:lnTo>
                                  <a:pt x="224155" y="0"/>
                                </a:lnTo>
                              </a:path>
                              <a:path w="224154" h="213995">
                                <a:moveTo>
                                  <a:pt x="0" y="213995"/>
                                </a:moveTo>
                                <a:lnTo>
                                  <a:pt x="224155" y="213995"/>
                                </a:lnTo>
                              </a:path>
                            </a:pathLst>
                          </a:custGeom>
                          <a:ln w="10171">
                            <a:solidFill>
                              <a:srgbClr val="CCCCCC"/>
                            </a:solidFill>
                            <a:prstDash val="solid"/>
                          </a:ln>
                        </wps:spPr>
                        <wps:bodyPr wrap="square" lIns="0" tIns="0" rIns="0" bIns="0" rtlCol="0">
                          <a:prstTxWarp prst="textNoShape">
                            <a:avLst/>
                          </a:prstTxWarp>
                          <a:noAutofit/>
                        </wps:bodyPr>
                      </wps:wsp>
                      <wps:wsp>
                        <wps:cNvPr id="7" name="Graphic 7"/>
                        <wps:cNvSpPr/>
                        <wps:spPr>
                          <a:xfrm>
                            <a:off x="5085" y="5"/>
                            <a:ext cx="213995" cy="224154"/>
                          </a:xfrm>
                          <a:custGeom>
                            <a:avLst/>
                            <a:gdLst/>
                            <a:ahLst/>
                            <a:cxnLst/>
                            <a:rect l="l" t="t" r="r" b="b"/>
                            <a:pathLst>
                              <a:path w="213995" h="224154">
                                <a:moveTo>
                                  <a:pt x="0" y="0"/>
                                </a:moveTo>
                                <a:lnTo>
                                  <a:pt x="0" y="224155"/>
                                </a:lnTo>
                              </a:path>
                              <a:path w="213995" h="224154">
                                <a:moveTo>
                                  <a:pt x="213995" y="0"/>
                                </a:moveTo>
                                <a:lnTo>
                                  <a:pt x="213995" y="224155"/>
                                </a:lnTo>
                              </a:path>
                            </a:pathLst>
                          </a:custGeom>
                          <a:ln w="10171">
                            <a:solidFill>
                              <a:srgbClr val="CCCCCC"/>
                            </a:solidFill>
                            <a:prstDash val="solid"/>
                          </a:ln>
                        </wps:spPr>
                        <wps:bodyPr wrap="square" lIns="0" tIns="0" rIns="0" bIns="0" rtlCol="0">
                          <a:prstTxWarp prst="textNoShape">
                            <a:avLst/>
                          </a:prstTxWarp>
                          <a:noAutofit/>
                        </wps:bodyPr>
                      </wps:wsp>
                      <wps:wsp>
                        <wps:cNvPr id="8" name="Graphic 8"/>
                        <wps:cNvSpPr/>
                        <wps:spPr>
                          <a:xfrm>
                            <a:off x="243845" y="5085"/>
                            <a:ext cx="223520" cy="213995"/>
                          </a:xfrm>
                          <a:custGeom>
                            <a:avLst/>
                            <a:gdLst/>
                            <a:ahLst/>
                            <a:cxnLst/>
                            <a:rect l="l" t="t" r="r" b="b"/>
                            <a:pathLst>
                              <a:path w="223520" h="213995">
                                <a:moveTo>
                                  <a:pt x="0" y="0"/>
                                </a:moveTo>
                                <a:lnTo>
                                  <a:pt x="223520" y="0"/>
                                </a:lnTo>
                              </a:path>
                              <a:path w="223520" h="213995">
                                <a:moveTo>
                                  <a:pt x="0" y="213995"/>
                                </a:moveTo>
                                <a:lnTo>
                                  <a:pt x="223520" y="213995"/>
                                </a:lnTo>
                              </a:path>
                            </a:pathLst>
                          </a:custGeom>
                          <a:ln w="10171">
                            <a:solidFill>
                              <a:srgbClr val="CCCCCC"/>
                            </a:solidFill>
                            <a:prstDash val="solid"/>
                          </a:ln>
                        </wps:spPr>
                        <wps:bodyPr wrap="square" lIns="0" tIns="0" rIns="0" bIns="0" rtlCol="0">
                          <a:prstTxWarp prst="textNoShape">
                            <a:avLst/>
                          </a:prstTxWarp>
                          <a:noAutofit/>
                        </wps:bodyPr>
                      </wps:wsp>
                      <wps:wsp>
                        <wps:cNvPr id="9" name="Graphic 9"/>
                        <wps:cNvSpPr/>
                        <wps:spPr>
                          <a:xfrm>
                            <a:off x="248925" y="5"/>
                            <a:ext cx="213360" cy="224154"/>
                          </a:xfrm>
                          <a:custGeom>
                            <a:avLst/>
                            <a:gdLst/>
                            <a:ahLst/>
                            <a:cxnLst/>
                            <a:rect l="l" t="t" r="r" b="b"/>
                            <a:pathLst>
                              <a:path w="213360" h="224154">
                                <a:moveTo>
                                  <a:pt x="0" y="0"/>
                                </a:moveTo>
                                <a:lnTo>
                                  <a:pt x="0" y="224155"/>
                                </a:lnTo>
                              </a:path>
                              <a:path w="213360" h="224154">
                                <a:moveTo>
                                  <a:pt x="213360" y="0"/>
                                </a:moveTo>
                                <a:lnTo>
                                  <a:pt x="213360" y="224155"/>
                                </a:lnTo>
                              </a:path>
                            </a:pathLst>
                          </a:custGeom>
                          <a:ln w="10171">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488037pt;margin-top:671.893738pt;width:36.85pt;height:17.7pt;mso-position-horizontal-relative:page;mso-position-vertical-relative:page;z-index:15730176" id="docshapegroup5" coordorigin="10630,13438" coordsize="737,354">
                <v:shape style="position:absolute;left:10629;top:13445;width:353;height:337" id="docshape6" coordorigin="10630,13446" coordsize="353,337" path="m10630,13446l10983,13446m10630,13783l10983,13783e" filled="false" stroked="true" strokeweight=".800866pt" strokecolor="#cccccc">
                  <v:path arrowok="t"/>
                  <v:stroke dashstyle="solid"/>
                </v:shape>
                <v:shape style="position:absolute;left:10637;top:13437;width:337;height:353" id="docshape7" coordorigin="10638,13438" coordsize="337,353" path="m10638,13438l10638,13791m10975,13438l10975,13791e" filled="false" stroked="true" strokeweight=".800866pt" strokecolor="#cccccc">
                  <v:path arrowok="t"/>
                  <v:stroke dashstyle="solid"/>
                </v:shape>
                <v:shape style="position:absolute;left:11013;top:13445;width:352;height:337" id="docshape8" coordorigin="11014,13446" coordsize="352,337" path="m11014,13446l11366,13446m11014,13783l11366,13783e" filled="false" stroked="true" strokeweight=".800866pt" strokecolor="#cccccc">
                  <v:path arrowok="t"/>
                  <v:stroke dashstyle="solid"/>
                </v:shape>
                <v:shape style="position:absolute;left:11021;top:13437;width:336;height:353" id="docshape9" coordorigin="11022,13438" coordsize="336,353" path="m11022,13438l11022,13791m11358,13438l11358,13791e" filled="false" stroked="true" strokeweight=".800866pt" strokecolor="#cccccc">
                  <v:path arrowok="t"/>
                  <v:stroke dashstyle="solid"/>
                </v:shape>
                <w10:wrap type="none"/>
              </v:group>
            </w:pict>
          </mc:Fallback>
        </mc:AlternateContent>
      </w:r>
      <w:r>
        <w:rPr>
          <w:rFonts w:ascii="Arial" w:hAnsi="Arial"/>
          <w:i/>
          <w:sz w:val="21"/>
        </w:rPr>
        <w:t>dealing</w:t>
      </w:r>
      <w:r>
        <w:rPr>
          <w:rFonts w:ascii="Arial" w:hAnsi="Arial"/>
          <w:i/>
          <w:spacing w:val="-8"/>
          <w:sz w:val="21"/>
        </w:rPr>
        <w:t> </w:t>
      </w:r>
      <w:r>
        <w:rPr>
          <w:rFonts w:ascii="Arial" w:hAnsi="Arial"/>
          <w:i/>
          <w:sz w:val="21"/>
        </w:rPr>
        <w:t>with</w:t>
      </w:r>
      <w:r>
        <w:rPr>
          <w:rFonts w:ascii="Arial" w:hAnsi="Arial"/>
          <w:i/>
          <w:spacing w:val="-5"/>
          <w:sz w:val="21"/>
        </w:rPr>
        <w:t> </w:t>
      </w:r>
      <w:r>
        <w:rPr>
          <w:rFonts w:ascii="Arial" w:hAnsi="Arial"/>
          <w:i/>
          <w:sz w:val="21"/>
        </w:rPr>
        <w:t>a</w:t>
      </w:r>
      <w:r>
        <w:rPr>
          <w:rFonts w:ascii="Arial" w:hAnsi="Arial"/>
          <w:i/>
          <w:spacing w:val="-5"/>
          <w:sz w:val="21"/>
        </w:rPr>
        <w:t> </w:t>
      </w:r>
      <w:r>
        <w:rPr>
          <w:rFonts w:ascii="Arial" w:hAnsi="Arial"/>
          <w:i/>
          <w:sz w:val="21"/>
        </w:rPr>
        <w:t>company</w:t>
      </w:r>
      <w:r>
        <w:rPr>
          <w:rFonts w:ascii="Arial" w:hAnsi="Arial"/>
          <w:i/>
          <w:spacing w:val="-5"/>
          <w:sz w:val="21"/>
        </w:rPr>
        <w:t> </w:t>
      </w:r>
      <w:r>
        <w:rPr>
          <w:rFonts w:ascii="Arial" w:hAnsi="Arial"/>
          <w:i/>
          <w:sz w:val="21"/>
        </w:rPr>
        <w:t>in</w:t>
      </w:r>
      <w:r>
        <w:rPr>
          <w:rFonts w:ascii="Arial" w:hAnsi="Arial"/>
          <w:i/>
          <w:spacing w:val="-5"/>
          <w:sz w:val="21"/>
        </w:rPr>
        <w:t> </w:t>
      </w:r>
      <w:r>
        <w:rPr>
          <w:rFonts w:ascii="Arial" w:hAnsi="Arial"/>
          <w:i/>
          <w:sz w:val="21"/>
        </w:rPr>
        <w:t>good</w:t>
      </w:r>
      <w:r>
        <w:rPr>
          <w:rFonts w:ascii="Arial" w:hAnsi="Arial"/>
          <w:i/>
          <w:spacing w:val="-10"/>
          <w:sz w:val="21"/>
        </w:rPr>
        <w:t> </w:t>
      </w:r>
      <w:r>
        <w:rPr>
          <w:rFonts w:ascii="Arial" w:hAnsi="Arial"/>
          <w:i/>
          <w:sz w:val="21"/>
        </w:rPr>
        <w:t>faith,</w:t>
      </w:r>
      <w:r>
        <w:rPr>
          <w:rFonts w:ascii="Arial" w:hAnsi="Arial"/>
          <w:i/>
          <w:spacing w:val="-5"/>
          <w:sz w:val="21"/>
        </w:rPr>
        <w:t> </w:t>
      </w:r>
      <w:r>
        <w:rPr>
          <w:rFonts w:ascii="Arial" w:hAnsi="Arial"/>
          <w:i/>
          <w:sz w:val="21"/>
        </w:rPr>
        <w:t>the</w:t>
      </w:r>
      <w:r>
        <w:rPr>
          <w:rFonts w:ascii="Arial" w:hAnsi="Arial"/>
          <w:i/>
          <w:spacing w:val="-5"/>
          <w:sz w:val="21"/>
        </w:rPr>
        <w:t> </w:t>
      </w:r>
      <w:r>
        <w:rPr>
          <w:rFonts w:ascii="Arial" w:hAnsi="Arial"/>
          <w:i/>
          <w:sz w:val="21"/>
        </w:rPr>
        <w:t>power</w:t>
      </w:r>
      <w:r>
        <w:rPr>
          <w:rFonts w:ascii="Arial" w:hAnsi="Arial"/>
          <w:i/>
          <w:spacing w:val="-12"/>
          <w:sz w:val="21"/>
        </w:rPr>
        <w:t> </w:t>
      </w:r>
      <w:r>
        <w:rPr>
          <w:rFonts w:ascii="Arial" w:hAnsi="Arial"/>
          <w:i/>
          <w:sz w:val="21"/>
        </w:rPr>
        <w:t>of</w:t>
      </w:r>
      <w:r>
        <w:rPr>
          <w:rFonts w:ascii="Arial" w:hAnsi="Arial"/>
          <w:i/>
          <w:spacing w:val="-5"/>
          <w:sz w:val="21"/>
        </w:rPr>
        <w:t> </w:t>
      </w:r>
      <w:r>
        <w:rPr>
          <w:rFonts w:ascii="Arial" w:hAnsi="Arial"/>
          <w:i/>
          <w:sz w:val="21"/>
        </w:rPr>
        <w:t>the</w:t>
      </w:r>
      <w:r>
        <w:rPr>
          <w:rFonts w:ascii="Arial" w:hAnsi="Arial"/>
          <w:i/>
          <w:spacing w:val="-5"/>
          <w:sz w:val="21"/>
        </w:rPr>
        <w:t> </w:t>
      </w:r>
      <w:r>
        <w:rPr>
          <w:rFonts w:ascii="Arial" w:hAnsi="Arial"/>
          <w:i/>
          <w:sz w:val="21"/>
        </w:rPr>
        <w:t>directors</w:t>
      </w:r>
      <w:r>
        <w:rPr>
          <w:rFonts w:ascii="Arial" w:hAnsi="Arial"/>
          <w:i/>
          <w:spacing w:val="-5"/>
          <w:sz w:val="21"/>
        </w:rPr>
        <w:t> </w:t>
      </w:r>
      <w:r>
        <w:rPr>
          <w:rFonts w:ascii="Arial" w:hAnsi="Arial"/>
          <w:i/>
          <w:sz w:val="21"/>
        </w:rPr>
        <w:t>to bind</w:t>
      </w:r>
      <w:r>
        <w:rPr>
          <w:rFonts w:ascii="Arial" w:hAnsi="Arial"/>
          <w:i/>
          <w:spacing w:val="-5"/>
          <w:sz w:val="21"/>
        </w:rPr>
        <w:t> </w:t>
      </w:r>
      <w:r>
        <w:rPr>
          <w:rFonts w:ascii="Arial" w:hAnsi="Arial"/>
          <w:i/>
          <w:sz w:val="21"/>
        </w:rPr>
        <w:t>the</w:t>
      </w:r>
      <w:r>
        <w:rPr>
          <w:rFonts w:ascii="Arial" w:hAnsi="Arial"/>
          <w:i/>
          <w:spacing w:val="-5"/>
          <w:sz w:val="21"/>
        </w:rPr>
        <w:t> </w:t>
      </w:r>
      <w:r>
        <w:rPr>
          <w:rFonts w:ascii="Arial" w:hAnsi="Arial"/>
          <w:i/>
          <w:sz w:val="21"/>
        </w:rPr>
        <w:t>company,</w:t>
      </w:r>
      <w:r>
        <w:rPr>
          <w:rFonts w:ascii="Arial" w:hAnsi="Arial"/>
          <w:i/>
          <w:spacing w:val="-5"/>
          <w:sz w:val="21"/>
        </w:rPr>
        <w:t> </w:t>
      </w:r>
      <w:r>
        <w:rPr>
          <w:rFonts w:ascii="Arial" w:hAnsi="Arial"/>
          <w:i/>
          <w:sz w:val="21"/>
        </w:rPr>
        <w:t>or authorize others to do so, is deemed</w:t>
      </w:r>
      <w:r>
        <w:rPr>
          <w:rFonts w:ascii="Arial" w:hAnsi="Arial"/>
          <w:i/>
          <w:spacing w:val="-2"/>
          <w:sz w:val="21"/>
        </w:rPr>
        <w:t> </w:t>
      </w:r>
      <w:r>
        <w:rPr>
          <w:rFonts w:ascii="Arial" w:hAnsi="Arial"/>
          <w:i/>
          <w:sz w:val="21"/>
        </w:rPr>
        <w:t>to be free</w:t>
      </w:r>
      <w:r>
        <w:rPr>
          <w:rFonts w:ascii="Arial" w:hAnsi="Arial"/>
          <w:i/>
          <w:spacing w:val="-7"/>
          <w:sz w:val="21"/>
        </w:rPr>
        <w:t> </w:t>
      </w:r>
      <w:r>
        <w:rPr>
          <w:rFonts w:ascii="Arial" w:hAnsi="Arial"/>
          <w:i/>
          <w:sz w:val="21"/>
        </w:rPr>
        <w:t>of any</w:t>
      </w:r>
      <w:r>
        <w:rPr>
          <w:rFonts w:ascii="Arial" w:hAnsi="Arial"/>
          <w:i/>
          <w:spacing w:val="-2"/>
          <w:sz w:val="21"/>
        </w:rPr>
        <w:t> </w:t>
      </w:r>
      <w:r>
        <w:rPr>
          <w:rFonts w:ascii="Arial" w:hAnsi="Arial"/>
          <w:i/>
          <w:sz w:val="21"/>
        </w:rPr>
        <w:t>limitation under</w:t>
      </w:r>
      <w:r>
        <w:rPr>
          <w:rFonts w:ascii="Arial" w:hAnsi="Arial"/>
          <w:i/>
          <w:spacing w:val="-4"/>
          <w:sz w:val="21"/>
        </w:rPr>
        <w:t> </w:t>
      </w:r>
      <w:r>
        <w:rPr>
          <w:rFonts w:ascii="Arial" w:hAnsi="Arial"/>
          <w:i/>
          <w:sz w:val="21"/>
        </w:rPr>
        <w:t>the company’s </w:t>
      </w:r>
      <w:r>
        <w:rPr>
          <w:rFonts w:ascii="Arial" w:hAnsi="Arial"/>
          <w:i/>
          <w:spacing w:val="-2"/>
          <w:sz w:val="21"/>
        </w:rPr>
        <w:t>constitution.’</w:t>
      </w:r>
    </w:p>
    <w:p>
      <w:pPr>
        <w:pStyle w:val="BodyText"/>
        <w:spacing w:line="280" w:lineRule="auto" w:before="221"/>
        <w:ind w:left="685" w:right="765"/>
      </w:pPr>
      <w:r>
        <w:rPr/>
        <w:t>The</w:t>
      </w:r>
      <w:r>
        <w:rPr>
          <w:spacing w:val="-2"/>
        </w:rPr>
        <w:t> </w:t>
      </w:r>
      <w:r>
        <w:rPr/>
        <w:t>result</w:t>
      </w:r>
      <w:r>
        <w:rPr>
          <w:spacing w:val="-2"/>
        </w:rPr>
        <w:t> </w:t>
      </w:r>
      <w:r>
        <w:rPr/>
        <w:t>of</w:t>
      </w:r>
      <w:r>
        <w:rPr>
          <w:spacing w:val="-3"/>
        </w:rPr>
        <w:t> </w:t>
      </w:r>
      <w:r>
        <w:rPr>
          <w:rFonts w:ascii="Arial"/>
          <w:b/>
        </w:rPr>
        <w:t>ss</w:t>
      </w:r>
      <w:r>
        <w:rPr>
          <w:rFonts w:ascii="Arial"/>
          <w:b/>
          <w:spacing w:val="-2"/>
        </w:rPr>
        <w:t> </w:t>
      </w:r>
      <w:r>
        <w:rPr>
          <w:rFonts w:ascii="Arial"/>
          <w:b/>
        </w:rPr>
        <w:t>33)</w:t>
      </w:r>
      <w:r>
        <w:rPr>
          <w:rFonts w:ascii="Arial"/>
          <w:b/>
          <w:spacing w:val="-2"/>
        </w:rPr>
        <w:t> </w:t>
      </w:r>
      <w:r>
        <w:rPr/>
        <w:t>and</w:t>
      </w:r>
      <w:r>
        <w:rPr>
          <w:spacing w:val="-2"/>
        </w:rPr>
        <w:t> </w:t>
      </w:r>
      <w:r>
        <w:rPr>
          <w:rFonts w:ascii="Arial"/>
          <w:b/>
        </w:rPr>
        <w:t>34(1)</w:t>
      </w:r>
      <w:r>
        <w:rPr>
          <w:rFonts w:ascii="Arial"/>
          <w:b/>
          <w:spacing w:val="-2"/>
        </w:rPr>
        <w:t> </w:t>
      </w:r>
      <w:r>
        <w:rPr/>
        <w:t>is</w:t>
      </w:r>
      <w:r>
        <w:rPr>
          <w:spacing w:val="-2"/>
        </w:rPr>
        <w:t> </w:t>
      </w:r>
      <w:r>
        <w:rPr/>
        <w:t>that</w:t>
      </w:r>
      <w:r>
        <w:rPr>
          <w:spacing w:val="-2"/>
        </w:rPr>
        <w:t> </w:t>
      </w:r>
      <w:r>
        <w:rPr/>
        <w:t>if</w:t>
      </w:r>
      <w:r>
        <w:rPr>
          <w:spacing w:val="-2"/>
        </w:rPr>
        <w:t> </w:t>
      </w:r>
      <w:r>
        <w:rPr/>
        <w:t>a</w:t>
      </w:r>
      <w:r>
        <w:rPr>
          <w:spacing w:val="-2"/>
        </w:rPr>
        <w:t> </w:t>
      </w:r>
      <w:r>
        <w:rPr/>
        <w:t>company</w:t>
      </w:r>
      <w:r>
        <w:rPr>
          <w:spacing w:val="-2"/>
        </w:rPr>
        <w:t> </w:t>
      </w:r>
      <w:r>
        <w:rPr/>
        <w:t>or</w:t>
      </w:r>
      <w:r>
        <w:rPr>
          <w:spacing w:val="-2"/>
        </w:rPr>
        <w:t> </w:t>
      </w:r>
      <w:r>
        <w:rPr/>
        <w:t>director</w:t>
      </w:r>
      <w:r>
        <w:rPr>
          <w:spacing w:val="-2"/>
        </w:rPr>
        <w:t> </w:t>
      </w:r>
      <w:r>
        <w:rPr/>
        <w:t>enters</w:t>
      </w:r>
      <w:r>
        <w:rPr>
          <w:spacing w:val="-2"/>
        </w:rPr>
        <w:t> </w:t>
      </w:r>
      <w:r>
        <w:rPr/>
        <w:t>into</w:t>
      </w:r>
      <w:r>
        <w:rPr>
          <w:spacing w:val="-2"/>
        </w:rPr>
        <w:t> </w:t>
      </w:r>
      <w:r>
        <w:rPr/>
        <w:t>an </w:t>
      </w:r>
      <w:r>
        <w:rPr>
          <w:rFonts w:ascii="Arial"/>
          <w:i/>
        </w:rPr>
        <w:t>ultra</w:t>
      </w:r>
      <w:r>
        <w:rPr>
          <w:rFonts w:ascii="Arial"/>
          <w:i/>
          <w:spacing w:val="-2"/>
        </w:rPr>
        <w:t> </w:t>
      </w:r>
      <w:r>
        <w:rPr>
          <w:rFonts w:ascii="Arial"/>
          <w:i/>
        </w:rPr>
        <w:t>vires</w:t>
      </w:r>
      <w:r>
        <w:rPr>
          <w:rFonts w:ascii="Arial"/>
          <w:i/>
          <w:spacing w:val="-2"/>
        </w:rPr>
        <w:t> </w:t>
      </w:r>
      <w:r>
        <w:rPr/>
        <w:t>contract with a third party, then the contract cannot be attacked on the ground that it is </w:t>
      </w:r>
      <w:r>
        <w:rPr>
          <w:rFonts w:ascii="Arial"/>
          <w:i/>
        </w:rPr>
        <w:t>ultra vires</w:t>
      </w:r>
      <w:r>
        <w:rPr/>
        <w:t>.</w:t>
      </w:r>
    </w:p>
    <w:p>
      <w:pPr>
        <w:pStyle w:val="BodyText"/>
        <w:spacing w:line="285" w:lineRule="auto" w:before="6"/>
        <w:ind w:left="685" w:right="765"/>
      </w:pPr>
      <w:r>
        <w:rPr/>
        <w:t>Therefore, from the point of view of a third party, the </w:t>
      </w:r>
      <w:r>
        <w:rPr>
          <w:rFonts w:ascii="Arial"/>
          <w:i/>
        </w:rPr>
        <w:t>ultra vires </w:t>
      </w:r>
      <w:r>
        <w:rPr/>
        <w:t>doctrine is of little relevance, which</w:t>
      </w:r>
      <w:r>
        <w:rPr>
          <w:spacing w:val="-2"/>
        </w:rPr>
        <w:t> </w:t>
      </w:r>
      <w:r>
        <w:rPr/>
        <w:t>is</w:t>
      </w:r>
      <w:r>
        <w:rPr>
          <w:spacing w:val="-2"/>
        </w:rPr>
        <w:t> </w:t>
      </w:r>
      <w:r>
        <w:rPr/>
        <w:t>why</w:t>
      </w:r>
      <w:r>
        <w:rPr>
          <w:spacing w:val="-2"/>
        </w:rPr>
        <w:t> </w:t>
      </w:r>
      <w:r>
        <w:rPr/>
        <w:t>it</w:t>
      </w:r>
      <w:r>
        <w:rPr>
          <w:spacing w:val="-2"/>
        </w:rPr>
        <w:t> </w:t>
      </w:r>
      <w:r>
        <w:rPr/>
        <w:t>is</w:t>
      </w:r>
      <w:r>
        <w:rPr>
          <w:spacing w:val="-2"/>
        </w:rPr>
        <w:t> </w:t>
      </w:r>
      <w:r>
        <w:rPr/>
        <w:t>often</w:t>
      </w:r>
      <w:r>
        <w:rPr>
          <w:spacing w:val="-2"/>
        </w:rPr>
        <w:t> </w:t>
      </w:r>
      <w:r>
        <w:rPr/>
        <w:t>stated</w:t>
      </w:r>
      <w:r>
        <w:rPr>
          <w:spacing w:val="-2"/>
        </w:rPr>
        <w:t> </w:t>
      </w:r>
      <w:r>
        <w:rPr/>
        <w:t>that</w:t>
      </w:r>
      <w:r>
        <w:rPr>
          <w:spacing w:val="-2"/>
        </w:rPr>
        <w:t> </w:t>
      </w:r>
      <w:r>
        <w:rPr/>
        <w:t>the</w:t>
      </w:r>
      <w:r>
        <w:rPr>
          <w:spacing w:val="-2"/>
        </w:rPr>
        <w:t> </w:t>
      </w:r>
      <w:r>
        <w:rPr>
          <w:rFonts w:ascii="Arial"/>
          <w:b/>
        </w:rPr>
        <w:t>CA</w:t>
      </w:r>
      <w:r>
        <w:rPr>
          <w:rFonts w:ascii="Arial"/>
          <w:b/>
          <w:spacing w:val="-2"/>
        </w:rPr>
        <w:t> </w:t>
      </w:r>
      <w:r>
        <w:rPr>
          <w:rFonts w:ascii="Arial"/>
          <w:b/>
        </w:rPr>
        <w:t>2015</w:t>
      </w:r>
      <w:r>
        <w:rPr>
          <w:rFonts w:ascii="Arial"/>
          <w:b/>
          <w:spacing w:val="-2"/>
        </w:rPr>
        <w:t> </w:t>
      </w:r>
      <w:r>
        <w:rPr/>
        <w:t>abolishes</w:t>
      </w:r>
      <w:r>
        <w:rPr>
          <w:spacing w:val="-2"/>
        </w:rPr>
        <w:t> </w:t>
      </w:r>
      <w:r>
        <w:rPr>
          <w:rFonts w:ascii="Arial"/>
          <w:i/>
        </w:rPr>
        <w:t>ultra</w:t>
      </w:r>
      <w:r>
        <w:rPr>
          <w:rFonts w:ascii="Arial"/>
          <w:i/>
          <w:spacing w:val="-2"/>
        </w:rPr>
        <w:t> </w:t>
      </w:r>
      <w:r>
        <w:rPr>
          <w:rFonts w:ascii="Arial"/>
          <w:i/>
        </w:rPr>
        <w:t>vires</w:t>
      </w:r>
      <w:r>
        <w:rPr>
          <w:rFonts w:ascii="Arial"/>
          <w:i/>
          <w:spacing w:val="-2"/>
        </w:rPr>
        <w:t> </w:t>
      </w:r>
      <w:r>
        <w:rPr/>
        <w:t>externally,</w:t>
      </w:r>
      <w:r>
        <w:rPr>
          <w:spacing w:val="-2"/>
        </w:rPr>
        <w:t> </w:t>
      </w:r>
      <w:r>
        <w:rPr/>
        <w:t>because</w:t>
      </w:r>
      <w:r>
        <w:rPr>
          <w:spacing w:val="-2"/>
        </w:rPr>
        <w:t> </w:t>
      </w:r>
      <w:r>
        <w:rPr/>
        <w:t>it</w:t>
      </w:r>
      <w:r>
        <w:rPr>
          <w:spacing w:val="-2"/>
        </w:rPr>
        <w:t> </w:t>
      </w:r>
      <w:r>
        <w:rPr/>
        <w:t>is</w:t>
      </w:r>
      <w:r>
        <w:rPr>
          <w:spacing w:val="-2"/>
        </w:rPr>
        <w:t> </w:t>
      </w:r>
      <w:r>
        <w:rPr/>
        <w:t>of little concern to external third parties.</w:t>
      </w:r>
    </w:p>
    <w:p>
      <w:pPr>
        <w:pStyle w:val="BodyText"/>
        <w:spacing w:line="285" w:lineRule="auto" w:before="208"/>
        <w:ind w:left="685" w:right="972"/>
      </w:pPr>
      <w:r>
        <w:rPr>
          <w:spacing w:val="-2"/>
        </w:rPr>
        <w:t>However,</w:t>
      </w:r>
      <w:r>
        <w:rPr>
          <w:spacing w:val="-17"/>
        </w:rPr>
        <w:t> </w:t>
      </w:r>
      <w:r>
        <w:rPr>
          <w:spacing w:val="-2"/>
        </w:rPr>
        <w:t>whilst</w:t>
      </w:r>
      <w:r>
        <w:rPr>
          <w:spacing w:val="-13"/>
        </w:rPr>
        <w:t> </w:t>
      </w:r>
      <w:r>
        <w:rPr>
          <w:spacing w:val="-2"/>
        </w:rPr>
        <w:t>the</w:t>
      </w:r>
      <w:r>
        <w:rPr>
          <w:spacing w:val="-13"/>
        </w:rPr>
        <w:t> </w:t>
      </w:r>
      <w:r>
        <w:rPr>
          <w:rFonts w:ascii="Arial"/>
          <w:b/>
          <w:spacing w:val="-2"/>
        </w:rPr>
        <w:t>CA</w:t>
      </w:r>
      <w:r>
        <w:rPr>
          <w:rFonts w:ascii="Arial"/>
          <w:b/>
          <w:spacing w:val="-12"/>
        </w:rPr>
        <w:t> </w:t>
      </w:r>
      <w:r>
        <w:rPr>
          <w:rFonts w:ascii="Arial"/>
          <w:b/>
          <w:spacing w:val="-2"/>
        </w:rPr>
        <w:t>2015</w:t>
      </w:r>
      <w:r>
        <w:rPr>
          <w:rFonts w:ascii="Arial"/>
          <w:b/>
          <w:spacing w:val="-13"/>
        </w:rPr>
        <w:t> </w:t>
      </w:r>
      <w:r>
        <w:rPr>
          <w:spacing w:val="-2"/>
        </w:rPr>
        <w:t>may</w:t>
      </w:r>
      <w:r>
        <w:rPr>
          <w:spacing w:val="-8"/>
        </w:rPr>
        <w:t> </w:t>
      </w:r>
      <w:r>
        <w:rPr>
          <w:spacing w:val="-2"/>
        </w:rPr>
        <w:t>have</w:t>
      </w:r>
      <w:r>
        <w:rPr>
          <w:spacing w:val="-19"/>
        </w:rPr>
        <w:t> </w:t>
      </w:r>
      <w:r>
        <w:rPr>
          <w:spacing w:val="-2"/>
        </w:rPr>
        <w:t>rendered</w:t>
      </w:r>
      <w:r>
        <w:rPr>
          <w:spacing w:val="-13"/>
        </w:rPr>
        <w:t> </w:t>
      </w:r>
      <w:r>
        <w:rPr>
          <w:spacing w:val="-2"/>
        </w:rPr>
        <w:t>the</w:t>
      </w:r>
      <w:r>
        <w:rPr>
          <w:spacing w:val="-6"/>
        </w:rPr>
        <w:t> </w:t>
      </w:r>
      <w:r>
        <w:rPr>
          <w:rFonts w:ascii="Arial"/>
          <w:i/>
          <w:spacing w:val="-2"/>
        </w:rPr>
        <w:t>ultra</w:t>
      </w:r>
      <w:r>
        <w:rPr>
          <w:rFonts w:ascii="Arial"/>
          <w:i/>
          <w:spacing w:val="-7"/>
        </w:rPr>
        <w:t> </w:t>
      </w:r>
      <w:r>
        <w:rPr>
          <w:rFonts w:ascii="Arial"/>
          <w:i/>
          <w:spacing w:val="-2"/>
        </w:rPr>
        <w:t>vires</w:t>
      </w:r>
      <w:r>
        <w:rPr>
          <w:rFonts w:ascii="Arial"/>
          <w:i/>
          <w:spacing w:val="-13"/>
        </w:rPr>
        <w:t> </w:t>
      </w:r>
      <w:r>
        <w:rPr>
          <w:spacing w:val="-2"/>
        </w:rPr>
        <w:t>doctrine</w:t>
      </w:r>
      <w:r>
        <w:rPr>
          <w:spacing w:val="-6"/>
        </w:rPr>
        <w:t> </w:t>
      </w:r>
      <w:r>
        <w:rPr>
          <w:spacing w:val="-2"/>
        </w:rPr>
        <w:t>largely</w:t>
      </w:r>
      <w:r>
        <w:rPr>
          <w:spacing w:val="-12"/>
        </w:rPr>
        <w:t> </w:t>
      </w:r>
      <w:r>
        <w:rPr>
          <w:spacing w:val="-2"/>
        </w:rPr>
        <w:t>irrelevant</w:t>
      </w:r>
      <w:r>
        <w:rPr>
          <w:spacing w:val="-13"/>
        </w:rPr>
        <w:t> </w:t>
      </w:r>
      <w:r>
        <w:rPr>
          <w:spacing w:val="-2"/>
        </w:rPr>
        <w:t>to </w:t>
      </w:r>
      <w:r>
        <w:rPr/>
        <w:t>persons outside the company, it remains</w:t>
      </w:r>
      <w:r>
        <w:rPr>
          <w:spacing w:val="-2"/>
        </w:rPr>
        <w:t> </w:t>
      </w:r>
      <w:r>
        <w:rPr/>
        <w:t>relevant</w:t>
      </w:r>
      <w:r>
        <w:rPr>
          <w:spacing w:val="-9"/>
        </w:rPr>
        <w:t> </w:t>
      </w:r>
      <w:r>
        <w:rPr/>
        <w:t>to persons inside the company for</w:t>
      </w:r>
      <w:r>
        <w:rPr>
          <w:spacing w:val="-7"/>
        </w:rPr>
        <w:t> </w:t>
      </w:r>
      <w:r>
        <w:rPr/>
        <w:t>two </w:t>
      </w:r>
      <w:r>
        <w:rPr>
          <w:spacing w:val="-2"/>
        </w:rPr>
        <w:t>reasons:</w:t>
      </w:r>
    </w:p>
    <w:p>
      <w:pPr>
        <w:pStyle w:val="ListParagraph"/>
        <w:numPr>
          <w:ilvl w:val="0"/>
          <w:numId w:val="7"/>
        </w:numPr>
        <w:tabs>
          <w:tab w:pos="1245" w:val="left" w:leader="none"/>
        </w:tabs>
        <w:spacing w:line="285" w:lineRule="auto" w:before="213" w:after="0"/>
        <w:ind w:left="1005" w:right="1249" w:firstLine="0"/>
        <w:jc w:val="left"/>
        <w:rPr>
          <w:sz w:val="21"/>
        </w:rPr>
      </w:pPr>
      <w:r>
        <w:rPr>
          <w:sz w:val="21"/>
        </w:rPr>
        <w:t>If</w:t>
      </w:r>
      <w:r>
        <w:rPr>
          <w:spacing w:val="-14"/>
          <w:sz w:val="21"/>
        </w:rPr>
        <w:t> </w:t>
      </w:r>
      <w:r>
        <w:rPr>
          <w:sz w:val="21"/>
        </w:rPr>
        <w:t>a</w:t>
      </w:r>
      <w:r>
        <w:rPr>
          <w:spacing w:val="-4"/>
          <w:sz w:val="21"/>
        </w:rPr>
        <w:t> </w:t>
      </w:r>
      <w:r>
        <w:rPr>
          <w:sz w:val="21"/>
        </w:rPr>
        <w:t>member</w:t>
      </w:r>
      <w:r>
        <w:rPr>
          <w:spacing w:val="-4"/>
          <w:sz w:val="21"/>
        </w:rPr>
        <w:t> </w:t>
      </w:r>
      <w:r>
        <w:rPr>
          <w:sz w:val="21"/>
        </w:rPr>
        <w:t>of</w:t>
      </w:r>
      <w:r>
        <w:rPr>
          <w:spacing w:val="-4"/>
          <w:sz w:val="21"/>
        </w:rPr>
        <w:t> </w:t>
      </w:r>
      <w:r>
        <w:rPr>
          <w:sz w:val="21"/>
        </w:rPr>
        <w:t>a</w:t>
      </w:r>
      <w:r>
        <w:rPr>
          <w:spacing w:val="-4"/>
          <w:sz w:val="21"/>
        </w:rPr>
        <w:t> </w:t>
      </w:r>
      <w:r>
        <w:rPr>
          <w:sz w:val="21"/>
        </w:rPr>
        <w:t>company</w:t>
      </w:r>
      <w:r>
        <w:rPr>
          <w:spacing w:val="-4"/>
          <w:sz w:val="21"/>
        </w:rPr>
        <w:t> </w:t>
      </w:r>
      <w:r>
        <w:rPr>
          <w:sz w:val="21"/>
        </w:rPr>
        <w:t>discovers</w:t>
      </w:r>
      <w:r>
        <w:rPr>
          <w:spacing w:val="-10"/>
          <w:sz w:val="21"/>
        </w:rPr>
        <w:t> </w:t>
      </w:r>
      <w:r>
        <w:rPr>
          <w:sz w:val="21"/>
        </w:rPr>
        <w:t>that</w:t>
      </w:r>
      <w:r>
        <w:rPr>
          <w:spacing w:val="-4"/>
          <w:sz w:val="21"/>
        </w:rPr>
        <w:t> </w:t>
      </w:r>
      <w:r>
        <w:rPr>
          <w:sz w:val="21"/>
        </w:rPr>
        <w:t>the</w:t>
      </w:r>
      <w:r>
        <w:rPr>
          <w:spacing w:val="-4"/>
          <w:sz w:val="21"/>
        </w:rPr>
        <w:t> </w:t>
      </w:r>
      <w:r>
        <w:rPr>
          <w:sz w:val="21"/>
        </w:rPr>
        <w:t>company</w:t>
      </w:r>
      <w:r>
        <w:rPr>
          <w:spacing w:val="-4"/>
          <w:sz w:val="21"/>
        </w:rPr>
        <w:t> </w:t>
      </w:r>
      <w:r>
        <w:rPr>
          <w:sz w:val="21"/>
        </w:rPr>
        <w:t>is</w:t>
      </w:r>
      <w:r>
        <w:rPr>
          <w:spacing w:val="-4"/>
          <w:sz w:val="21"/>
        </w:rPr>
        <w:t> </w:t>
      </w:r>
      <w:r>
        <w:rPr>
          <w:sz w:val="21"/>
        </w:rPr>
        <w:t>about</w:t>
      </w:r>
      <w:r>
        <w:rPr>
          <w:spacing w:val="-12"/>
          <w:sz w:val="21"/>
        </w:rPr>
        <w:t> </w:t>
      </w:r>
      <w:r>
        <w:rPr>
          <w:sz w:val="21"/>
        </w:rPr>
        <w:t>to enter</w:t>
      </w:r>
      <w:r>
        <w:rPr>
          <w:spacing w:val="-4"/>
          <w:sz w:val="21"/>
        </w:rPr>
        <w:t> </w:t>
      </w:r>
      <w:r>
        <w:rPr>
          <w:sz w:val="21"/>
        </w:rPr>
        <w:t>into</w:t>
      </w:r>
      <w:r>
        <w:rPr>
          <w:spacing w:val="-4"/>
          <w:sz w:val="21"/>
        </w:rPr>
        <w:t> </w:t>
      </w:r>
      <w:r>
        <w:rPr>
          <w:sz w:val="21"/>
        </w:rPr>
        <w:t>an</w:t>
      </w:r>
      <w:r>
        <w:rPr>
          <w:spacing w:val="-4"/>
          <w:sz w:val="21"/>
        </w:rPr>
        <w:t> </w:t>
      </w:r>
      <w:r>
        <w:rPr>
          <w:rFonts w:ascii="Arial" w:hAnsi="Arial"/>
          <w:i/>
          <w:sz w:val="21"/>
        </w:rPr>
        <w:t>ultra vires</w:t>
      </w:r>
      <w:r>
        <w:rPr>
          <w:rFonts w:ascii="Arial" w:hAnsi="Arial"/>
          <w:i/>
          <w:spacing w:val="-6"/>
          <w:sz w:val="21"/>
        </w:rPr>
        <w:t> </w:t>
      </w:r>
      <w:r>
        <w:rPr>
          <w:sz w:val="21"/>
        </w:rPr>
        <w:t>transaction, the member has</w:t>
      </w:r>
      <w:r>
        <w:rPr>
          <w:spacing w:val="-4"/>
          <w:sz w:val="21"/>
        </w:rPr>
        <w:t> </w:t>
      </w:r>
      <w:r>
        <w:rPr>
          <w:sz w:val="21"/>
        </w:rPr>
        <w:t>a personal</w:t>
      </w:r>
      <w:r>
        <w:rPr>
          <w:spacing w:val="-4"/>
          <w:sz w:val="21"/>
        </w:rPr>
        <w:t> </w:t>
      </w:r>
      <w:r>
        <w:rPr>
          <w:sz w:val="21"/>
        </w:rPr>
        <w:t>right</w:t>
      </w:r>
      <w:r>
        <w:rPr>
          <w:spacing w:val="-4"/>
          <w:sz w:val="21"/>
        </w:rPr>
        <w:t> </w:t>
      </w:r>
      <w:r>
        <w:rPr>
          <w:sz w:val="21"/>
        </w:rPr>
        <w:t>to petition the court for</w:t>
      </w:r>
      <w:r>
        <w:rPr>
          <w:spacing w:val="-8"/>
          <w:sz w:val="21"/>
        </w:rPr>
        <w:t> </w:t>
      </w:r>
      <w:r>
        <w:rPr>
          <w:sz w:val="21"/>
        </w:rPr>
        <w:t>an order preventing</w:t>
      </w:r>
      <w:r>
        <w:rPr>
          <w:spacing w:val="-8"/>
          <w:sz w:val="21"/>
        </w:rPr>
        <w:t> </w:t>
      </w:r>
      <w:r>
        <w:rPr>
          <w:sz w:val="21"/>
        </w:rPr>
        <w:t>the company from</w:t>
      </w:r>
      <w:r>
        <w:rPr>
          <w:spacing w:val="-8"/>
          <w:sz w:val="21"/>
        </w:rPr>
        <w:t> </w:t>
      </w:r>
      <w:r>
        <w:rPr>
          <w:sz w:val="21"/>
        </w:rPr>
        <w:t>entering into the transaction (this right</w:t>
      </w:r>
      <w:r>
        <w:rPr>
          <w:spacing w:val="-3"/>
          <w:sz w:val="21"/>
        </w:rPr>
        <w:t> </w:t>
      </w:r>
      <w:r>
        <w:rPr>
          <w:sz w:val="21"/>
        </w:rPr>
        <w:t>arises from</w:t>
      </w:r>
      <w:r>
        <w:rPr>
          <w:spacing w:val="-8"/>
          <w:sz w:val="21"/>
        </w:rPr>
        <w:t> </w:t>
      </w:r>
      <w:r>
        <w:rPr>
          <w:sz w:val="21"/>
        </w:rPr>
        <w:t>the statutory contract that exists between</w:t>
      </w:r>
      <w:r>
        <w:rPr>
          <w:spacing w:val="-4"/>
          <w:sz w:val="21"/>
        </w:rPr>
        <w:t> </w:t>
      </w:r>
      <w:r>
        <w:rPr>
          <w:sz w:val="21"/>
        </w:rPr>
        <w:t>a company and</w:t>
      </w:r>
      <w:r>
        <w:rPr>
          <w:spacing w:val="-4"/>
          <w:sz w:val="21"/>
        </w:rPr>
        <w:t> </w:t>
      </w:r>
      <w:r>
        <w:rPr>
          <w:sz w:val="21"/>
        </w:rPr>
        <w:t>its members (discussed above, ‘The</w:t>
      </w:r>
      <w:r>
        <w:rPr>
          <w:spacing w:val="-15"/>
          <w:sz w:val="21"/>
        </w:rPr>
        <w:t> </w:t>
      </w:r>
      <w:r>
        <w:rPr>
          <w:sz w:val="21"/>
        </w:rPr>
        <w:t>constitution</w:t>
      </w:r>
      <w:r>
        <w:rPr>
          <w:spacing w:val="-15"/>
          <w:sz w:val="21"/>
        </w:rPr>
        <w:t> </w:t>
      </w:r>
      <w:r>
        <w:rPr>
          <w:sz w:val="21"/>
        </w:rPr>
        <w:t>as</w:t>
      </w:r>
      <w:r>
        <w:rPr>
          <w:spacing w:val="-10"/>
          <w:sz w:val="21"/>
        </w:rPr>
        <w:t> </w:t>
      </w:r>
      <w:r>
        <w:rPr>
          <w:sz w:val="21"/>
        </w:rPr>
        <w:t>a</w:t>
      </w:r>
      <w:r>
        <w:rPr>
          <w:spacing w:val="-9"/>
          <w:sz w:val="21"/>
        </w:rPr>
        <w:t> </w:t>
      </w:r>
      <w:r>
        <w:rPr>
          <w:sz w:val="21"/>
        </w:rPr>
        <w:t>contract’)).</w:t>
      </w:r>
      <w:r>
        <w:rPr>
          <w:spacing w:val="-10"/>
          <w:sz w:val="21"/>
        </w:rPr>
        <w:t> </w:t>
      </w:r>
      <w:r>
        <w:rPr>
          <w:sz w:val="21"/>
        </w:rPr>
        <w:t>However,</w:t>
      </w:r>
      <w:r>
        <w:rPr>
          <w:spacing w:val="-17"/>
          <w:sz w:val="21"/>
        </w:rPr>
        <w:t> </w:t>
      </w:r>
      <w:r>
        <w:rPr>
          <w:sz w:val="21"/>
        </w:rPr>
        <w:t>this</w:t>
      </w:r>
      <w:r>
        <w:rPr>
          <w:spacing w:val="-9"/>
          <w:sz w:val="21"/>
        </w:rPr>
        <w:t> </w:t>
      </w:r>
      <w:r>
        <w:rPr>
          <w:sz w:val="21"/>
        </w:rPr>
        <w:t>right</w:t>
      </w:r>
      <w:r>
        <w:rPr>
          <w:spacing w:val="-14"/>
          <w:sz w:val="21"/>
        </w:rPr>
        <w:t> </w:t>
      </w:r>
      <w:r>
        <w:rPr>
          <w:sz w:val="21"/>
        </w:rPr>
        <w:t>only</w:t>
      </w:r>
      <w:r>
        <w:rPr>
          <w:spacing w:val="-9"/>
          <w:sz w:val="21"/>
        </w:rPr>
        <w:t> </w:t>
      </w:r>
      <w:r>
        <w:rPr>
          <w:sz w:val="21"/>
        </w:rPr>
        <w:t>arises</w:t>
      </w:r>
      <w:r>
        <w:rPr>
          <w:spacing w:val="-9"/>
          <w:sz w:val="21"/>
        </w:rPr>
        <w:t> </w:t>
      </w:r>
      <w:r>
        <w:rPr>
          <w:sz w:val="21"/>
        </w:rPr>
        <w:t>if</w:t>
      </w:r>
      <w:r>
        <w:rPr>
          <w:spacing w:val="-9"/>
          <w:sz w:val="21"/>
        </w:rPr>
        <w:t> </w:t>
      </w:r>
      <w:r>
        <w:rPr>
          <w:sz w:val="21"/>
        </w:rPr>
        <w:t>a</w:t>
      </w:r>
      <w:r>
        <w:rPr>
          <w:spacing w:val="-9"/>
          <w:sz w:val="21"/>
        </w:rPr>
        <w:t> </w:t>
      </w:r>
      <w:r>
        <w:rPr>
          <w:sz w:val="21"/>
        </w:rPr>
        <w:t>legal</w:t>
      </w:r>
      <w:r>
        <w:rPr>
          <w:spacing w:val="-14"/>
          <w:sz w:val="21"/>
        </w:rPr>
        <w:t> </w:t>
      </w:r>
      <w:r>
        <w:rPr>
          <w:sz w:val="21"/>
        </w:rPr>
        <w:t>obligation</w:t>
      </w:r>
      <w:r>
        <w:rPr>
          <w:spacing w:val="-9"/>
          <w:sz w:val="21"/>
        </w:rPr>
        <w:t> </w:t>
      </w:r>
      <w:r>
        <w:rPr>
          <w:sz w:val="21"/>
        </w:rPr>
        <w:t>has yet</w:t>
      </w:r>
      <w:r>
        <w:rPr>
          <w:spacing w:val="-10"/>
          <w:sz w:val="21"/>
        </w:rPr>
        <w:t> </w:t>
      </w:r>
      <w:r>
        <w:rPr>
          <w:sz w:val="21"/>
        </w:rPr>
        <w:t>to</w:t>
      </w:r>
      <w:r>
        <w:rPr>
          <w:spacing w:val="-3"/>
          <w:sz w:val="21"/>
        </w:rPr>
        <w:t> </w:t>
      </w:r>
      <w:r>
        <w:rPr>
          <w:sz w:val="21"/>
        </w:rPr>
        <w:t>arise</w:t>
      </w:r>
      <w:r>
        <w:rPr>
          <w:spacing w:val="-8"/>
          <w:sz w:val="21"/>
        </w:rPr>
        <w:t> </w:t>
      </w:r>
      <w:r>
        <w:rPr>
          <w:sz w:val="21"/>
        </w:rPr>
        <w:t>(</w:t>
      </w:r>
      <w:r>
        <w:rPr>
          <w:rFonts w:ascii="Arial" w:hAnsi="Arial"/>
          <w:b/>
          <w:sz w:val="21"/>
        </w:rPr>
        <w:t>CA</w:t>
      </w:r>
      <w:r>
        <w:rPr>
          <w:rFonts w:ascii="Arial" w:hAnsi="Arial"/>
          <w:b/>
          <w:spacing w:val="-15"/>
          <w:sz w:val="21"/>
        </w:rPr>
        <w:t> </w:t>
      </w:r>
      <w:r>
        <w:rPr>
          <w:rFonts w:ascii="Arial" w:hAnsi="Arial"/>
          <w:b/>
          <w:sz w:val="21"/>
        </w:rPr>
        <w:t>2015,</w:t>
      </w:r>
      <w:r>
        <w:rPr>
          <w:rFonts w:ascii="Arial" w:hAnsi="Arial"/>
          <w:b/>
          <w:spacing w:val="-15"/>
          <w:sz w:val="21"/>
        </w:rPr>
        <w:t> </w:t>
      </w:r>
      <w:r>
        <w:rPr>
          <w:rFonts w:ascii="Arial" w:hAnsi="Arial"/>
          <w:b/>
          <w:sz w:val="21"/>
        </w:rPr>
        <w:t>s</w:t>
      </w:r>
      <w:r>
        <w:rPr>
          <w:rFonts w:ascii="Arial" w:hAnsi="Arial"/>
          <w:b/>
          <w:spacing w:val="-7"/>
          <w:sz w:val="21"/>
        </w:rPr>
        <w:t> </w:t>
      </w:r>
      <w:r>
        <w:rPr>
          <w:rFonts w:ascii="Arial" w:hAnsi="Arial"/>
          <w:b/>
          <w:sz w:val="21"/>
        </w:rPr>
        <w:t>34(4)</w:t>
      </w:r>
      <w:r>
        <w:rPr>
          <w:sz w:val="21"/>
        </w:rPr>
        <w:t>)—the</w:t>
      </w:r>
      <w:r>
        <w:rPr>
          <w:spacing w:val="-13"/>
          <w:sz w:val="21"/>
        </w:rPr>
        <w:t> </w:t>
      </w:r>
      <w:r>
        <w:rPr>
          <w:sz w:val="21"/>
        </w:rPr>
        <w:t>right</w:t>
      </w:r>
      <w:r>
        <w:rPr>
          <w:spacing w:val="-13"/>
          <w:sz w:val="21"/>
        </w:rPr>
        <w:t> </w:t>
      </w:r>
      <w:r>
        <w:rPr>
          <w:sz w:val="21"/>
        </w:rPr>
        <w:t>is</w:t>
      </w:r>
      <w:r>
        <w:rPr>
          <w:spacing w:val="-8"/>
          <w:sz w:val="21"/>
        </w:rPr>
        <w:t> </w:t>
      </w:r>
      <w:r>
        <w:rPr>
          <w:sz w:val="21"/>
        </w:rPr>
        <w:t>lost</w:t>
      </w:r>
      <w:r>
        <w:rPr>
          <w:spacing w:val="-8"/>
          <w:sz w:val="21"/>
        </w:rPr>
        <w:t> </w:t>
      </w:r>
      <w:r>
        <w:rPr>
          <w:sz w:val="21"/>
        </w:rPr>
        <w:t>once</w:t>
      </w:r>
      <w:r>
        <w:rPr>
          <w:spacing w:val="-8"/>
          <w:sz w:val="21"/>
        </w:rPr>
        <w:t> </w:t>
      </w:r>
      <w:r>
        <w:rPr>
          <w:sz w:val="21"/>
        </w:rPr>
        <w:t>the</w:t>
      </w:r>
      <w:r>
        <w:rPr>
          <w:spacing w:val="-8"/>
          <w:sz w:val="21"/>
        </w:rPr>
        <w:t> </w:t>
      </w:r>
      <w:r>
        <w:rPr>
          <w:sz w:val="21"/>
        </w:rPr>
        <w:t>company</w:t>
      </w:r>
      <w:r>
        <w:rPr>
          <w:spacing w:val="-7"/>
          <w:sz w:val="21"/>
        </w:rPr>
        <w:t> </w:t>
      </w:r>
      <w:r>
        <w:rPr>
          <w:sz w:val="21"/>
        </w:rPr>
        <w:t>has</w:t>
      </w:r>
      <w:r>
        <w:rPr>
          <w:spacing w:val="-13"/>
          <w:sz w:val="21"/>
        </w:rPr>
        <w:t> </w:t>
      </w:r>
      <w:r>
        <w:rPr>
          <w:sz w:val="21"/>
        </w:rPr>
        <w:t>entered</w:t>
      </w:r>
      <w:r>
        <w:rPr>
          <w:spacing w:val="-13"/>
          <w:sz w:val="21"/>
        </w:rPr>
        <w:t> </w:t>
      </w:r>
      <w:r>
        <w:rPr>
          <w:sz w:val="21"/>
        </w:rPr>
        <w:t>into</w:t>
      </w:r>
      <w:r>
        <w:rPr>
          <w:spacing w:val="-8"/>
          <w:sz w:val="21"/>
        </w:rPr>
        <w:t> </w:t>
      </w:r>
      <w:r>
        <w:rPr>
          <w:sz w:val="21"/>
        </w:rPr>
        <w:t>the contract. In</w:t>
      </w:r>
      <w:r>
        <w:rPr>
          <w:spacing w:val="-4"/>
          <w:sz w:val="21"/>
        </w:rPr>
        <w:t> </w:t>
      </w:r>
      <w:r>
        <w:rPr>
          <w:sz w:val="21"/>
        </w:rPr>
        <w:t>practice, most members will only become aware</w:t>
      </w:r>
      <w:r>
        <w:rPr>
          <w:spacing w:val="-4"/>
          <w:sz w:val="21"/>
        </w:rPr>
        <w:t> </w:t>
      </w:r>
      <w:r>
        <w:rPr>
          <w:sz w:val="21"/>
        </w:rPr>
        <w:t>of a contract once the company has entered into it, and so this right will be of little use.</w:t>
      </w:r>
    </w:p>
    <w:p>
      <w:pPr>
        <w:pStyle w:val="BodyText"/>
        <w:spacing w:before="42"/>
      </w:pPr>
    </w:p>
    <w:p>
      <w:pPr>
        <w:pStyle w:val="ListParagraph"/>
        <w:numPr>
          <w:ilvl w:val="0"/>
          <w:numId w:val="7"/>
        </w:numPr>
        <w:tabs>
          <w:tab w:pos="1245" w:val="left" w:leader="none"/>
        </w:tabs>
        <w:spacing w:line="285" w:lineRule="auto" w:before="0" w:after="0"/>
        <w:ind w:left="1005" w:right="1166" w:firstLine="0"/>
        <w:jc w:val="left"/>
        <w:rPr>
          <w:sz w:val="21"/>
        </w:rPr>
      </w:pPr>
      <w:r>
        <w:rPr>
          <w:sz w:val="21"/>
        </w:rPr>
        <w:t>Where the directors of a company cause the company to enter into an </w:t>
      </w:r>
      <w:r>
        <w:rPr>
          <w:rFonts w:ascii="Arial" w:hAnsi="Arial"/>
          <w:i/>
          <w:sz w:val="21"/>
        </w:rPr>
        <w:t>ultra vires </w:t>
      </w:r>
      <w:r>
        <w:rPr>
          <w:sz w:val="21"/>
        </w:rPr>
        <w:t>transaction, or where</w:t>
      </w:r>
      <w:r>
        <w:rPr>
          <w:spacing w:val="-4"/>
          <w:sz w:val="21"/>
        </w:rPr>
        <w:t> </w:t>
      </w:r>
      <w:r>
        <w:rPr>
          <w:sz w:val="21"/>
        </w:rPr>
        <w:t>the directors exceed the authority bestowed upon them by the constitution, then they will likely be in breach of the statutory duty</w:t>
      </w:r>
      <w:r>
        <w:rPr>
          <w:spacing w:val="-1"/>
          <w:sz w:val="21"/>
        </w:rPr>
        <w:t> </w:t>
      </w:r>
      <w:r>
        <w:rPr>
          <w:sz w:val="21"/>
        </w:rPr>
        <w:t>to act in accordance with</w:t>
      </w:r>
      <w:r>
        <w:rPr>
          <w:spacing w:val="-5"/>
          <w:sz w:val="21"/>
        </w:rPr>
        <w:t> </w:t>
      </w:r>
      <w:r>
        <w:rPr>
          <w:sz w:val="21"/>
        </w:rPr>
        <w:t>the</w:t>
      </w:r>
      <w:r>
        <w:rPr>
          <w:spacing w:val="-5"/>
          <w:sz w:val="21"/>
        </w:rPr>
        <w:t> </w:t>
      </w:r>
      <w:r>
        <w:rPr>
          <w:sz w:val="21"/>
        </w:rPr>
        <w:t>company’s</w:t>
      </w:r>
      <w:r>
        <w:rPr>
          <w:spacing w:val="-5"/>
          <w:sz w:val="21"/>
        </w:rPr>
        <w:t> </w:t>
      </w:r>
      <w:r>
        <w:rPr>
          <w:sz w:val="21"/>
        </w:rPr>
        <w:t>constitution</w:t>
      </w:r>
      <w:r>
        <w:rPr>
          <w:spacing w:val="-4"/>
          <w:sz w:val="21"/>
        </w:rPr>
        <w:t> </w:t>
      </w:r>
      <w:r>
        <w:rPr>
          <w:sz w:val="21"/>
        </w:rPr>
        <w:t>(</w:t>
      </w:r>
      <w:r>
        <w:rPr>
          <w:rFonts w:ascii="Arial" w:hAnsi="Arial"/>
          <w:b/>
          <w:sz w:val="21"/>
        </w:rPr>
        <w:t>CA</w:t>
      </w:r>
      <w:r>
        <w:rPr>
          <w:rFonts w:ascii="Arial" w:hAnsi="Arial"/>
          <w:b/>
          <w:spacing w:val="-14"/>
          <w:sz w:val="21"/>
        </w:rPr>
        <w:t> </w:t>
      </w:r>
      <w:r>
        <w:rPr>
          <w:rFonts w:ascii="Arial" w:hAnsi="Arial"/>
          <w:b/>
          <w:sz w:val="21"/>
        </w:rPr>
        <w:t>2015,</w:t>
      </w:r>
      <w:r>
        <w:rPr>
          <w:rFonts w:ascii="Arial" w:hAnsi="Arial"/>
          <w:b/>
          <w:spacing w:val="-12"/>
          <w:sz w:val="21"/>
        </w:rPr>
        <w:t> </w:t>
      </w:r>
      <w:r>
        <w:rPr>
          <w:rFonts w:ascii="Arial" w:hAnsi="Arial"/>
          <w:b/>
          <w:sz w:val="21"/>
        </w:rPr>
        <w:t>s</w:t>
      </w:r>
      <w:r>
        <w:rPr>
          <w:rFonts w:ascii="Arial" w:hAnsi="Arial"/>
          <w:b/>
          <w:spacing w:val="-5"/>
          <w:sz w:val="21"/>
        </w:rPr>
        <w:t> </w:t>
      </w:r>
      <w:r>
        <w:rPr>
          <w:rFonts w:ascii="Arial" w:hAnsi="Arial"/>
          <w:b/>
          <w:sz w:val="21"/>
        </w:rPr>
        <w:t>142(a)</w:t>
      </w:r>
      <w:r>
        <w:rPr>
          <w:sz w:val="21"/>
        </w:rPr>
        <w:t>—</w:t>
      </w:r>
      <w:r>
        <w:rPr>
          <w:spacing w:val="-9"/>
          <w:sz w:val="21"/>
        </w:rPr>
        <w:t> </w:t>
      </w:r>
      <w:r>
        <w:rPr>
          <w:sz w:val="21"/>
        </w:rPr>
        <w:t>‘Duty</w:t>
      </w:r>
      <w:r>
        <w:rPr>
          <w:spacing w:val="-5"/>
          <w:sz w:val="21"/>
        </w:rPr>
        <w:t> </w:t>
      </w:r>
      <w:r>
        <w:rPr>
          <w:sz w:val="21"/>
        </w:rPr>
        <w:t>to act</w:t>
      </w:r>
      <w:r>
        <w:rPr>
          <w:spacing w:val="-5"/>
          <w:sz w:val="21"/>
        </w:rPr>
        <w:t> </w:t>
      </w:r>
      <w:r>
        <w:rPr>
          <w:sz w:val="21"/>
        </w:rPr>
        <w:t>within</w:t>
      </w:r>
      <w:r>
        <w:rPr>
          <w:spacing w:val="-5"/>
          <w:sz w:val="21"/>
        </w:rPr>
        <w:t> </w:t>
      </w:r>
      <w:r>
        <w:rPr>
          <w:sz w:val="21"/>
        </w:rPr>
        <w:t>the</w:t>
      </w:r>
      <w:r>
        <w:rPr>
          <w:spacing w:val="-5"/>
          <w:sz w:val="21"/>
        </w:rPr>
        <w:t> </w:t>
      </w:r>
      <w:r>
        <w:rPr>
          <w:sz w:val="21"/>
        </w:rPr>
        <w:t>company’s </w:t>
      </w:r>
      <w:r>
        <w:rPr>
          <w:spacing w:val="-2"/>
          <w:sz w:val="21"/>
        </w:rPr>
        <w:t>powers’).</w:t>
      </w:r>
    </w:p>
    <w:p>
      <w:pPr>
        <w:pStyle w:val="Heading3"/>
        <w:spacing w:before="224"/>
      </w:pPr>
      <w:r>
        <w:rPr>
          <w:color w:val="FF0000"/>
          <w:spacing w:val="-2"/>
        </w:rPr>
        <w:t>Note:</w:t>
      </w:r>
    </w:p>
    <w:p>
      <w:pPr>
        <w:pStyle w:val="BodyText"/>
        <w:spacing w:before="55"/>
        <w:rPr>
          <w:rFonts w:ascii="Arial"/>
          <w:b/>
        </w:rPr>
      </w:pPr>
    </w:p>
    <w:p>
      <w:pPr>
        <w:pStyle w:val="ListParagraph"/>
        <w:numPr>
          <w:ilvl w:val="0"/>
          <w:numId w:val="8"/>
        </w:numPr>
        <w:tabs>
          <w:tab w:pos="780" w:val="left" w:leader="none"/>
        </w:tabs>
        <w:spacing w:line="283" w:lineRule="auto" w:before="0" w:after="0"/>
        <w:ind w:left="780" w:right="965" w:hanging="359"/>
        <w:jc w:val="left"/>
        <w:rPr>
          <w:sz w:val="21"/>
        </w:rPr>
      </w:pPr>
      <w:r>
        <w:rPr>
          <w:sz w:val="21"/>
        </w:rPr>
        <w:t>As the constitution forms</w:t>
      </w:r>
      <w:r>
        <w:rPr>
          <w:spacing w:val="-2"/>
          <w:sz w:val="21"/>
        </w:rPr>
        <w:t> </w:t>
      </w:r>
      <w:r>
        <w:rPr>
          <w:sz w:val="21"/>
        </w:rPr>
        <w:t>a contract between the company and its members, acting </w:t>
      </w:r>
      <w:r>
        <w:rPr>
          <w:rFonts w:ascii="Arial" w:hAnsi="Arial"/>
          <w:i/>
          <w:sz w:val="21"/>
        </w:rPr>
        <w:t>ultra vires</w:t>
      </w:r>
      <w:r>
        <w:rPr>
          <w:rFonts w:ascii="Arial" w:hAnsi="Arial"/>
          <w:i/>
          <w:spacing w:val="-11"/>
          <w:sz w:val="21"/>
        </w:rPr>
        <w:t> </w:t>
      </w:r>
      <w:r>
        <w:rPr>
          <w:sz w:val="21"/>
        </w:rPr>
        <w:t>might</w:t>
      </w:r>
      <w:r>
        <w:rPr>
          <w:spacing w:val="-4"/>
          <w:sz w:val="21"/>
        </w:rPr>
        <w:t> </w:t>
      </w:r>
      <w:r>
        <w:rPr>
          <w:sz w:val="21"/>
        </w:rPr>
        <w:t>place</w:t>
      </w:r>
      <w:r>
        <w:rPr>
          <w:spacing w:val="-4"/>
          <w:sz w:val="21"/>
        </w:rPr>
        <w:t> </w:t>
      </w:r>
      <w:r>
        <w:rPr>
          <w:sz w:val="21"/>
        </w:rPr>
        <w:t>the</w:t>
      </w:r>
      <w:r>
        <w:rPr>
          <w:spacing w:val="-4"/>
          <w:sz w:val="21"/>
        </w:rPr>
        <w:t> </w:t>
      </w:r>
      <w:r>
        <w:rPr>
          <w:sz w:val="21"/>
        </w:rPr>
        <w:t>company</w:t>
      </w:r>
      <w:r>
        <w:rPr>
          <w:spacing w:val="-4"/>
          <w:sz w:val="21"/>
        </w:rPr>
        <w:t> </w:t>
      </w:r>
      <w:r>
        <w:rPr>
          <w:sz w:val="21"/>
        </w:rPr>
        <w:t>in</w:t>
      </w:r>
      <w:r>
        <w:rPr>
          <w:spacing w:val="-4"/>
          <w:sz w:val="21"/>
        </w:rPr>
        <w:t> </w:t>
      </w:r>
      <w:r>
        <w:rPr>
          <w:sz w:val="21"/>
        </w:rPr>
        <w:t>breach</w:t>
      </w:r>
      <w:r>
        <w:rPr>
          <w:spacing w:val="-4"/>
          <w:sz w:val="21"/>
        </w:rPr>
        <w:t> </w:t>
      </w:r>
      <w:r>
        <w:rPr>
          <w:sz w:val="21"/>
        </w:rPr>
        <w:t>of</w:t>
      </w:r>
      <w:r>
        <w:rPr>
          <w:spacing w:val="-5"/>
          <w:sz w:val="21"/>
        </w:rPr>
        <w:t> </w:t>
      </w:r>
      <w:r>
        <w:rPr>
          <w:sz w:val="21"/>
        </w:rPr>
        <w:t>the</w:t>
      </w:r>
      <w:r>
        <w:rPr>
          <w:spacing w:val="-4"/>
          <w:sz w:val="21"/>
        </w:rPr>
        <w:t> </w:t>
      </w:r>
      <w:r>
        <w:rPr>
          <w:sz w:val="21"/>
        </w:rPr>
        <w:t>statutory</w:t>
      </w:r>
      <w:r>
        <w:rPr>
          <w:spacing w:val="-4"/>
          <w:sz w:val="21"/>
        </w:rPr>
        <w:t> </w:t>
      </w:r>
      <w:r>
        <w:rPr>
          <w:sz w:val="21"/>
        </w:rPr>
        <w:t>contract</w:t>
      </w:r>
      <w:r>
        <w:rPr>
          <w:spacing w:val="-4"/>
          <w:sz w:val="21"/>
        </w:rPr>
        <w:t> </w:t>
      </w:r>
      <w:r>
        <w:rPr>
          <w:sz w:val="21"/>
        </w:rPr>
        <w:t>created</w:t>
      </w:r>
      <w:r>
        <w:rPr>
          <w:spacing w:val="-4"/>
          <w:sz w:val="21"/>
        </w:rPr>
        <w:t> </w:t>
      </w:r>
      <w:r>
        <w:rPr>
          <w:sz w:val="21"/>
        </w:rPr>
        <w:t>by</w:t>
      </w:r>
      <w:r>
        <w:rPr>
          <w:spacing w:val="-5"/>
          <w:sz w:val="21"/>
        </w:rPr>
        <w:t> </w:t>
      </w:r>
      <w:r>
        <w:rPr>
          <w:rFonts w:ascii="Arial" w:hAnsi="Arial"/>
          <w:b/>
          <w:sz w:val="21"/>
        </w:rPr>
        <w:t>s</w:t>
      </w:r>
      <w:r>
        <w:rPr>
          <w:rFonts w:ascii="Arial" w:hAnsi="Arial"/>
          <w:b/>
          <w:spacing w:val="-4"/>
          <w:sz w:val="21"/>
        </w:rPr>
        <w:t> </w:t>
      </w:r>
      <w:r>
        <w:rPr>
          <w:rFonts w:ascii="Arial" w:hAnsi="Arial"/>
          <w:b/>
          <w:sz w:val="21"/>
        </w:rPr>
        <w:t>30</w:t>
      </w:r>
      <w:r>
        <w:rPr>
          <w:rFonts w:ascii="Arial" w:hAnsi="Arial"/>
          <w:b/>
          <w:spacing w:val="-4"/>
          <w:sz w:val="21"/>
        </w:rPr>
        <w:t> </w:t>
      </w:r>
      <w:r>
        <w:rPr>
          <w:rFonts w:ascii="Arial" w:hAnsi="Arial"/>
          <w:b/>
          <w:sz w:val="21"/>
        </w:rPr>
        <w:t>of</w:t>
      </w:r>
      <w:r>
        <w:rPr>
          <w:rFonts w:ascii="Arial" w:hAnsi="Arial"/>
          <w:b/>
          <w:spacing w:val="-4"/>
          <w:sz w:val="21"/>
        </w:rPr>
        <w:t> </w:t>
      </w:r>
      <w:r>
        <w:rPr>
          <w:rFonts w:ascii="Arial" w:hAnsi="Arial"/>
          <w:b/>
          <w:sz w:val="21"/>
        </w:rPr>
        <w:t>the</w:t>
      </w:r>
      <w:r>
        <w:rPr>
          <w:rFonts w:ascii="Arial" w:hAnsi="Arial"/>
          <w:b/>
          <w:spacing w:val="-4"/>
          <w:sz w:val="21"/>
        </w:rPr>
        <w:t> </w:t>
      </w:r>
      <w:r>
        <w:rPr>
          <w:rFonts w:ascii="Arial" w:hAnsi="Arial"/>
          <w:b/>
          <w:sz w:val="21"/>
        </w:rPr>
        <w:t>CA 2015 </w:t>
      </w:r>
      <w:r>
        <w:rPr>
          <w:sz w:val="21"/>
        </w:rPr>
        <w:t>(‘The constitution as a contract’).</w:t>
      </w:r>
    </w:p>
    <w:p>
      <w:pPr>
        <w:pStyle w:val="ListParagraph"/>
        <w:numPr>
          <w:ilvl w:val="0"/>
          <w:numId w:val="8"/>
        </w:numPr>
        <w:tabs>
          <w:tab w:pos="780" w:val="left" w:leader="none"/>
        </w:tabs>
        <w:spacing w:line="285" w:lineRule="auto" w:before="86" w:after="0"/>
        <w:ind w:left="780" w:right="1212" w:hanging="359"/>
        <w:jc w:val="both"/>
        <w:rPr>
          <w:sz w:val="21"/>
        </w:rPr>
      </w:pPr>
      <w:r>
        <w:rPr>
          <w:sz w:val="21"/>
        </w:rPr>
        <w:t>As</w:t>
      </w:r>
      <w:r>
        <w:rPr>
          <w:spacing w:val="-4"/>
          <w:sz w:val="21"/>
        </w:rPr>
        <w:t> </w:t>
      </w:r>
      <w:r>
        <w:rPr>
          <w:sz w:val="21"/>
        </w:rPr>
        <w:t>acting</w:t>
      </w:r>
      <w:r>
        <w:rPr>
          <w:spacing w:val="-4"/>
          <w:sz w:val="21"/>
        </w:rPr>
        <w:t> </w:t>
      </w:r>
      <w:r>
        <w:rPr>
          <w:rFonts w:ascii="Arial" w:hAnsi="Arial"/>
          <w:i/>
          <w:sz w:val="21"/>
        </w:rPr>
        <w:t>ultra</w:t>
      </w:r>
      <w:r>
        <w:rPr>
          <w:rFonts w:ascii="Arial" w:hAnsi="Arial"/>
          <w:i/>
          <w:spacing w:val="-4"/>
          <w:sz w:val="21"/>
        </w:rPr>
        <w:t> </w:t>
      </w:r>
      <w:r>
        <w:rPr>
          <w:rFonts w:ascii="Arial" w:hAnsi="Arial"/>
          <w:i/>
          <w:sz w:val="21"/>
        </w:rPr>
        <w:t>vires</w:t>
      </w:r>
      <w:r>
        <w:rPr>
          <w:rFonts w:ascii="Arial" w:hAnsi="Arial"/>
          <w:i/>
          <w:spacing w:val="-11"/>
          <w:sz w:val="21"/>
        </w:rPr>
        <w:t> </w:t>
      </w:r>
      <w:r>
        <w:rPr>
          <w:sz w:val="21"/>
        </w:rPr>
        <w:t>can</w:t>
      </w:r>
      <w:r>
        <w:rPr>
          <w:spacing w:val="-4"/>
          <w:sz w:val="21"/>
        </w:rPr>
        <w:t> </w:t>
      </w:r>
      <w:r>
        <w:rPr>
          <w:sz w:val="21"/>
        </w:rPr>
        <w:t>amount</w:t>
      </w:r>
      <w:r>
        <w:rPr>
          <w:spacing w:val="-10"/>
          <w:sz w:val="21"/>
        </w:rPr>
        <w:t> </w:t>
      </w:r>
      <w:r>
        <w:rPr>
          <w:sz w:val="21"/>
        </w:rPr>
        <w:t>to a</w:t>
      </w:r>
      <w:r>
        <w:rPr>
          <w:spacing w:val="-4"/>
          <w:sz w:val="21"/>
        </w:rPr>
        <w:t> </w:t>
      </w:r>
      <w:r>
        <w:rPr>
          <w:sz w:val="21"/>
        </w:rPr>
        <w:t>breach</w:t>
      </w:r>
      <w:r>
        <w:rPr>
          <w:spacing w:val="-4"/>
          <w:sz w:val="21"/>
        </w:rPr>
        <w:t> </w:t>
      </w:r>
      <w:r>
        <w:rPr>
          <w:sz w:val="21"/>
        </w:rPr>
        <w:t>of</w:t>
      </w:r>
      <w:r>
        <w:rPr>
          <w:spacing w:val="-4"/>
          <w:sz w:val="21"/>
        </w:rPr>
        <w:t> </w:t>
      </w:r>
      <w:r>
        <w:rPr>
          <w:sz w:val="21"/>
        </w:rPr>
        <w:t>duty,</w:t>
      </w:r>
      <w:r>
        <w:rPr>
          <w:spacing w:val="-4"/>
          <w:sz w:val="21"/>
        </w:rPr>
        <w:t> </w:t>
      </w:r>
      <w:r>
        <w:rPr>
          <w:sz w:val="21"/>
        </w:rPr>
        <w:t>the</w:t>
      </w:r>
      <w:r>
        <w:rPr>
          <w:spacing w:val="-4"/>
          <w:sz w:val="21"/>
        </w:rPr>
        <w:t> </w:t>
      </w:r>
      <w:r>
        <w:rPr>
          <w:sz w:val="21"/>
        </w:rPr>
        <w:t>members</w:t>
      </w:r>
      <w:r>
        <w:rPr>
          <w:spacing w:val="-4"/>
          <w:sz w:val="21"/>
        </w:rPr>
        <w:t> </w:t>
      </w:r>
      <w:r>
        <w:rPr>
          <w:sz w:val="21"/>
        </w:rPr>
        <w:t>may</w:t>
      </w:r>
      <w:r>
        <w:rPr>
          <w:spacing w:val="-4"/>
          <w:sz w:val="21"/>
        </w:rPr>
        <w:t> </w:t>
      </w:r>
      <w:r>
        <w:rPr>
          <w:sz w:val="21"/>
        </w:rPr>
        <w:t>be</w:t>
      </w:r>
      <w:r>
        <w:rPr>
          <w:spacing w:val="-4"/>
          <w:sz w:val="21"/>
        </w:rPr>
        <w:t> </w:t>
      </w:r>
      <w:r>
        <w:rPr>
          <w:sz w:val="21"/>
        </w:rPr>
        <w:t>able</w:t>
      </w:r>
      <w:r>
        <w:rPr>
          <w:spacing w:val="-4"/>
          <w:sz w:val="21"/>
        </w:rPr>
        <w:t> </w:t>
      </w:r>
      <w:r>
        <w:rPr>
          <w:sz w:val="21"/>
        </w:rPr>
        <w:t>to bring</w:t>
      </w:r>
      <w:r>
        <w:rPr>
          <w:spacing w:val="-10"/>
          <w:sz w:val="21"/>
        </w:rPr>
        <w:t> </w:t>
      </w:r>
      <w:r>
        <w:rPr>
          <w:sz w:val="21"/>
        </w:rPr>
        <w:t>a derivative</w:t>
      </w:r>
      <w:r>
        <w:rPr>
          <w:spacing w:val="-15"/>
          <w:sz w:val="21"/>
        </w:rPr>
        <w:t> </w:t>
      </w:r>
      <w:r>
        <w:rPr>
          <w:sz w:val="21"/>
        </w:rPr>
        <w:t>claim</w:t>
      </w:r>
      <w:r>
        <w:rPr>
          <w:spacing w:val="-15"/>
          <w:sz w:val="21"/>
        </w:rPr>
        <w:t> </w:t>
      </w:r>
      <w:r>
        <w:rPr>
          <w:sz w:val="21"/>
        </w:rPr>
        <w:t>(‘The</w:t>
      </w:r>
      <w:r>
        <w:rPr>
          <w:spacing w:val="-14"/>
          <w:sz w:val="21"/>
        </w:rPr>
        <w:t> </w:t>
      </w:r>
      <w:r>
        <w:rPr>
          <w:sz w:val="21"/>
        </w:rPr>
        <w:t>derivative</w:t>
      </w:r>
      <w:r>
        <w:rPr>
          <w:spacing w:val="-15"/>
          <w:sz w:val="21"/>
        </w:rPr>
        <w:t> </w:t>
      </w:r>
      <w:r>
        <w:rPr>
          <w:sz w:val="21"/>
        </w:rPr>
        <w:t>claim’)</w:t>
      </w:r>
      <w:r>
        <w:rPr>
          <w:spacing w:val="-14"/>
          <w:sz w:val="21"/>
        </w:rPr>
        <w:t> </w:t>
      </w:r>
      <w:r>
        <w:rPr>
          <w:sz w:val="21"/>
        </w:rPr>
        <w:t>on</w:t>
      </w:r>
      <w:r>
        <w:rPr>
          <w:spacing w:val="-15"/>
          <w:sz w:val="21"/>
        </w:rPr>
        <w:t> </w:t>
      </w:r>
      <w:r>
        <w:rPr>
          <w:sz w:val="21"/>
        </w:rPr>
        <w:t>behalf</w:t>
      </w:r>
      <w:r>
        <w:rPr>
          <w:spacing w:val="-15"/>
          <w:sz w:val="21"/>
        </w:rPr>
        <w:t> </w:t>
      </w:r>
      <w:r>
        <w:rPr>
          <w:sz w:val="21"/>
        </w:rPr>
        <w:t>of</w:t>
      </w:r>
      <w:r>
        <w:rPr>
          <w:spacing w:val="-14"/>
          <w:sz w:val="21"/>
        </w:rPr>
        <w:t> </w:t>
      </w:r>
      <w:r>
        <w:rPr>
          <w:sz w:val="21"/>
        </w:rPr>
        <w:t>the</w:t>
      </w:r>
      <w:r>
        <w:rPr>
          <w:spacing w:val="-15"/>
          <w:sz w:val="21"/>
        </w:rPr>
        <w:t> </w:t>
      </w:r>
      <w:r>
        <w:rPr>
          <w:sz w:val="21"/>
        </w:rPr>
        <w:t>company</w:t>
      </w:r>
      <w:r>
        <w:rPr>
          <w:spacing w:val="-14"/>
          <w:sz w:val="21"/>
        </w:rPr>
        <w:t> </w:t>
      </w:r>
      <w:r>
        <w:rPr>
          <w:sz w:val="21"/>
        </w:rPr>
        <w:t>against</w:t>
      </w:r>
      <w:r>
        <w:rPr>
          <w:spacing w:val="-15"/>
          <w:sz w:val="21"/>
        </w:rPr>
        <w:t> </w:t>
      </w:r>
      <w:r>
        <w:rPr>
          <w:sz w:val="21"/>
        </w:rPr>
        <w:t>the</w:t>
      </w:r>
      <w:r>
        <w:rPr>
          <w:spacing w:val="-15"/>
          <w:sz w:val="21"/>
        </w:rPr>
        <w:t> </w:t>
      </w:r>
      <w:r>
        <w:rPr>
          <w:sz w:val="21"/>
        </w:rPr>
        <w:t>directors</w:t>
      </w:r>
      <w:r>
        <w:rPr>
          <w:spacing w:val="-14"/>
          <w:sz w:val="21"/>
        </w:rPr>
        <w:t> </w:t>
      </w:r>
      <w:r>
        <w:rPr>
          <w:sz w:val="21"/>
        </w:rPr>
        <w:t>who have acted </w:t>
      </w:r>
      <w:r>
        <w:rPr>
          <w:rFonts w:ascii="Arial" w:hAnsi="Arial"/>
          <w:i/>
          <w:sz w:val="21"/>
        </w:rPr>
        <w:t>ultra vires</w:t>
      </w:r>
      <w:r>
        <w:rPr>
          <w:sz w:val="21"/>
        </w:rPr>
        <w:t>.</w:t>
      </w:r>
    </w:p>
    <w:p>
      <w:pPr>
        <w:pStyle w:val="ListParagraph"/>
        <w:numPr>
          <w:ilvl w:val="0"/>
          <w:numId w:val="8"/>
        </w:numPr>
        <w:tabs>
          <w:tab w:pos="780" w:val="left" w:leader="none"/>
        </w:tabs>
        <w:spacing w:line="283" w:lineRule="auto" w:before="84" w:after="0"/>
        <w:ind w:left="780" w:right="976" w:hanging="359"/>
        <w:jc w:val="left"/>
        <w:rPr>
          <w:sz w:val="21"/>
        </w:rPr>
      </w:pPr>
      <w:r>
        <w:rPr>
          <w:sz w:val="21"/>
        </w:rPr>
        <w:t>If</w:t>
      </w:r>
      <w:r>
        <w:rPr>
          <w:spacing w:val="-15"/>
          <w:sz w:val="21"/>
        </w:rPr>
        <w:t> </w:t>
      </w:r>
      <w:r>
        <w:rPr>
          <w:sz w:val="21"/>
        </w:rPr>
        <w:t>the</w:t>
      </w:r>
      <w:r>
        <w:rPr>
          <w:spacing w:val="-7"/>
          <w:sz w:val="21"/>
        </w:rPr>
        <w:t> </w:t>
      </w:r>
      <w:r>
        <w:rPr>
          <w:sz w:val="21"/>
        </w:rPr>
        <w:t>company</w:t>
      </w:r>
      <w:r>
        <w:rPr>
          <w:spacing w:val="-6"/>
          <w:sz w:val="21"/>
        </w:rPr>
        <w:t> </w:t>
      </w:r>
      <w:r>
        <w:rPr>
          <w:sz w:val="21"/>
        </w:rPr>
        <w:t>acts</w:t>
      </w:r>
      <w:r>
        <w:rPr>
          <w:spacing w:val="-7"/>
          <w:sz w:val="21"/>
        </w:rPr>
        <w:t> </w:t>
      </w:r>
      <w:r>
        <w:rPr>
          <w:rFonts w:ascii="Arial" w:hAnsi="Arial"/>
          <w:b/>
          <w:i/>
          <w:sz w:val="21"/>
        </w:rPr>
        <w:t>ultra</w:t>
      </w:r>
      <w:r>
        <w:rPr>
          <w:rFonts w:ascii="Arial" w:hAnsi="Arial"/>
          <w:b/>
          <w:i/>
          <w:spacing w:val="-6"/>
          <w:sz w:val="21"/>
        </w:rPr>
        <w:t> </w:t>
      </w:r>
      <w:r>
        <w:rPr>
          <w:rFonts w:ascii="Arial" w:hAnsi="Arial"/>
          <w:b/>
          <w:i/>
          <w:sz w:val="21"/>
        </w:rPr>
        <w:t>vires</w:t>
      </w:r>
      <w:r>
        <w:rPr>
          <w:rFonts w:ascii="Arial" w:hAnsi="Arial"/>
          <w:b/>
          <w:i/>
          <w:spacing w:val="-7"/>
          <w:sz w:val="21"/>
        </w:rPr>
        <w:t> </w:t>
      </w:r>
      <w:r>
        <w:rPr>
          <w:sz w:val="21"/>
        </w:rPr>
        <w:t>because</w:t>
      </w:r>
      <w:r>
        <w:rPr>
          <w:spacing w:val="-6"/>
          <w:sz w:val="21"/>
        </w:rPr>
        <w:t> </w:t>
      </w:r>
      <w:r>
        <w:rPr>
          <w:sz w:val="21"/>
        </w:rPr>
        <w:t>it</w:t>
      </w:r>
      <w:r>
        <w:rPr>
          <w:spacing w:val="-6"/>
          <w:sz w:val="21"/>
        </w:rPr>
        <w:t> </w:t>
      </w:r>
      <w:r>
        <w:rPr>
          <w:sz w:val="21"/>
        </w:rPr>
        <w:t>has</w:t>
      </w:r>
      <w:r>
        <w:rPr>
          <w:spacing w:val="-12"/>
          <w:sz w:val="21"/>
        </w:rPr>
        <w:t> </w:t>
      </w:r>
      <w:r>
        <w:rPr>
          <w:sz w:val="21"/>
        </w:rPr>
        <w:t>become</w:t>
      </w:r>
      <w:r>
        <w:rPr>
          <w:spacing w:val="-6"/>
          <w:sz w:val="21"/>
        </w:rPr>
        <w:t> </w:t>
      </w:r>
      <w:r>
        <w:rPr>
          <w:sz w:val="21"/>
        </w:rPr>
        <w:t>impossible</w:t>
      </w:r>
      <w:r>
        <w:rPr>
          <w:spacing w:val="-6"/>
          <w:sz w:val="21"/>
        </w:rPr>
        <w:t> </w:t>
      </w:r>
      <w:r>
        <w:rPr>
          <w:sz w:val="21"/>
        </w:rPr>
        <w:t>for</w:t>
      </w:r>
      <w:r>
        <w:rPr>
          <w:spacing w:val="-15"/>
          <w:sz w:val="21"/>
        </w:rPr>
        <w:t> </w:t>
      </w:r>
      <w:r>
        <w:rPr>
          <w:sz w:val="21"/>
        </w:rPr>
        <w:t>it</w:t>
      </w:r>
      <w:r>
        <w:rPr>
          <w:spacing w:val="-6"/>
          <w:sz w:val="21"/>
        </w:rPr>
        <w:t> </w:t>
      </w:r>
      <w:r>
        <w:rPr>
          <w:sz w:val="21"/>
        </w:rPr>
        <w:t>to</w:t>
      </w:r>
      <w:r>
        <w:rPr>
          <w:spacing w:val="-1"/>
          <w:sz w:val="21"/>
        </w:rPr>
        <w:t> </w:t>
      </w:r>
      <w:r>
        <w:rPr>
          <w:sz w:val="21"/>
        </w:rPr>
        <w:t>fulfil</w:t>
      </w:r>
      <w:r>
        <w:rPr>
          <w:spacing w:val="-14"/>
          <w:sz w:val="21"/>
        </w:rPr>
        <w:t> </w:t>
      </w:r>
      <w:r>
        <w:rPr>
          <w:sz w:val="21"/>
        </w:rPr>
        <w:t>the</w:t>
      </w:r>
      <w:r>
        <w:rPr>
          <w:spacing w:val="-6"/>
          <w:sz w:val="21"/>
        </w:rPr>
        <w:t> </w:t>
      </w:r>
      <w:r>
        <w:rPr>
          <w:sz w:val="21"/>
        </w:rPr>
        <w:t>purposes for</w:t>
      </w:r>
      <w:r>
        <w:rPr>
          <w:spacing w:val="-9"/>
          <w:sz w:val="21"/>
        </w:rPr>
        <w:t> </w:t>
      </w:r>
      <w:r>
        <w:rPr>
          <w:sz w:val="21"/>
        </w:rPr>
        <w:t>which it was</w:t>
      </w:r>
      <w:r>
        <w:rPr>
          <w:spacing w:val="-7"/>
          <w:sz w:val="21"/>
        </w:rPr>
        <w:t> </w:t>
      </w:r>
      <w:r>
        <w:rPr>
          <w:sz w:val="21"/>
        </w:rPr>
        <w:t>set up,</w:t>
      </w:r>
      <w:r>
        <w:rPr>
          <w:spacing w:val="-5"/>
          <w:sz w:val="21"/>
        </w:rPr>
        <w:t> </w:t>
      </w:r>
      <w:r>
        <w:rPr>
          <w:sz w:val="21"/>
        </w:rPr>
        <w:t>it may be wound</w:t>
      </w:r>
      <w:r>
        <w:rPr>
          <w:spacing w:val="-7"/>
          <w:sz w:val="21"/>
        </w:rPr>
        <w:t> </w:t>
      </w:r>
      <w:r>
        <w:rPr>
          <w:sz w:val="21"/>
        </w:rPr>
        <w:t>up on just and</w:t>
      </w:r>
      <w:r>
        <w:rPr>
          <w:spacing w:val="-5"/>
          <w:sz w:val="21"/>
        </w:rPr>
        <w:t> </w:t>
      </w:r>
      <w:r>
        <w:rPr>
          <w:sz w:val="21"/>
        </w:rPr>
        <w:t>equitable grounds</w:t>
      </w:r>
      <w:r>
        <w:rPr>
          <w:spacing w:val="-7"/>
          <w:sz w:val="21"/>
        </w:rPr>
        <w:t> </w:t>
      </w:r>
      <w:r>
        <w:rPr>
          <w:sz w:val="21"/>
        </w:rPr>
        <w:t>(‘The</w:t>
      </w:r>
      <w:r>
        <w:rPr>
          <w:spacing w:val="-9"/>
          <w:sz w:val="21"/>
        </w:rPr>
        <w:t> </w:t>
      </w:r>
      <w:r>
        <w:rPr>
          <w:sz w:val="21"/>
        </w:rPr>
        <w:t>petition for winding up’).</w:t>
      </w:r>
    </w:p>
    <w:p>
      <w:pPr>
        <w:pStyle w:val="BodyText"/>
      </w:pPr>
    </w:p>
    <w:p>
      <w:pPr>
        <w:pStyle w:val="BodyText"/>
        <w:spacing w:before="194"/>
      </w:pPr>
    </w:p>
    <w:p>
      <w:pPr>
        <w:pStyle w:val="Heading1"/>
        <w:ind w:left="685"/>
      </w:pPr>
      <w:r>
        <w:rPr>
          <w:color w:val="FF0000"/>
          <w:w w:val="105"/>
        </w:rPr>
        <w:t>Alteration</w:t>
      </w:r>
      <w:r>
        <w:rPr>
          <w:color w:val="FF0000"/>
          <w:spacing w:val="-8"/>
          <w:w w:val="105"/>
        </w:rPr>
        <w:t> </w:t>
      </w:r>
      <w:r>
        <w:rPr>
          <w:color w:val="FF0000"/>
          <w:w w:val="105"/>
        </w:rPr>
        <w:t>of</w:t>
      </w:r>
      <w:r>
        <w:rPr>
          <w:color w:val="FF0000"/>
          <w:spacing w:val="-9"/>
          <w:w w:val="105"/>
        </w:rPr>
        <w:t> </w:t>
      </w:r>
      <w:r>
        <w:rPr>
          <w:color w:val="FF0000"/>
          <w:w w:val="105"/>
        </w:rPr>
        <w:t>the</w:t>
      </w:r>
      <w:r>
        <w:rPr>
          <w:color w:val="FF0000"/>
          <w:spacing w:val="-8"/>
          <w:w w:val="105"/>
        </w:rPr>
        <w:t> </w:t>
      </w:r>
      <w:r>
        <w:rPr>
          <w:color w:val="FF0000"/>
          <w:spacing w:val="-2"/>
          <w:w w:val="105"/>
        </w:rPr>
        <w:t>articles</w:t>
      </w:r>
    </w:p>
    <w:p>
      <w:pPr>
        <w:pStyle w:val="BodyText"/>
        <w:spacing w:before="29"/>
        <w:rPr>
          <w:rFonts w:ascii="Arial"/>
          <w:b/>
          <w:sz w:val="25"/>
        </w:rPr>
      </w:pPr>
    </w:p>
    <w:p>
      <w:pPr>
        <w:pStyle w:val="BodyText"/>
        <w:spacing w:line="285" w:lineRule="auto"/>
        <w:ind w:left="685" w:right="771"/>
      </w:pPr>
      <w:r>
        <w:rPr/>
        <w:t>As a company, or the market within which it operates, evolves, it may become necessary for it to alter its articles. </w:t>
      </w:r>
      <w:r>
        <w:rPr>
          <w:rFonts w:ascii="Arial"/>
          <w:b/>
        </w:rPr>
        <w:t>Section 22 of the CA 2015 </w:t>
      </w:r>
      <w:r>
        <w:rPr/>
        <w:t>provides that a company may amend its</w:t>
      </w:r>
      <w:r>
        <w:rPr>
          <w:spacing w:val="40"/>
        </w:rPr>
        <w:t> </w:t>
      </w:r>
      <w:r>
        <w:rPr/>
        <w:t>articles</w:t>
      </w:r>
      <w:r>
        <w:rPr>
          <w:spacing w:val="-2"/>
        </w:rPr>
        <w:t> </w:t>
      </w:r>
      <w:r>
        <w:rPr/>
        <w:t>by</w:t>
      </w:r>
      <w:r>
        <w:rPr>
          <w:spacing w:val="-2"/>
        </w:rPr>
        <w:t> </w:t>
      </w:r>
      <w:r>
        <w:rPr/>
        <w:t>passing</w:t>
      </w:r>
      <w:r>
        <w:rPr>
          <w:spacing w:val="-2"/>
        </w:rPr>
        <w:t> </w:t>
      </w:r>
      <w:r>
        <w:rPr/>
        <w:t>a</w:t>
      </w:r>
      <w:r>
        <w:rPr>
          <w:spacing w:val="-2"/>
        </w:rPr>
        <w:t> </w:t>
      </w:r>
      <w:r>
        <w:rPr/>
        <w:t>special</w:t>
      </w:r>
      <w:r>
        <w:rPr>
          <w:spacing w:val="-2"/>
        </w:rPr>
        <w:t> </w:t>
      </w:r>
      <w:r>
        <w:rPr/>
        <w:t>resolution</w:t>
      </w:r>
      <w:r>
        <w:rPr>
          <w:spacing w:val="-2"/>
        </w:rPr>
        <w:t> </w:t>
      </w:r>
      <w:r>
        <w:rPr/>
        <w:t>and,</w:t>
      </w:r>
      <w:r>
        <w:rPr>
          <w:spacing w:val="-2"/>
        </w:rPr>
        <w:t> </w:t>
      </w:r>
      <w:r>
        <w:rPr/>
        <w:t>in</w:t>
      </w:r>
      <w:r>
        <w:rPr>
          <w:spacing w:val="-2"/>
        </w:rPr>
        <w:t> </w:t>
      </w:r>
      <w:r>
        <w:rPr/>
        <w:t>certain</w:t>
      </w:r>
      <w:r>
        <w:rPr>
          <w:spacing w:val="-2"/>
        </w:rPr>
        <w:t> </w:t>
      </w:r>
      <w:r>
        <w:rPr/>
        <w:t>cases,</w:t>
      </w:r>
      <w:r>
        <w:rPr>
          <w:spacing w:val="-2"/>
        </w:rPr>
        <w:t> </w:t>
      </w:r>
      <w:r>
        <w:rPr/>
        <w:t>the</w:t>
      </w:r>
      <w:r>
        <w:rPr>
          <w:spacing w:val="-2"/>
        </w:rPr>
        <w:t> </w:t>
      </w:r>
      <w:r>
        <w:rPr/>
        <w:t>courts</w:t>
      </w:r>
      <w:r>
        <w:rPr>
          <w:spacing w:val="-2"/>
        </w:rPr>
        <w:t> </w:t>
      </w:r>
      <w:r>
        <w:rPr/>
        <w:t>also</w:t>
      </w:r>
      <w:r>
        <w:rPr>
          <w:spacing w:val="-2"/>
        </w:rPr>
        <w:t> </w:t>
      </w:r>
      <w:r>
        <w:rPr/>
        <w:t>have</w:t>
      </w:r>
      <w:r>
        <w:rPr>
          <w:spacing w:val="-2"/>
        </w:rPr>
        <w:t> </w:t>
      </w:r>
      <w:r>
        <w:rPr/>
        <w:t>the</w:t>
      </w:r>
      <w:r>
        <w:rPr>
          <w:spacing w:val="-2"/>
        </w:rPr>
        <w:t> </w:t>
      </w:r>
      <w:r>
        <w:rPr/>
        <w:t>power</w:t>
      </w:r>
      <w:r>
        <w:rPr>
          <w:spacing w:val="-2"/>
        </w:rPr>
        <w:t> </w:t>
      </w:r>
      <w:r>
        <w:rPr/>
        <w:t>to amend the articles. However, it should be noted that the ability to alter the articles is not</w:t>
      </w:r>
    </w:p>
    <w:p>
      <w:pPr>
        <w:spacing w:after="0" w:line="285" w:lineRule="auto"/>
        <w:sectPr>
          <w:pgSz w:w="11910" w:h="16840"/>
          <w:pgMar w:header="0" w:footer="737" w:top="1360" w:bottom="920" w:left="880" w:right="800"/>
        </w:sectPr>
      </w:pPr>
    </w:p>
    <w:p>
      <w:pPr>
        <w:pStyle w:val="BodyText"/>
        <w:spacing w:line="285" w:lineRule="auto" w:before="72"/>
        <w:ind w:left="685" w:right="972"/>
      </w:pPr>
      <w:r>
        <w:rPr/>
        <w:t>limitless</w:t>
      </w:r>
      <w:r>
        <w:rPr>
          <w:spacing w:val="-3"/>
        </w:rPr>
        <w:t> </w:t>
      </w:r>
      <w:r>
        <w:rPr/>
        <w:t>and</w:t>
      </w:r>
      <w:r>
        <w:rPr>
          <w:spacing w:val="-3"/>
        </w:rPr>
        <w:t> </w:t>
      </w:r>
      <w:r>
        <w:rPr/>
        <w:t>both</w:t>
      </w:r>
      <w:r>
        <w:rPr>
          <w:spacing w:val="-3"/>
        </w:rPr>
        <w:t> </w:t>
      </w:r>
      <w:r>
        <w:rPr/>
        <w:t>statute</w:t>
      </w:r>
      <w:r>
        <w:rPr>
          <w:spacing w:val="-3"/>
        </w:rPr>
        <w:t> </w:t>
      </w:r>
      <w:r>
        <w:rPr/>
        <w:t>and</w:t>
      </w:r>
      <w:r>
        <w:rPr>
          <w:spacing w:val="-3"/>
        </w:rPr>
        <w:t> </w:t>
      </w:r>
      <w:r>
        <w:rPr/>
        <w:t>the</w:t>
      </w:r>
      <w:r>
        <w:rPr>
          <w:spacing w:val="-3"/>
        </w:rPr>
        <w:t> </w:t>
      </w:r>
      <w:r>
        <w:rPr/>
        <w:t>common</w:t>
      </w:r>
      <w:r>
        <w:rPr>
          <w:spacing w:val="-3"/>
        </w:rPr>
        <w:t> </w:t>
      </w:r>
      <w:r>
        <w:rPr/>
        <w:t>law</w:t>
      </w:r>
      <w:r>
        <w:rPr>
          <w:spacing w:val="-3"/>
        </w:rPr>
        <w:t> </w:t>
      </w:r>
      <w:r>
        <w:rPr/>
        <w:t>impose</w:t>
      </w:r>
      <w:r>
        <w:rPr>
          <w:spacing w:val="-3"/>
        </w:rPr>
        <w:t> </w:t>
      </w:r>
      <w:r>
        <w:rPr/>
        <w:t>restrictions</w:t>
      </w:r>
      <w:r>
        <w:rPr>
          <w:spacing w:val="-3"/>
        </w:rPr>
        <w:t> </w:t>
      </w:r>
      <w:r>
        <w:rPr/>
        <w:t>on</w:t>
      </w:r>
      <w:r>
        <w:rPr>
          <w:spacing w:val="-3"/>
        </w:rPr>
        <w:t> </w:t>
      </w:r>
      <w:r>
        <w:rPr/>
        <w:t>a</w:t>
      </w:r>
      <w:r>
        <w:rPr>
          <w:spacing w:val="-3"/>
        </w:rPr>
        <w:t> </w:t>
      </w:r>
      <w:r>
        <w:rPr/>
        <w:t>company’s</w:t>
      </w:r>
      <w:r>
        <w:rPr>
          <w:spacing w:val="-3"/>
        </w:rPr>
        <w:t> </w:t>
      </w:r>
      <w:r>
        <w:rPr/>
        <w:t>ability</w:t>
      </w:r>
      <w:r>
        <w:rPr>
          <w:spacing w:val="-3"/>
        </w:rPr>
        <w:t> </w:t>
      </w:r>
      <w:r>
        <w:rPr/>
        <w:t>to alter its articles.</w:t>
      </w:r>
    </w:p>
    <w:p>
      <w:pPr>
        <w:pStyle w:val="BodyText"/>
        <w:spacing w:before="77"/>
      </w:pPr>
    </w:p>
    <w:p>
      <w:pPr>
        <w:pStyle w:val="Heading2"/>
      </w:pPr>
      <w:r>
        <w:rPr/>
        <w:t>Statutory</w:t>
      </w:r>
      <w:r>
        <w:rPr>
          <w:spacing w:val="-9"/>
        </w:rPr>
        <w:t> </w:t>
      </w:r>
      <w:r>
        <w:rPr>
          <w:spacing w:val="-2"/>
        </w:rPr>
        <w:t>restrictions</w:t>
      </w:r>
    </w:p>
    <w:p>
      <w:pPr>
        <w:pStyle w:val="BodyText"/>
        <w:spacing w:before="36"/>
        <w:rPr>
          <w:rFonts w:ascii="Arial"/>
          <w:b/>
          <w:sz w:val="22"/>
        </w:rPr>
      </w:pPr>
    </w:p>
    <w:p>
      <w:pPr>
        <w:pStyle w:val="BodyText"/>
        <w:spacing w:before="1"/>
        <w:ind w:left="685"/>
      </w:pPr>
      <w:r>
        <w:rPr/>
        <w:t>Statute</w:t>
      </w:r>
      <w:r>
        <w:rPr>
          <w:spacing w:val="-8"/>
        </w:rPr>
        <w:t> </w:t>
      </w:r>
      <w:r>
        <w:rPr/>
        <w:t>may</w:t>
      </w:r>
      <w:r>
        <w:rPr>
          <w:spacing w:val="-6"/>
        </w:rPr>
        <w:t> </w:t>
      </w:r>
      <w:r>
        <w:rPr/>
        <w:t>limit</w:t>
      </w:r>
      <w:r>
        <w:rPr>
          <w:spacing w:val="-6"/>
        </w:rPr>
        <w:t> </w:t>
      </w:r>
      <w:r>
        <w:rPr/>
        <w:t>a</w:t>
      </w:r>
      <w:r>
        <w:rPr>
          <w:spacing w:val="-6"/>
        </w:rPr>
        <w:t> </w:t>
      </w:r>
      <w:r>
        <w:rPr/>
        <w:t>company’s</w:t>
      </w:r>
      <w:r>
        <w:rPr>
          <w:spacing w:val="-5"/>
        </w:rPr>
        <w:t> </w:t>
      </w:r>
      <w:r>
        <w:rPr/>
        <w:t>ability</w:t>
      </w:r>
      <w:r>
        <w:rPr>
          <w:spacing w:val="-6"/>
        </w:rPr>
        <w:t> </w:t>
      </w:r>
      <w:r>
        <w:rPr/>
        <w:t>to</w:t>
      </w:r>
      <w:r>
        <w:rPr>
          <w:spacing w:val="-6"/>
        </w:rPr>
        <w:t> </w:t>
      </w:r>
      <w:r>
        <w:rPr/>
        <w:t>alter</w:t>
      </w:r>
      <w:r>
        <w:rPr>
          <w:spacing w:val="-6"/>
        </w:rPr>
        <w:t> </w:t>
      </w:r>
      <w:r>
        <w:rPr/>
        <w:t>its</w:t>
      </w:r>
      <w:r>
        <w:rPr>
          <w:spacing w:val="-6"/>
        </w:rPr>
        <w:t> </w:t>
      </w:r>
      <w:r>
        <w:rPr/>
        <w:t>articles.</w:t>
      </w:r>
      <w:r>
        <w:rPr>
          <w:spacing w:val="-5"/>
        </w:rPr>
        <w:t> </w:t>
      </w:r>
      <w:r>
        <w:rPr/>
        <w:t>Examples</w:t>
      </w:r>
      <w:r>
        <w:rPr>
          <w:spacing w:val="-6"/>
        </w:rPr>
        <w:t> </w:t>
      </w:r>
      <w:r>
        <w:rPr/>
        <w:t>of</w:t>
      </w:r>
      <w:r>
        <w:rPr>
          <w:spacing w:val="-6"/>
        </w:rPr>
        <w:t> </w:t>
      </w:r>
      <w:r>
        <w:rPr/>
        <w:t>such</w:t>
      </w:r>
      <w:r>
        <w:rPr>
          <w:spacing w:val="-6"/>
        </w:rPr>
        <w:t> </w:t>
      </w:r>
      <w:r>
        <w:rPr/>
        <w:t>limitations</w:t>
      </w:r>
      <w:r>
        <w:rPr>
          <w:spacing w:val="-5"/>
        </w:rPr>
        <w:t> </w:t>
      </w:r>
      <w:r>
        <w:rPr>
          <w:spacing w:val="-2"/>
        </w:rPr>
        <w:t>include:</w:t>
      </w:r>
    </w:p>
    <w:p>
      <w:pPr>
        <w:pStyle w:val="BodyText"/>
        <w:spacing w:before="97"/>
      </w:pPr>
    </w:p>
    <w:p>
      <w:pPr>
        <w:pStyle w:val="ListParagraph"/>
        <w:numPr>
          <w:ilvl w:val="0"/>
          <w:numId w:val="9"/>
        </w:numPr>
        <w:tabs>
          <w:tab w:pos="1220" w:val="left" w:leader="none"/>
        </w:tabs>
        <w:spacing w:line="285" w:lineRule="auto" w:before="0" w:after="0"/>
        <w:ind w:left="1220" w:right="846" w:hanging="387"/>
        <w:jc w:val="left"/>
        <w:rPr>
          <w:sz w:val="21"/>
        </w:rPr>
      </w:pPr>
      <w:r>
        <w:rPr>
          <w:sz w:val="21"/>
        </w:rPr>
        <w:t>The</w:t>
      </w:r>
      <w:r>
        <w:rPr>
          <w:spacing w:val="-15"/>
          <w:sz w:val="21"/>
        </w:rPr>
        <w:t> </w:t>
      </w:r>
      <w:r>
        <w:rPr>
          <w:sz w:val="21"/>
        </w:rPr>
        <w:t>ability</w:t>
      </w:r>
      <w:r>
        <w:rPr>
          <w:spacing w:val="-10"/>
          <w:sz w:val="21"/>
        </w:rPr>
        <w:t> </w:t>
      </w:r>
      <w:r>
        <w:rPr>
          <w:sz w:val="21"/>
        </w:rPr>
        <w:t>to</w:t>
      </w:r>
      <w:r>
        <w:rPr>
          <w:spacing w:val="-1"/>
          <w:sz w:val="21"/>
        </w:rPr>
        <w:t> </w:t>
      </w:r>
      <w:r>
        <w:rPr>
          <w:sz w:val="21"/>
        </w:rPr>
        <w:t>alter</w:t>
      </w:r>
      <w:r>
        <w:rPr>
          <w:spacing w:val="-6"/>
          <w:sz w:val="21"/>
        </w:rPr>
        <w:t> </w:t>
      </w:r>
      <w:r>
        <w:rPr>
          <w:sz w:val="21"/>
        </w:rPr>
        <w:t>the</w:t>
      </w:r>
      <w:r>
        <w:rPr>
          <w:spacing w:val="-6"/>
          <w:sz w:val="21"/>
        </w:rPr>
        <w:t> </w:t>
      </w:r>
      <w:r>
        <w:rPr>
          <w:sz w:val="21"/>
        </w:rPr>
        <w:t>articles</w:t>
      </w:r>
      <w:r>
        <w:rPr>
          <w:spacing w:val="-6"/>
          <w:sz w:val="21"/>
        </w:rPr>
        <w:t> </w:t>
      </w:r>
      <w:r>
        <w:rPr>
          <w:sz w:val="21"/>
        </w:rPr>
        <w:t>is</w:t>
      </w:r>
      <w:r>
        <w:rPr>
          <w:spacing w:val="-6"/>
          <w:sz w:val="21"/>
        </w:rPr>
        <w:t> </w:t>
      </w:r>
      <w:r>
        <w:rPr>
          <w:sz w:val="21"/>
        </w:rPr>
        <w:t>limited</w:t>
      </w:r>
      <w:r>
        <w:rPr>
          <w:spacing w:val="-6"/>
          <w:sz w:val="21"/>
        </w:rPr>
        <w:t> </w:t>
      </w:r>
      <w:r>
        <w:rPr>
          <w:sz w:val="21"/>
        </w:rPr>
        <w:t>by</w:t>
      </w:r>
      <w:r>
        <w:rPr>
          <w:spacing w:val="-6"/>
          <w:sz w:val="21"/>
        </w:rPr>
        <w:t> </w:t>
      </w:r>
      <w:r>
        <w:rPr>
          <w:sz w:val="21"/>
        </w:rPr>
        <w:t>the</w:t>
      </w:r>
      <w:r>
        <w:rPr>
          <w:spacing w:val="-6"/>
          <w:sz w:val="21"/>
        </w:rPr>
        <w:t> </w:t>
      </w:r>
      <w:r>
        <w:rPr>
          <w:sz w:val="21"/>
        </w:rPr>
        <w:t>provisions</w:t>
      </w:r>
      <w:r>
        <w:rPr>
          <w:spacing w:val="-14"/>
          <w:sz w:val="21"/>
        </w:rPr>
        <w:t> </w:t>
      </w:r>
      <w:r>
        <w:rPr>
          <w:sz w:val="21"/>
        </w:rPr>
        <w:t>of</w:t>
      </w:r>
      <w:r>
        <w:rPr>
          <w:spacing w:val="-6"/>
          <w:sz w:val="21"/>
        </w:rPr>
        <w:t> </w:t>
      </w:r>
      <w:r>
        <w:rPr>
          <w:sz w:val="21"/>
        </w:rPr>
        <w:t>the</w:t>
      </w:r>
      <w:r>
        <w:rPr>
          <w:spacing w:val="-6"/>
          <w:sz w:val="21"/>
        </w:rPr>
        <w:t> </w:t>
      </w:r>
      <w:r>
        <w:rPr>
          <w:sz w:val="21"/>
        </w:rPr>
        <w:t>Companies</w:t>
      </w:r>
      <w:r>
        <w:rPr>
          <w:spacing w:val="-12"/>
          <w:sz w:val="21"/>
        </w:rPr>
        <w:t> </w:t>
      </w:r>
      <w:r>
        <w:rPr>
          <w:sz w:val="21"/>
        </w:rPr>
        <w:t>Acts (</w:t>
      </w:r>
      <w:r>
        <w:rPr>
          <w:rFonts w:ascii="Arial" w:hAnsi="Arial"/>
          <w:b/>
          <w:i/>
          <w:sz w:val="21"/>
        </w:rPr>
        <w:t>Allen</w:t>
      </w:r>
      <w:r>
        <w:rPr>
          <w:rFonts w:ascii="Arial" w:hAnsi="Arial"/>
          <w:b/>
          <w:i/>
          <w:spacing w:val="-6"/>
          <w:sz w:val="21"/>
        </w:rPr>
        <w:t> </w:t>
      </w:r>
      <w:r>
        <w:rPr>
          <w:rFonts w:ascii="Arial" w:hAnsi="Arial"/>
          <w:b/>
          <w:i/>
          <w:sz w:val="21"/>
        </w:rPr>
        <w:t>v Gold Reefs of West Africa Ltd </w:t>
      </w:r>
      <w:r>
        <w:rPr>
          <w:rFonts w:ascii="Arial" w:hAnsi="Arial"/>
          <w:b/>
          <w:sz w:val="21"/>
        </w:rPr>
        <w:t>[1900]</w:t>
      </w:r>
      <w:r>
        <w:rPr>
          <w:sz w:val="21"/>
        </w:rPr>
        <w:t>).</w:t>
      </w:r>
    </w:p>
    <w:p>
      <w:pPr>
        <w:pStyle w:val="ListParagraph"/>
        <w:numPr>
          <w:ilvl w:val="0"/>
          <w:numId w:val="9"/>
        </w:numPr>
        <w:tabs>
          <w:tab w:pos="1220" w:val="left" w:leader="none"/>
        </w:tabs>
        <w:spacing w:line="285" w:lineRule="auto" w:before="78" w:after="0"/>
        <w:ind w:left="1220" w:right="1583" w:hanging="387"/>
        <w:jc w:val="left"/>
        <w:rPr>
          <w:sz w:val="21"/>
        </w:rPr>
      </w:pPr>
      <w:r>
        <w:rPr>
          <w:sz w:val="21"/>
        </w:rPr>
        <w:t>A member is not</w:t>
      </w:r>
      <w:r>
        <w:rPr>
          <w:spacing w:val="-1"/>
          <w:sz w:val="21"/>
        </w:rPr>
        <w:t> </w:t>
      </w:r>
      <w:r>
        <w:rPr>
          <w:sz w:val="21"/>
        </w:rPr>
        <w:t>bound</w:t>
      </w:r>
      <w:r>
        <w:rPr>
          <w:spacing w:val="-3"/>
          <w:sz w:val="21"/>
        </w:rPr>
        <w:t> </w:t>
      </w:r>
      <w:r>
        <w:rPr>
          <w:sz w:val="21"/>
        </w:rPr>
        <w:t>by any</w:t>
      </w:r>
      <w:r>
        <w:rPr>
          <w:spacing w:val="-1"/>
          <w:sz w:val="21"/>
        </w:rPr>
        <w:t> </w:t>
      </w:r>
      <w:r>
        <w:rPr>
          <w:sz w:val="21"/>
        </w:rPr>
        <w:t>change in the articles made after</w:t>
      </w:r>
      <w:r>
        <w:rPr>
          <w:spacing w:val="-1"/>
          <w:sz w:val="21"/>
        </w:rPr>
        <w:t> </w:t>
      </w:r>
      <w:r>
        <w:rPr>
          <w:sz w:val="21"/>
        </w:rPr>
        <w:t>he became a member</w:t>
      </w:r>
      <w:r>
        <w:rPr>
          <w:spacing w:val="-5"/>
          <w:sz w:val="21"/>
        </w:rPr>
        <w:t> </w:t>
      </w:r>
      <w:r>
        <w:rPr>
          <w:sz w:val="21"/>
        </w:rPr>
        <w:t>if</w:t>
      </w:r>
      <w:r>
        <w:rPr>
          <w:spacing w:val="-5"/>
          <w:sz w:val="21"/>
        </w:rPr>
        <w:t> </w:t>
      </w:r>
      <w:r>
        <w:rPr>
          <w:sz w:val="21"/>
        </w:rPr>
        <w:t>the</w:t>
      </w:r>
      <w:r>
        <w:rPr>
          <w:spacing w:val="-6"/>
          <w:sz w:val="21"/>
        </w:rPr>
        <w:t> </w:t>
      </w:r>
      <w:r>
        <w:rPr>
          <w:sz w:val="21"/>
        </w:rPr>
        <w:t>effect</w:t>
      </w:r>
      <w:r>
        <w:rPr>
          <w:spacing w:val="-13"/>
          <w:sz w:val="21"/>
        </w:rPr>
        <w:t> </w:t>
      </w:r>
      <w:r>
        <w:rPr>
          <w:sz w:val="21"/>
        </w:rPr>
        <w:t>of</w:t>
      </w:r>
      <w:r>
        <w:rPr>
          <w:spacing w:val="-5"/>
          <w:sz w:val="21"/>
        </w:rPr>
        <w:t> </w:t>
      </w:r>
      <w:r>
        <w:rPr>
          <w:sz w:val="21"/>
        </w:rPr>
        <w:t>the</w:t>
      </w:r>
      <w:r>
        <w:rPr>
          <w:spacing w:val="-5"/>
          <w:sz w:val="21"/>
        </w:rPr>
        <w:t> </w:t>
      </w:r>
      <w:r>
        <w:rPr>
          <w:sz w:val="21"/>
        </w:rPr>
        <w:t>change</w:t>
      </w:r>
      <w:r>
        <w:rPr>
          <w:spacing w:val="-5"/>
          <w:sz w:val="21"/>
        </w:rPr>
        <w:t> </w:t>
      </w:r>
      <w:r>
        <w:rPr>
          <w:sz w:val="21"/>
        </w:rPr>
        <w:t>is</w:t>
      </w:r>
      <w:r>
        <w:rPr>
          <w:spacing w:val="-5"/>
          <w:sz w:val="21"/>
        </w:rPr>
        <w:t> </w:t>
      </w:r>
      <w:r>
        <w:rPr>
          <w:sz w:val="21"/>
        </w:rPr>
        <w:t>to require</w:t>
      </w:r>
      <w:r>
        <w:rPr>
          <w:spacing w:val="-13"/>
          <w:sz w:val="21"/>
        </w:rPr>
        <w:t> </w:t>
      </w:r>
      <w:r>
        <w:rPr>
          <w:sz w:val="21"/>
        </w:rPr>
        <w:t>him</w:t>
      </w:r>
      <w:r>
        <w:rPr>
          <w:spacing w:val="-6"/>
          <w:sz w:val="21"/>
        </w:rPr>
        <w:t> </w:t>
      </w:r>
      <w:r>
        <w:rPr>
          <w:sz w:val="21"/>
        </w:rPr>
        <w:t>to take</w:t>
      </w:r>
      <w:r>
        <w:rPr>
          <w:spacing w:val="-1"/>
          <w:sz w:val="21"/>
        </w:rPr>
        <w:t> </w:t>
      </w:r>
      <w:r>
        <w:rPr>
          <w:sz w:val="21"/>
        </w:rPr>
        <w:t>or</w:t>
      </w:r>
      <w:r>
        <w:rPr>
          <w:spacing w:val="-5"/>
          <w:sz w:val="21"/>
        </w:rPr>
        <w:t> </w:t>
      </w:r>
      <w:r>
        <w:rPr>
          <w:sz w:val="21"/>
        </w:rPr>
        <w:t>subscribe</w:t>
      </w:r>
      <w:r>
        <w:rPr>
          <w:spacing w:val="-5"/>
          <w:sz w:val="21"/>
        </w:rPr>
        <w:t> </w:t>
      </w:r>
      <w:r>
        <w:rPr>
          <w:sz w:val="21"/>
        </w:rPr>
        <w:t>for</w:t>
      </w:r>
      <w:r>
        <w:rPr>
          <w:spacing w:val="-14"/>
          <w:sz w:val="21"/>
        </w:rPr>
        <w:t> </w:t>
      </w:r>
      <w:r>
        <w:rPr>
          <w:sz w:val="21"/>
        </w:rPr>
        <w:t>more shares</w:t>
      </w:r>
      <w:r>
        <w:rPr>
          <w:spacing w:val="-2"/>
          <w:sz w:val="21"/>
        </w:rPr>
        <w:t> </w:t>
      </w:r>
      <w:r>
        <w:rPr>
          <w:sz w:val="21"/>
        </w:rPr>
        <w:t>than</w:t>
      </w:r>
      <w:r>
        <w:rPr>
          <w:spacing w:val="-2"/>
          <w:sz w:val="21"/>
        </w:rPr>
        <w:t> </w:t>
      </w:r>
      <w:r>
        <w:rPr>
          <w:sz w:val="21"/>
        </w:rPr>
        <w:t>the</w:t>
      </w:r>
      <w:r>
        <w:rPr>
          <w:spacing w:val="-3"/>
          <w:sz w:val="21"/>
        </w:rPr>
        <w:t> </w:t>
      </w:r>
      <w:r>
        <w:rPr>
          <w:sz w:val="21"/>
        </w:rPr>
        <w:t>amount</w:t>
      </w:r>
      <w:r>
        <w:rPr>
          <w:spacing w:val="-8"/>
          <w:sz w:val="21"/>
        </w:rPr>
        <w:t> </w:t>
      </w:r>
      <w:r>
        <w:rPr>
          <w:sz w:val="21"/>
        </w:rPr>
        <w:t>he</w:t>
      </w:r>
      <w:r>
        <w:rPr>
          <w:spacing w:val="-2"/>
          <w:sz w:val="21"/>
        </w:rPr>
        <w:t> </w:t>
      </w:r>
      <w:r>
        <w:rPr>
          <w:sz w:val="21"/>
        </w:rPr>
        <w:t>had</w:t>
      </w:r>
      <w:r>
        <w:rPr>
          <w:spacing w:val="-8"/>
          <w:sz w:val="21"/>
        </w:rPr>
        <w:t> </w:t>
      </w:r>
      <w:r>
        <w:rPr>
          <w:sz w:val="21"/>
        </w:rPr>
        <w:t>at</w:t>
      </w:r>
      <w:r>
        <w:rPr>
          <w:spacing w:val="-2"/>
          <w:sz w:val="21"/>
        </w:rPr>
        <w:t> </w:t>
      </w:r>
      <w:r>
        <w:rPr>
          <w:sz w:val="21"/>
        </w:rPr>
        <w:t>the</w:t>
      </w:r>
      <w:r>
        <w:rPr>
          <w:spacing w:val="-2"/>
          <w:sz w:val="21"/>
        </w:rPr>
        <w:t> </w:t>
      </w:r>
      <w:r>
        <w:rPr>
          <w:sz w:val="21"/>
        </w:rPr>
        <w:t>date</w:t>
      </w:r>
      <w:r>
        <w:rPr>
          <w:spacing w:val="-2"/>
          <w:sz w:val="21"/>
        </w:rPr>
        <w:t> </w:t>
      </w:r>
      <w:r>
        <w:rPr>
          <w:sz w:val="21"/>
        </w:rPr>
        <w:t>of</w:t>
      </w:r>
      <w:r>
        <w:rPr>
          <w:spacing w:val="-2"/>
          <w:sz w:val="21"/>
        </w:rPr>
        <w:t> </w:t>
      </w:r>
      <w:r>
        <w:rPr>
          <w:sz w:val="21"/>
        </w:rPr>
        <w:t>the</w:t>
      </w:r>
      <w:r>
        <w:rPr>
          <w:spacing w:val="-2"/>
          <w:sz w:val="21"/>
        </w:rPr>
        <w:t> </w:t>
      </w:r>
      <w:r>
        <w:rPr>
          <w:sz w:val="21"/>
        </w:rPr>
        <w:t>alteration,</w:t>
      </w:r>
      <w:r>
        <w:rPr>
          <w:spacing w:val="-2"/>
          <w:sz w:val="21"/>
        </w:rPr>
        <w:t> </w:t>
      </w:r>
      <w:r>
        <w:rPr>
          <w:sz w:val="21"/>
        </w:rPr>
        <w:t>unless</w:t>
      </w:r>
      <w:r>
        <w:rPr>
          <w:spacing w:val="-2"/>
          <w:sz w:val="21"/>
        </w:rPr>
        <w:t> </w:t>
      </w:r>
      <w:r>
        <w:rPr>
          <w:sz w:val="21"/>
        </w:rPr>
        <w:t>he</w:t>
      </w:r>
      <w:r>
        <w:rPr>
          <w:spacing w:val="-2"/>
          <w:sz w:val="21"/>
        </w:rPr>
        <w:t> </w:t>
      </w:r>
      <w:r>
        <w:rPr>
          <w:sz w:val="21"/>
        </w:rPr>
        <w:t>expressly agrees</w:t>
      </w:r>
      <w:r>
        <w:rPr>
          <w:spacing w:val="-1"/>
          <w:sz w:val="21"/>
        </w:rPr>
        <w:t> </w:t>
      </w:r>
      <w:r>
        <w:rPr>
          <w:sz w:val="21"/>
        </w:rPr>
        <w:t>in writing to the change (</w:t>
      </w:r>
      <w:r>
        <w:rPr>
          <w:rFonts w:ascii="Arial" w:hAnsi="Arial"/>
          <w:b/>
          <w:sz w:val="21"/>
        </w:rPr>
        <w:t>CA</w:t>
      </w:r>
      <w:r>
        <w:rPr>
          <w:rFonts w:ascii="Arial" w:hAnsi="Arial"/>
          <w:b/>
          <w:spacing w:val="-3"/>
          <w:sz w:val="21"/>
        </w:rPr>
        <w:t> </w:t>
      </w:r>
      <w:r>
        <w:rPr>
          <w:rFonts w:ascii="Arial" w:hAnsi="Arial"/>
          <w:b/>
          <w:sz w:val="21"/>
        </w:rPr>
        <w:t>2015,</w:t>
      </w:r>
      <w:r>
        <w:rPr>
          <w:rFonts w:ascii="Arial" w:hAnsi="Arial"/>
          <w:b/>
          <w:spacing w:val="-1"/>
          <w:sz w:val="21"/>
        </w:rPr>
        <w:t> </w:t>
      </w:r>
      <w:r>
        <w:rPr>
          <w:rFonts w:ascii="Arial" w:hAnsi="Arial"/>
          <w:b/>
          <w:sz w:val="21"/>
        </w:rPr>
        <w:t>s</w:t>
      </w:r>
      <w:r>
        <w:rPr>
          <w:rFonts w:ascii="Arial" w:hAnsi="Arial"/>
          <w:b/>
          <w:spacing w:val="40"/>
          <w:sz w:val="21"/>
        </w:rPr>
        <w:t> </w:t>
      </w:r>
      <w:r>
        <w:rPr>
          <w:rFonts w:ascii="Arial" w:hAnsi="Arial"/>
          <w:b/>
          <w:sz w:val="21"/>
        </w:rPr>
        <w:t>23</w:t>
      </w:r>
      <w:r>
        <w:rPr>
          <w:sz w:val="21"/>
        </w:rPr>
        <w:t>).</w:t>
      </w:r>
    </w:p>
    <w:p>
      <w:pPr>
        <w:pStyle w:val="ListParagraph"/>
        <w:numPr>
          <w:ilvl w:val="0"/>
          <w:numId w:val="9"/>
        </w:numPr>
        <w:tabs>
          <w:tab w:pos="1220" w:val="left" w:leader="none"/>
        </w:tabs>
        <w:spacing w:line="285" w:lineRule="auto" w:before="80" w:after="0"/>
        <w:ind w:left="1220" w:right="1057" w:hanging="387"/>
        <w:jc w:val="left"/>
        <w:rPr>
          <w:rFonts w:ascii="Arial" w:hAnsi="Arial"/>
          <w:b/>
          <w:sz w:val="21"/>
        </w:rPr>
      </w:pPr>
      <w:r>
        <w:rPr>
          <w:sz w:val="21"/>
        </w:rPr>
        <w:t>In</w:t>
      </w:r>
      <w:r>
        <w:rPr>
          <w:spacing w:val="-15"/>
          <w:sz w:val="21"/>
        </w:rPr>
        <w:t> </w:t>
      </w:r>
      <w:r>
        <w:rPr>
          <w:sz w:val="21"/>
        </w:rPr>
        <w:t>certain</w:t>
      </w:r>
      <w:r>
        <w:rPr>
          <w:spacing w:val="-8"/>
          <w:sz w:val="21"/>
        </w:rPr>
        <w:t> </w:t>
      </w:r>
      <w:r>
        <w:rPr>
          <w:sz w:val="21"/>
        </w:rPr>
        <w:t>situations,</w:t>
      </w:r>
      <w:r>
        <w:rPr>
          <w:spacing w:val="-8"/>
          <w:sz w:val="21"/>
        </w:rPr>
        <w:t> </w:t>
      </w:r>
      <w:r>
        <w:rPr>
          <w:sz w:val="21"/>
        </w:rPr>
        <w:t>statute</w:t>
      </w:r>
      <w:r>
        <w:rPr>
          <w:spacing w:val="-3"/>
          <w:sz w:val="21"/>
        </w:rPr>
        <w:t> </w:t>
      </w:r>
      <w:r>
        <w:rPr>
          <w:sz w:val="21"/>
        </w:rPr>
        <w:t>empowers</w:t>
      </w:r>
      <w:r>
        <w:rPr>
          <w:spacing w:val="-14"/>
          <w:sz w:val="21"/>
        </w:rPr>
        <w:t> </w:t>
      </w:r>
      <w:r>
        <w:rPr>
          <w:sz w:val="21"/>
        </w:rPr>
        <w:t>the</w:t>
      </w:r>
      <w:r>
        <w:rPr>
          <w:spacing w:val="-7"/>
          <w:sz w:val="21"/>
        </w:rPr>
        <w:t> </w:t>
      </w:r>
      <w:r>
        <w:rPr>
          <w:sz w:val="21"/>
        </w:rPr>
        <w:t>court</w:t>
      </w:r>
      <w:r>
        <w:rPr>
          <w:spacing w:val="-7"/>
          <w:sz w:val="21"/>
        </w:rPr>
        <w:t> </w:t>
      </w:r>
      <w:r>
        <w:rPr>
          <w:sz w:val="21"/>
        </w:rPr>
        <w:t>to</w:t>
      </w:r>
      <w:r>
        <w:rPr>
          <w:spacing w:val="-1"/>
          <w:sz w:val="21"/>
        </w:rPr>
        <w:t> </w:t>
      </w:r>
      <w:r>
        <w:rPr>
          <w:sz w:val="21"/>
        </w:rPr>
        <w:t>prohibit</w:t>
      </w:r>
      <w:r>
        <w:rPr>
          <w:spacing w:val="-12"/>
          <w:sz w:val="21"/>
        </w:rPr>
        <w:t> </w:t>
      </w:r>
      <w:r>
        <w:rPr>
          <w:sz w:val="21"/>
        </w:rPr>
        <w:t>a</w:t>
      </w:r>
      <w:r>
        <w:rPr>
          <w:spacing w:val="-7"/>
          <w:sz w:val="21"/>
        </w:rPr>
        <w:t> </w:t>
      </w:r>
      <w:r>
        <w:rPr>
          <w:sz w:val="21"/>
        </w:rPr>
        <w:t>company</w:t>
      </w:r>
      <w:r>
        <w:rPr>
          <w:spacing w:val="-7"/>
          <w:sz w:val="21"/>
        </w:rPr>
        <w:t> </w:t>
      </w:r>
      <w:r>
        <w:rPr>
          <w:sz w:val="21"/>
        </w:rPr>
        <w:t>from</w:t>
      </w:r>
      <w:r>
        <w:rPr>
          <w:spacing w:val="-15"/>
          <w:sz w:val="21"/>
        </w:rPr>
        <w:t> </w:t>
      </w:r>
      <w:r>
        <w:rPr>
          <w:sz w:val="21"/>
        </w:rPr>
        <w:t>altering</w:t>
      </w:r>
      <w:r>
        <w:rPr>
          <w:spacing w:val="-6"/>
          <w:sz w:val="21"/>
        </w:rPr>
        <w:t> </w:t>
      </w:r>
      <w:r>
        <w:rPr>
          <w:sz w:val="21"/>
        </w:rPr>
        <w:t>its articles without the court’s permission (e.g. where</w:t>
      </w:r>
      <w:r>
        <w:rPr>
          <w:spacing w:val="-3"/>
          <w:sz w:val="21"/>
        </w:rPr>
        <w:t> </w:t>
      </w:r>
      <w:r>
        <w:rPr>
          <w:sz w:val="21"/>
        </w:rPr>
        <w:t>the members of a public company object to it re-registering as private.</w:t>
      </w:r>
      <w:r>
        <w:rPr>
          <w:spacing w:val="-2"/>
          <w:sz w:val="21"/>
        </w:rPr>
        <w:t> </w:t>
      </w:r>
      <w:r>
        <w:rPr>
          <w:rFonts w:ascii="Arial" w:hAnsi="Arial"/>
          <w:b/>
          <w:sz w:val="21"/>
        </w:rPr>
        <w:t>CA</w:t>
      </w:r>
      <w:r>
        <w:rPr>
          <w:rFonts w:ascii="Arial" w:hAnsi="Arial"/>
          <w:b/>
          <w:spacing w:val="-2"/>
          <w:sz w:val="21"/>
        </w:rPr>
        <w:t> </w:t>
      </w:r>
      <w:r>
        <w:rPr>
          <w:rFonts w:ascii="Arial" w:hAnsi="Arial"/>
          <w:b/>
          <w:sz w:val="21"/>
        </w:rPr>
        <w:t>2015, s</w:t>
      </w:r>
      <w:r>
        <w:rPr>
          <w:rFonts w:ascii="Arial" w:hAnsi="Arial"/>
          <w:b/>
          <w:spacing w:val="-14"/>
          <w:sz w:val="21"/>
        </w:rPr>
        <w:t> </w:t>
      </w:r>
      <w:r>
        <w:rPr>
          <w:rFonts w:ascii="Arial" w:hAnsi="Arial"/>
          <w:b/>
          <w:sz w:val="21"/>
        </w:rPr>
        <w:t>78.</w:t>
      </w:r>
    </w:p>
    <w:p>
      <w:pPr>
        <w:pStyle w:val="BodyText"/>
        <w:spacing w:before="5"/>
        <w:rPr>
          <w:rFonts w:ascii="Arial"/>
          <w:b/>
        </w:rPr>
      </w:pPr>
    </w:p>
    <w:p>
      <w:pPr>
        <w:pStyle w:val="Heading2"/>
      </w:pPr>
      <w:r>
        <w:rPr/>
        <w:t>Common</w:t>
      </w:r>
      <w:r>
        <w:rPr>
          <w:spacing w:val="-7"/>
        </w:rPr>
        <w:t> </w:t>
      </w:r>
      <w:r>
        <w:rPr/>
        <w:t>law</w:t>
      </w:r>
      <w:r>
        <w:rPr>
          <w:spacing w:val="-4"/>
        </w:rPr>
        <w:t> </w:t>
      </w:r>
      <w:r>
        <w:rPr>
          <w:spacing w:val="-2"/>
        </w:rPr>
        <w:t>restrictions</w:t>
      </w:r>
    </w:p>
    <w:p>
      <w:pPr>
        <w:pStyle w:val="BodyText"/>
        <w:spacing w:before="36"/>
        <w:rPr>
          <w:rFonts w:ascii="Arial"/>
          <w:b/>
          <w:sz w:val="22"/>
        </w:rPr>
      </w:pPr>
    </w:p>
    <w:p>
      <w:pPr>
        <w:spacing w:line="283" w:lineRule="auto" w:before="0"/>
        <w:ind w:left="685" w:right="875" w:firstLine="0"/>
        <w:jc w:val="left"/>
        <w:rPr>
          <w:sz w:val="21"/>
        </w:rPr>
      </w:pPr>
      <w:r>
        <w:rPr>
          <w:sz w:val="21"/>
        </w:rPr>
        <w:t>Perhaps</w:t>
      </w:r>
      <w:r>
        <w:rPr>
          <w:spacing w:val="-3"/>
          <w:sz w:val="21"/>
        </w:rPr>
        <w:t> </w:t>
      </w:r>
      <w:r>
        <w:rPr>
          <w:sz w:val="21"/>
        </w:rPr>
        <w:t>the</w:t>
      </w:r>
      <w:r>
        <w:rPr>
          <w:spacing w:val="-3"/>
          <w:sz w:val="21"/>
        </w:rPr>
        <w:t> </w:t>
      </w:r>
      <w:r>
        <w:rPr>
          <w:sz w:val="21"/>
        </w:rPr>
        <w:t>most</w:t>
      </w:r>
      <w:r>
        <w:rPr>
          <w:spacing w:val="-3"/>
          <w:sz w:val="21"/>
        </w:rPr>
        <w:t> </w:t>
      </w:r>
      <w:r>
        <w:rPr>
          <w:sz w:val="21"/>
        </w:rPr>
        <w:t>important</w:t>
      </w:r>
      <w:r>
        <w:rPr>
          <w:spacing w:val="-3"/>
          <w:sz w:val="21"/>
        </w:rPr>
        <w:t> </w:t>
      </w:r>
      <w:r>
        <w:rPr>
          <w:sz w:val="21"/>
        </w:rPr>
        <w:t>limitation</w:t>
      </w:r>
      <w:r>
        <w:rPr>
          <w:spacing w:val="-3"/>
          <w:sz w:val="21"/>
        </w:rPr>
        <w:t> </w:t>
      </w:r>
      <w:r>
        <w:rPr>
          <w:sz w:val="21"/>
        </w:rPr>
        <w:t>on</w:t>
      </w:r>
      <w:r>
        <w:rPr>
          <w:spacing w:val="-3"/>
          <w:sz w:val="21"/>
        </w:rPr>
        <w:t> </w:t>
      </w:r>
      <w:r>
        <w:rPr>
          <w:sz w:val="21"/>
        </w:rPr>
        <w:t>a</w:t>
      </w:r>
      <w:r>
        <w:rPr>
          <w:spacing w:val="-3"/>
          <w:sz w:val="21"/>
        </w:rPr>
        <w:t> </w:t>
      </w:r>
      <w:r>
        <w:rPr>
          <w:sz w:val="21"/>
        </w:rPr>
        <w:t>company’s</w:t>
      </w:r>
      <w:r>
        <w:rPr>
          <w:spacing w:val="-3"/>
          <w:sz w:val="21"/>
        </w:rPr>
        <w:t> </w:t>
      </w:r>
      <w:r>
        <w:rPr>
          <w:sz w:val="21"/>
        </w:rPr>
        <w:t>ability</w:t>
      </w:r>
      <w:r>
        <w:rPr>
          <w:spacing w:val="-3"/>
          <w:sz w:val="21"/>
        </w:rPr>
        <w:t> </w:t>
      </w:r>
      <w:r>
        <w:rPr>
          <w:sz w:val="21"/>
        </w:rPr>
        <w:t>to</w:t>
      </w:r>
      <w:r>
        <w:rPr>
          <w:spacing w:val="-3"/>
          <w:sz w:val="21"/>
        </w:rPr>
        <w:t> </w:t>
      </w:r>
      <w:r>
        <w:rPr>
          <w:sz w:val="21"/>
        </w:rPr>
        <w:t>alter</w:t>
      </w:r>
      <w:r>
        <w:rPr>
          <w:spacing w:val="-3"/>
          <w:sz w:val="21"/>
        </w:rPr>
        <w:t> </w:t>
      </w:r>
      <w:r>
        <w:rPr>
          <w:sz w:val="21"/>
        </w:rPr>
        <w:t>its</w:t>
      </w:r>
      <w:r>
        <w:rPr>
          <w:spacing w:val="-3"/>
          <w:sz w:val="21"/>
        </w:rPr>
        <w:t> </w:t>
      </w:r>
      <w:r>
        <w:rPr>
          <w:sz w:val="21"/>
        </w:rPr>
        <w:t>articles</w:t>
      </w:r>
      <w:r>
        <w:rPr>
          <w:spacing w:val="-3"/>
          <w:sz w:val="21"/>
        </w:rPr>
        <w:t> </w:t>
      </w:r>
      <w:r>
        <w:rPr>
          <w:sz w:val="21"/>
        </w:rPr>
        <w:t>was</w:t>
      </w:r>
      <w:r>
        <w:rPr>
          <w:spacing w:val="-3"/>
          <w:sz w:val="21"/>
        </w:rPr>
        <w:t> </w:t>
      </w:r>
      <w:r>
        <w:rPr>
          <w:sz w:val="21"/>
        </w:rPr>
        <w:t>laid</w:t>
      </w:r>
      <w:r>
        <w:rPr>
          <w:spacing w:val="-3"/>
          <w:sz w:val="21"/>
        </w:rPr>
        <w:t> </w:t>
      </w:r>
      <w:r>
        <w:rPr>
          <w:sz w:val="21"/>
        </w:rPr>
        <w:t>down by Lindley MR in </w:t>
      </w:r>
      <w:r>
        <w:rPr>
          <w:rFonts w:ascii="Arial" w:hAnsi="Arial"/>
          <w:b/>
          <w:i/>
          <w:sz w:val="21"/>
        </w:rPr>
        <w:t>Allen v Gold Reefs of West Africa Ltd </w:t>
      </w:r>
      <w:r>
        <w:rPr>
          <w:rFonts w:ascii="Arial" w:hAnsi="Arial"/>
          <w:b/>
          <w:sz w:val="21"/>
        </w:rPr>
        <w:t>[1900]</w:t>
      </w:r>
      <w:r>
        <w:rPr>
          <w:sz w:val="21"/>
        </w:rPr>
        <w:t>, who stated that the power to alter the articles must:</w:t>
      </w:r>
    </w:p>
    <w:p>
      <w:pPr>
        <w:pStyle w:val="BodyText"/>
        <w:spacing w:before="51"/>
      </w:pPr>
    </w:p>
    <w:p>
      <w:pPr>
        <w:spacing w:line="285" w:lineRule="auto" w:before="0"/>
        <w:ind w:left="685" w:right="903" w:firstLine="0"/>
        <w:jc w:val="left"/>
        <w:rPr>
          <w:rFonts w:ascii="Arial" w:hAnsi="Arial"/>
          <w:i/>
          <w:sz w:val="21"/>
        </w:rPr>
      </w:pPr>
      <w:r>
        <w:rPr>
          <w:rFonts w:ascii="Arial" w:hAnsi="Arial"/>
          <w:i/>
          <w:sz w:val="21"/>
        </w:rPr>
        <w:t>like</w:t>
      </w:r>
      <w:r>
        <w:rPr>
          <w:rFonts w:ascii="Arial" w:hAnsi="Arial"/>
          <w:i/>
          <w:spacing w:val="-3"/>
          <w:sz w:val="21"/>
        </w:rPr>
        <w:t> </w:t>
      </w:r>
      <w:r>
        <w:rPr>
          <w:rFonts w:ascii="Arial" w:hAnsi="Arial"/>
          <w:i/>
          <w:sz w:val="21"/>
        </w:rPr>
        <w:t>all</w:t>
      </w:r>
      <w:r>
        <w:rPr>
          <w:rFonts w:ascii="Arial" w:hAnsi="Arial"/>
          <w:i/>
          <w:spacing w:val="-3"/>
          <w:sz w:val="21"/>
        </w:rPr>
        <w:t> </w:t>
      </w:r>
      <w:r>
        <w:rPr>
          <w:rFonts w:ascii="Arial" w:hAnsi="Arial"/>
          <w:i/>
          <w:sz w:val="21"/>
        </w:rPr>
        <w:t>other</w:t>
      </w:r>
      <w:r>
        <w:rPr>
          <w:rFonts w:ascii="Arial" w:hAnsi="Arial"/>
          <w:i/>
          <w:spacing w:val="-3"/>
          <w:sz w:val="21"/>
        </w:rPr>
        <w:t> </w:t>
      </w:r>
      <w:r>
        <w:rPr>
          <w:rFonts w:ascii="Arial" w:hAnsi="Arial"/>
          <w:i/>
          <w:sz w:val="21"/>
        </w:rPr>
        <w:t>powers,</w:t>
      </w:r>
      <w:r>
        <w:rPr>
          <w:rFonts w:ascii="Arial" w:hAnsi="Arial"/>
          <w:i/>
          <w:spacing w:val="-3"/>
          <w:sz w:val="21"/>
        </w:rPr>
        <w:t> </w:t>
      </w:r>
      <w:r>
        <w:rPr>
          <w:rFonts w:ascii="Arial" w:hAnsi="Arial"/>
          <w:i/>
          <w:sz w:val="21"/>
        </w:rPr>
        <w:t>be</w:t>
      </w:r>
      <w:r>
        <w:rPr>
          <w:rFonts w:ascii="Arial" w:hAnsi="Arial"/>
          <w:i/>
          <w:spacing w:val="-3"/>
          <w:sz w:val="21"/>
        </w:rPr>
        <w:t> </w:t>
      </w:r>
      <w:r>
        <w:rPr>
          <w:rFonts w:ascii="Arial" w:hAnsi="Arial"/>
          <w:i/>
          <w:sz w:val="21"/>
        </w:rPr>
        <w:t>exercised</w:t>
      </w:r>
      <w:r>
        <w:rPr>
          <w:rFonts w:ascii="Arial" w:hAnsi="Arial"/>
          <w:i/>
          <w:spacing w:val="-3"/>
          <w:sz w:val="21"/>
        </w:rPr>
        <w:t> </w:t>
      </w:r>
      <w:r>
        <w:rPr>
          <w:rFonts w:ascii="Arial" w:hAnsi="Arial"/>
          <w:i/>
          <w:sz w:val="21"/>
        </w:rPr>
        <w:t>subject</w:t>
      </w:r>
      <w:r>
        <w:rPr>
          <w:rFonts w:ascii="Arial" w:hAnsi="Arial"/>
          <w:i/>
          <w:spacing w:val="-3"/>
          <w:sz w:val="21"/>
        </w:rPr>
        <w:t> </w:t>
      </w:r>
      <w:r>
        <w:rPr>
          <w:rFonts w:ascii="Arial" w:hAnsi="Arial"/>
          <w:i/>
          <w:sz w:val="21"/>
        </w:rPr>
        <w:t>to</w:t>
      </w:r>
      <w:r>
        <w:rPr>
          <w:rFonts w:ascii="Arial" w:hAnsi="Arial"/>
          <w:i/>
          <w:spacing w:val="-3"/>
          <w:sz w:val="21"/>
        </w:rPr>
        <w:t> </w:t>
      </w:r>
      <w:r>
        <w:rPr>
          <w:rFonts w:ascii="Arial" w:hAnsi="Arial"/>
          <w:i/>
          <w:sz w:val="21"/>
        </w:rPr>
        <w:t>those</w:t>
      </w:r>
      <w:r>
        <w:rPr>
          <w:rFonts w:ascii="Arial" w:hAnsi="Arial"/>
          <w:i/>
          <w:spacing w:val="-3"/>
          <w:sz w:val="21"/>
        </w:rPr>
        <w:t> </w:t>
      </w:r>
      <w:r>
        <w:rPr>
          <w:rFonts w:ascii="Arial" w:hAnsi="Arial"/>
          <w:i/>
          <w:sz w:val="21"/>
        </w:rPr>
        <w:t>general</w:t>
      </w:r>
      <w:r>
        <w:rPr>
          <w:rFonts w:ascii="Arial" w:hAnsi="Arial"/>
          <w:i/>
          <w:spacing w:val="-3"/>
          <w:sz w:val="21"/>
        </w:rPr>
        <w:t> </w:t>
      </w:r>
      <w:r>
        <w:rPr>
          <w:rFonts w:ascii="Arial" w:hAnsi="Arial"/>
          <w:i/>
          <w:sz w:val="21"/>
        </w:rPr>
        <w:t>principles</w:t>
      </w:r>
      <w:r>
        <w:rPr>
          <w:rFonts w:ascii="Arial" w:hAnsi="Arial"/>
          <w:i/>
          <w:spacing w:val="-3"/>
          <w:sz w:val="21"/>
        </w:rPr>
        <w:t> </w:t>
      </w:r>
      <w:r>
        <w:rPr>
          <w:rFonts w:ascii="Arial" w:hAnsi="Arial"/>
          <w:i/>
          <w:sz w:val="21"/>
        </w:rPr>
        <w:t>of</w:t>
      </w:r>
      <w:r>
        <w:rPr>
          <w:rFonts w:ascii="Arial" w:hAnsi="Arial"/>
          <w:i/>
          <w:spacing w:val="-3"/>
          <w:sz w:val="21"/>
        </w:rPr>
        <w:t> </w:t>
      </w:r>
      <w:r>
        <w:rPr>
          <w:rFonts w:ascii="Arial" w:hAnsi="Arial"/>
          <w:i/>
          <w:sz w:val="21"/>
        </w:rPr>
        <w:t>law</w:t>
      </w:r>
      <w:r>
        <w:rPr>
          <w:rFonts w:ascii="Arial" w:hAnsi="Arial"/>
          <w:i/>
          <w:spacing w:val="-3"/>
          <w:sz w:val="21"/>
        </w:rPr>
        <w:t> </w:t>
      </w:r>
      <w:r>
        <w:rPr>
          <w:rFonts w:ascii="Arial" w:hAnsi="Arial"/>
          <w:i/>
          <w:sz w:val="21"/>
        </w:rPr>
        <w:t>and</w:t>
      </w:r>
      <w:r>
        <w:rPr>
          <w:rFonts w:ascii="Arial" w:hAnsi="Arial"/>
          <w:i/>
          <w:spacing w:val="-3"/>
          <w:sz w:val="21"/>
        </w:rPr>
        <w:t> </w:t>
      </w:r>
      <w:r>
        <w:rPr>
          <w:rFonts w:ascii="Arial" w:hAnsi="Arial"/>
          <w:i/>
          <w:sz w:val="21"/>
        </w:rPr>
        <w:t>equity</w:t>
      </w:r>
      <w:r>
        <w:rPr>
          <w:rFonts w:ascii="Arial" w:hAnsi="Arial"/>
          <w:i/>
          <w:spacing w:val="-3"/>
          <w:sz w:val="21"/>
        </w:rPr>
        <w:t> </w:t>
      </w:r>
      <w:r>
        <w:rPr>
          <w:rFonts w:ascii="Arial" w:hAnsi="Arial"/>
          <w:i/>
          <w:sz w:val="21"/>
        </w:rPr>
        <w:t>which are applicable to all powers conferred on majorities and enabling them to bind minorities. It must be exercised, not only in the manner required by law, but also bona fide for the benefit of the company as a whole …</w:t>
      </w:r>
    </w:p>
    <w:p>
      <w:pPr>
        <w:pStyle w:val="BodyText"/>
        <w:spacing w:line="285" w:lineRule="auto" w:before="205"/>
        <w:ind w:left="685" w:right="635"/>
      </w:pPr>
      <w:r>
        <w:rPr/>
        <w:t>The test imposed by Lindley MR, whilst flexible enough to grant the court a wide discretion, is rather vague, to the extent that the High Court of Australia described it in one case as ‘almost meaningless’</w:t>
      </w:r>
      <w:r>
        <w:rPr>
          <w:spacing w:val="-15"/>
        </w:rPr>
        <w:t> </w:t>
      </w:r>
      <w:r>
        <w:rPr/>
        <w:t>(</w:t>
      </w:r>
      <w:r>
        <w:rPr>
          <w:rFonts w:ascii="Arial" w:hAnsi="Arial"/>
          <w:b/>
          <w:i/>
        </w:rPr>
        <w:t>Peters’</w:t>
      </w:r>
      <w:r>
        <w:rPr>
          <w:rFonts w:ascii="Arial" w:hAnsi="Arial"/>
          <w:b/>
          <w:i/>
          <w:spacing w:val="-14"/>
        </w:rPr>
        <w:t> </w:t>
      </w:r>
      <w:r>
        <w:rPr>
          <w:rFonts w:ascii="Arial" w:hAnsi="Arial"/>
          <w:b/>
          <w:i/>
        </w:rPr>
        <w:t>American</w:t>
      </w:r>
      <w:r>
        <w:rPr>
          <w:rFonts w:ascii="Arial" w:hAnsi="Arial"/>
          <w:b/>
          <w:i/>
          <w:spacing w:val="-10"/>
        </w:rPr>
        <w:t> </w:t>
      </w:r>
      <w:r>
        <w:rPr>
          <w:rFonts w:ascii="Arial" w:hAnsi="Arial"/>
          <w:b/>
          <w:i/>
        </w:rPr>
        <w:t>Delicacy</w:t>
      </w:r>
      <w:r>
        <w:rPr>
          <w:rFonts w:ascii="Arial" w:hAnsi="Arial"/>
          <w:b/>
          <w:i/>
          <w:spacing w:val="-11"/>
        </w:rPr>
        <w:t> </w:t>
      </w:r>
      <w:r>
        <w:rPr>
          <w:rFonts w:ascii="Arial" w:hAnsi="Arial"/>
          <w:b/>
          <w:i/>
        </w:rPr>
        <w:t>Co</w:t>
      </w:r>
      <w:r>
        <w:rPr>
          <w:rFonts w:ascii="Arial" w:hAnsi="Arial"/>
          <w:b/>
          <w:i/>
          <w:spacing w:val="-15"/>
        </w:rPr>
        <w:t> </w:t>
      </w:r>
      <w:r>
        <w:rPr>
          <w:rFonts w:ascii="Arial" w:hAnsi="Arial"/>
          <w:b/>
          <w:i/>
        </w:rPr>
        <w:t>Ltd</w:t>
      </w:r>
      <w:r>
        <w:rPr>
          <w:rFonts w:ascii="Arial" w:hAnsi="Arial"/>
          <w:b/>
          <w:i/>
          <w:spacing w:val="-10"/>
        </w:rPr>
        <w:t> </w:t>
      </w:r>
      <w:r>
        <w:rPr>
          <w:rFonts w:ascii="Arial" w:hAnsi="Arial"/>
          <w:b/>
          <w:i/>
        </w:rPr>
        <w:t>v</w:t>
      </w:r>
      <w:r>
        <w:rPr>
          <w:rFonts w:ascii="Arial" w:hAnsi="Arial"/>
          <w:b/>
          <w:i/>
          <w:spacing w:val="-10"/>
        </w:rPr>
        <w:t> </w:t>
      </w:r>
      <w:r>
        <w:rPr>
          <w:rFonts w:ascii="Arial" w:hAnsi="Arial"/>
          <w:b/>
          <w:i/>
        </w:rPr>
        <w:t>Heath</w:t>
      </w:r>
      <w:r>
        <w:rPr>
          <w:rFonts w:ascii="Arial" w:hAnsi="Arial"/>
          <w:b/>
          <w:i/>
          <w:spacing w:val="-15"/>
        </w:rPr>
        <w:t> </w:t>
      </w:r>
      <w:r>
        <w:rPr>
          <w:rFonts w:ascii="Arial" w:hAnsi="Arial"/>
          <w:b/>
        </w:rPr>
        <w:t>[1939]</w:t>
      </w:r>
      <w:r>
        <w:rPr/>
        <w:t>).</w:t>
      </w:r>
      <w:r>
        <w:rPr>
          <w:spacing w:val="-15"/>
        </w:rPr>
        <w:t> </w:t>
      </w:r>
      <w:r>
        <w:rPr/>
        <w:t>Accordingly,</w:t>
      </w:r>
      <w:r>
        <w:rPr>
          <w:spacing w:val="-9"/>
        </w:rPr>
        <w:t> </w:t>
      </w:r>
      <w:r>
        <w:rPr/>
        <w:t>in</w:t>
      </w:r>
      <w:r>
        <w:rPr>
          <w:spacing w:val="-10"/>
        </w:rPr>
        <w:t> </w:t>
      </w:r>
      <w:r>
        <w:rPr/>
        <w:t>the</w:t>
      </w:r>
      <w:r>
        <w:rPr>
          <w:spacing w:val="-10"/>
        </w:rPr>
        <w:t> </w:t>
      </w:r>
      <w:r>
        <w:rPr/>
        <w:t>following case, the Court</w:t>
      </w:r>
      <w:r>
        <w:rPr>
          <w:spacing w:val="-6"/>
        </w:rPr>
        <w:t> </w:t>
      </w:r>
      <w:r>
        <w:rPr/>
        <w:t>of Appeal aimed to provide</w:t>
      </w:r>
      <w:r>
        <w:rPr>
          <w:spacing w:val="-9"/>
        </w:rPr>
        <w:t> </w:t>
      </w:r>
      <w:r>
        <w:rPr/>
        <w:t>some much-needed</w:t>
      </w:r>
      <w:r>
        <w:rPr>
          <w:spacing w:val="-2"/>
        </w:rPr>
        <w:t> </w:t>
      </w:r>
      <w:r>
        <w:rPr/>
        <w:t>guidance.</w:t>
      </w:r>
    </w:p>
    <w:p>
      <w:pPr>
        <w:pStyle w:val="BodyText"/>
      </w:pPr>
    </w:p>
    <w:p>
      <w:pPr>
        <w:pStyle w:val="BodyText"/>
        <w:spacing w:before="81"/>
      </w:pPr>
    </w:p>
    <w:p>
      <w:pPr>
        <w:spacing w:before="1"/>
        <w:ind w:left="893" w:right="0" w:firstLine="0"/>
        <w:jc w:val="left"/>
        <w:rPr>
          <w:sz w:val="25"/>
        </w:rPr>
      </w:pPr>
      <w:r>
        <w:rPr>
          <w:rFonts w:ascii="Arial"/>
          <w:i/>
          <w:w w:val="105"/>
          <w:sz w:val="25"/>
        </w:rPr>
        <w:t>Shuttleworth</w:t>
      </w:r>
      <w:r>
        <w:rPr>
          <w:rFonts w:ascii="Arial"/>
          <w:i/>
          <w:spacing w:val="-3"/>
          <w:w w:val="105"/>
          <w:sz w:val="25"/>
        </w:rPr>
        <w:t> </w:t>
      </w:r>
      <w:r>
        <w:rPr>
          <w:rFonts w:ascii="Arial"/>
          <w:i/>
          <w:w w:val="105"/>
          <w:sz w:val="25"/>
        </w:rPr>
        <w:t>v</w:t>
      </w:r>
      <w:r>
        <w:rPr>
          <w:rFonts w:ascii="Arial"/>
          <w:i/>
          <w:spacing w:val="-3"/>
          <w:w w:val="105"/>
          <w:sz w:val="25"/>
        </w:rPr>
        <w:t> </w:t>
      </w:r>
      <w:r>
        <w:rPr>
          <w:rFonts w:ascii="Arial"/>
          <w:i/>
          <w:w w:val="105"/>
          <w:sz w:val="25"/>
        </w:rPr>
        <w:t>Cox</w:t>
      </w:r>
      <w:r>
        <w:rPr>
          <w:rFonts w:ascii="Arial"/>
          <w:i/>
          <w:spacing w:val="-2"/>
          <w:w w:val="105"/>
          <w:sz w:val="25"/>
        </w:rPr>
        <w:t> </w:t>
      </w:r>
      <w:r>
        <w:rPr>
          <w:rFonts w:ascii="Arial"/>
          <w:i/>
          <w:w w:val="105"/>
          <w:sz w:val="25"/>
        </w:rPr>
        <w:t>Brothers</w:t>
      </w:r>
      <w:r>
        <w:rPr>
          <w:rFonts w:ascii="Arial"/>
          <w:i/>
          <w:spacing w:val="-3"/>
          <w:w w:val="105"/>
          <w:sz w:val="25"/>
        </w:rPr>
        <w:t> </w:t>
      </w:r>
      <w:r>
        <w:rPr>
          <w:rFonts w:ascii="Arial"/>
          <w:i/>
          <w:w w:val="105"/>
          <w:sz w:val="25"/>
        </w:rPr>
        <w:t>&amp;</w:t>
      </w:r>
      <w:r>
        <w:rPr>
          <w:rFonts w:ascii="Arial"/>
          <w:i/>
          <w:spacing w:val="-3"/>
          <w:w w:val="105"/>
          <w:sz w:val="25"/>
        </w:rPr>
        <w:t> </w:t>
      </w:r>
      <w:r>
        <w:rPr>
          <w:rFonts w:ascii="Arial"/>
          <w:i/>
          <w:w w:val="105"/>
          <w:sz w:val="25"/>
        </w:rPr>
        <w:t>Co</w:t>
      </w:r>
      <w:r>
        <w:rPr>
          <w:rFonts w:ascii="Arial"/>
          <w:i/>
          <w:spacing w:val="-2"/>
          <w:w w:val="105"/>
          <w:sz w:val="25"/>
        </w:rPr>
        <w:t> </w:t>
      </w:r>
      <w:r>
        <w:rPr>
          <w:rFonts w:ascii="Arial"/>
          <w:i/>
          <w:w w:val="105"/>
          <w:sz w:val="25"/>
        </w:rPr>
        <w:t>(Maidenhead)</w:t>
      </w:r>
      <w:r>
        <w:rPr>
          <w:rFonts w:ascii="Arial"/>
          <w:i/>
          <w:spacing w:val="-3"/>
          <w:w w:val="105"/>
          <w:sz w:val="25"/>
        </w:rPr>
        <w:t> </w:t>
      </w:r>
      <w:r>
        <w:rPr>
          <w:rFonts w:ascii="Arial"/>
          <w:i/>
          <w:w w:val="105"/>
          <w:sz w:val="25"/>
        </w:rPr>
        <w:t>Ltd</w:t>
      </w:r>
      <w:r>
        <w:rPr>
          <w:rFonts w:ascii="Arial"/>
          <w:i/>
          <w:spacing w:val="-3"/>
          <w:w w:val="105"/>
          <w:sz w:val="25"/>
        </w:rPr>
        <w:t> </w:t>
      </w:r>
      <w:r>
        <w:rPr>
          <w:color w:val="ABABAB"/>
          <w:w w:val="105"/>
          <w:sz w:val="25"/>
        </w:rPr>
        <w:t>[1927]</w:t>
      </w:r>
      <w:r>
        <w:rPr>
          <w:color w:val="ABABAB"/>
          <w:spacing w:val="-3"/>
          <w:w w:val="105"/>
          <w:sz w:val="25"/>
        </w:rPr>
        <w:t> </w:t>
      </w:r>
      <w:r>
        <w:rPr>
          <w:color w:val="ABABAB"/>
          <w:w w:val="105"/>
          <w:sz w:val="25"/>
        </w:rPr>
        <w:t>2</w:t>
      </w:r>
      <w:r>
        <w:rPr>
          <w:color w:val="ABABAB"/>
          <w:spacing w:val="-3"/>
          <w:w w:val="105"/>
          <w:sz w:val="25"/>
        </w:rPr>
        <w:t> </w:t>
      </w:r>
      <w:r>
        <w:rPr>
          <w:color w:val="ABABAB"/>
          <w:w w:val="105"/>
          <w:sz w:val="25"/>
        </w:rPr>
        <w:t>KB</w:t>
      </w:r>
      <w:r>
        <w:rPr>
          <w:color w:val="ABABAB"/>
          <w:spacing w:val="-2"/>
          <w:w w:val="105"/>
          <w:sz w:val="25"/>
        </w:rPr>
        <w:t> </w:t>
      </w:r>
      <w:r>
        <w:rPr>
          <w:color w:val="ABABAB"/>
          <w:w w:val="105"/>
          <w:sz w:val="25"/>
        </w:rPr>
        <w:t>9</w:t>
      </w:r>
      <w:r>
        <w:rPr>
          <w:color w:val="ABABAB"/>
          <w:spacing w:val="-3"/>
          <w:w w:val="105"/>
          <w:sz w:val="25"/>
        </w:rPr>
        <w:t> </w:t>
      </w:r>
      <w:r>
        <w:rPr>
          <w:color w:val="ABABAB"/>
          <w:spacing w:val="-4"/>
          <w:w w:val="105"/>
          <w:sz w:val="25"/>
        </w:rPr>
        <w:t>(CA)</w:t>
      </w:r>
    </w:p>
    <w:p>
      <w:pPr>
        <w:pStyle w:val="BodyText"/>
        <w:spacing w:before="255"/>
        <w:rPr>
          <w:sz w:val="25"/>
        </w:rPr>
      </w:pPr>
    </w:p>
    <w:p>
      <w:pPr>
        <w:pStyle w:val="Heading1"/>
        <w:ind w:left="893"/>
      </w:pPr>
      <w:r>
        <w:rPr>
          <w:spacing w:val="-2"/>
          <w:w w:val="105"/>
        </w:rPr>
        <w:t>FACTS:</w:t>
      </w:r>
    </w:p>
    <w:p>
      <w:pPr>
        <w:pStyle w:val="BodyText"/>
        <w:spacing w:line="285" w:lineRule="auto" w:before="225"/>
        <w:ind w:left="893" w:right="1109"/>
      </w:pPr>
      <w:r>
        <w:rPr/>
        <w:t>The</w:t>
      </w:r>
      <w:r>
        <w:rPr>
          <w:spacing w:val="-14"/>
        </w:rPr>
        <w:t> </w:t>
      </w:r>
      <w:r>
        <w:rPr/>
        <w:t>company’s articles</w:t>
      </w:r>
      <w:r>
        <w:rPr>
          <w:spacing w:val="-1"/>
        </w:rPr>
        <w:t> </w:t>
      </w:r>
      <w:r>
        <w:rPr/>
        <w:t>provided</w:t>
      </w:r>
      <w:r>
        <w:rPr>
          <w:spacing w:val="-12"/>
        </w:rPr>
        <w:t> </w:t>
      </w:r>
      <w:r>
        <w:rPr/>
        <w:t>that its directors (one</w:t>
      </w:r>
      <w:r>
        <w:rPr>
          <w:spacing w:val="-8"/>
        </w:rPr>
        <w:t> </w:t>
      </w:r>
      <w:r>
        <w:rPr/>
        <w:t>of whom</w:t>
      </w:r>
      <w:r>
        <w:rPr>
          <w:spacing w:val="-9"/>
        </w:rPr>
        <w:t> </w:t>
      </w:r>
      <w:r>
        <w:rPr/>
        <w:t>was</w:t>
      </w:r>
      <w:r>
        <w:rPr>
          <w:spacing w:val="-8"/>
        </w:rPr>
        <w:t> </w:t>
      </w:r>
      <w:r>
        <w:rPr/>
        <w:t>the claimant) would hold</w:t>
      </w:r>
      <w:r>
        <w:rPr>
          <w:spacing w:val="-7"/>
        </w:rPr>
        <w:t> </w:t>
      </w:r>
      <w:r>
        <w:rPr/>
        <w:t>office</w:t>
      </w:r>
      <w:r>
        <w:rPr>
          <w:spacing w:val="-12"/>
        </w:rPr>
        <w:t> </w:t>
      </w:r>
      <w:r>
        <w:rPr/>
        <w:t>for</w:t>
      </w:r>
      <w:r>
        <w:rPr>
          <w:spacing w:val="-15"/>
        </w:rPr>
        <w:t> </w:t>
      </w:r>
      <w:r>
        <w:rPr/>
        <w:t>as</w:t>
      </w:r>
      <w:r>
        <w:rPr>
          <w:spacing w:val="-6"/>
        </w:rPr>
        <w:t> </w:t>
      </w:r>
      <w:r>
        <w:rPr/>
        <w:t>long</w:t>
      </w:r>
      <w:r>
        <w:rPr>
          <w:spacing w:val="-6"/>
        </w:rPr>
        <w:t> </w:t>
      </w:r>
      <w:r>
        <w:rPr/>
        <w:t>as</w:t>
      </w:r>
      <w:r>
        <w:rPr>
          <w:spacing w:val="-6"/>
        </w:rPr>
        <w:t> </w:t>
      </w:r>
      <w:r>
        <w:rPr/>
        <w:t>they</w:t>
      </w:r>
      <w:r>
        <w:rPr>
          <w:spacing w:val="-6"/>
        </w:rPr>
        <w:t> </w:t>
      </w:r>
      <w:r>
        <w:rPr/>
        <w:t>wished,</w:t>
      </w:r>
      <w:r>
        <w:rPr>
          <w:spacing w:val="-6"/>
        </w:rPr>
        <w:t> </w:t>
      </w:r>
      <w:r>
        <w:rPr/>
        <w:t>unless</w:t>
      </w:r>
      <w:r>
        <w:rPr>
          <w:spacing w:val="-6"/>
        </w:rPr>
        <w:t> </w:t>
      </w:r>
      <w:r>
        <w:rPr/>
        <w:t>they</w:t>
      </w:r>
      <w:r>
        <w:rPr>
          <w:spacing w:val="-6"/>
        </w:rPr>
        <w:t> </w:t>
      </w:r>
      <w:r>
        <w:rPr/>
        <w:t>became</w:t>
      </w:r>
      <w:r>
        <w:rPr>
          <w:spacing w:val="-6"/>
        </w:rPr>
        <w:t> </w:t>
      </w:r>
      <w:r>
        <w:rPr/>
        <w:t>disqualified</w:t>
      </w:r>
      <w:r>
        <w:rPr>
          <w:spacing w:val="-6"/>
        </w:rPr>
        <w:t> </w:t>
      </w:r>
      <w:r>
        <w:rPr/>
        <w:t>by</w:t>
      </w:r>
      <w:r>
        <w:rPr>
          <w:spacing w:val="-6"/>
        </w:rPr>
        <w:t> </w:t>
      </w:r>
      <w:r>
        <w:rPr/>
        <w:t>virtue</w:t>
      </w:r>
      <w:r>
        <w:rPr>
          <w:spacing w:val="-15"/>
        </w:rPr>
        <w:t> </w:t>
      </w:r>
      <w:r>
        <w:rPr/>
        <w:t>of</w:t>
      </w:r>
      <w:r>
        <w:rPr>
          <w:spacing w:val="-6"/>
        </w:rPr>
        <w:t> </w:t>
      </w:r>
      <w:r>
        <w:rPr/>
        <w:t>one</w:t>
      </w:r>
      <w:r>
        <w:rPr>
          <w:spacing w:val="-12"/>
        </w:rPr>
        <w:t> </w:t>
      </w:r>
      <w:r>
        <w:rPr/>
        <w:t>of six specified events.</w:t>
      </w:r>
      <w:r>
        <w:rPr>
          <w:spacing w:val="-6"/>
        </w:rPr>
        <w:t> </w:t>
      </w:r>
      <w:r>
        <w:rPr/>
        <w:t>The</w:t>
      </w:r>
      <w:r>
        <w:rPr>
          <w:spacing w:val="-12"/>
        </w:rPr>
        <w:t> </w:t>
      </w:r>
      <w:r>
        <w:rPr/>
        <w:t>claimant engaged</w:t>
      </w:r>
      <w:r>
        <w:rPr>
          <w:spacing w:val="-6"/>
        </w:rPr>
        <w:t> </w:t>
      </w:r>
      <w:r>
        <w:rPr/>
        <w:t>in a financial irregularity, but</w:t>
      </w:r>
      <w:r>
        <w:rPr>
          <w:spacing w:val="-4"/>
        </w:rPr>
        <w:t> </w:t>
      </w:r>
      <w:r>
        <w:rPr/>
        <w:t>it did not</w:t>
      </w:r>
      <w:r>
        <w:rPr>
          <w:spacing w:val="-4"/>
        </w:rPr>
        <w:t> </w:t>
      </w:r>
      <w:r>
        <w:rPr/>
        <w:t>fall within one</w:t>
      </w:r>
      <w:r>
        <w:rPr>
          <w:spacing w:val="-2"/>
        </w:rPr>
        <w:t> </w:t>
      </w:r>
      <w:r>
        <w:rPr/>
        <w:t>of the six specified events.</w:t>
      </w:r>
      <w:r>
        <w:rPr>
          <w:spacing w:val="-5"/>
        </w:rPr>
        <w:t> </w:t>
      </w:r>
      <w:r>
        <w:rPr/>
        <w:t>The</w:t>
      </w:r>
      <w:r>
        <w:rPr>
          <w:spacing w:val="-11"/>
        </w:rPr>
        <w:t> </w:t>
      </w:r>
      <w:r>
        <w:rPr/>
        <w:t>other directors therefore</w:t>
      </w:r>
      <w:r>
        <w:rPr>
          <w:spacing w:val="-5"/>
        </w:rPr>
        <w:t> </w:t>
      </w:r>
      <w:r>
        <w:rPr/>
        <w:t>used their shares to pass a special resolution altering the articles by adding</w:t>
      </w:r>
      <w:r>
        <w:rPr>
          <w:spacing w:val="-3"/>
        </w:rPr>
        <w:t> </w:t>
      </w:r>
      <w:r>
        <w:rPr/>
        <w:t>a seventh</w:t>
      </w:r>
      <w:r>
        <w:rPr>
          <w:spacing w:val="-5"/>
        </w:rPr>
        <w:t> </w:t>
      </w:r>
      <w:r>
        <w:rPr/>
        <w:t>event,</w:t>
      </w:r>
      <w:r>
        <w:rPr>
          <w:spacing w:val="-9"/>
        </w:rPr>
        <w:t> </w:t>
      </w:r>
      <w:r>
        <w:rPr/>
        <w:t>namely that a director</w:t>
      </w:r>
      <w:r>
        <w:rPr>
          <w:spacing w:val="-2"/>
        </w:rPr>
        <w:t> </w:t>
      </w:r>
      <w:r>
        <w:rPr/>
        <w:t>must</w:t>
      </w:r>
      <w:r>
        <w:rPr>
          <w:spacing w:val="-2"/>
        </w:rPr>
        <w:t> </w:t>
      </w:r>
      <w:r>
        <w:rPr/>
        <w:t>resign</w:t>
      </w:r>
      <w:r>
        <w:rPr>
          <w:spacing w:val="-2"/>
        </w:rPr>
        <w:t> </w:t>
      </w:r>
      <w:r>
        <w:rPr/>
        <w:t>if</w:t>
      </w:r>
      <w:r>
        <w:rPr>
          <w:spacing w:val="-2"/>
        </w:rPr>
        <w:t> </w:t>
      </w:r>
      <w:r>
        <w:rPr/>
        <w:t>all</w:t>
      </w:r>
      <w:r>
        <w:rPr>
          <w:spacing w:val="-2"/>
        </w:rPr>
        <w:t> </w:t>
      </w:r>
      <w:r>
        <w:rPr/>
        <w:t>the</w:t>
      </w:r>
      <w:r>
        <w:rPr>
          <w:spacing w:val="-2"/>
        </w:rPr>
        <w:t> </w:t>
      </w:r>
      <w:r>
        <w:rPr/>
        <w:t>other</w:t>
      </w:r>
      <w:r>
        <w:rPr>
          <w:spacing w:val="-2"/>
        </w:rPr>
        <w:t> </w:t>
      </w:r>
      <w:r>
        <w:rPr/>
        <w:t>directors</w:t>
      </w:r>
      <w:r>
        <w:rPr>
          <w:spacing w:val="-2"/>
        </w:rPr>
        <w:t> </w:t>
      </w:r>
      <w:r>
        <w:rPr/>
        <w:t>required</w:t>
      </w:r>
      <w:r>
        <w:rPr>
          <w:spacing w:val="-10"/>
        </w:rPr>
        <w:t> </w:t>
      </w:r>
      <w:r>
        <w:rPr/>
        <w:t>him</w:t>
      </w:r>
      <w:r>
        <w:rPr>
          <w:spacing w:val="-3"/>
        </w:rPr>
        <w:t> </w:t>
      </w:r>
      <w:r>
        <w:rPr/>
        <w:t>to.</w:t>
      </w:r>
      <w:r>
        <w:rPr>
          <w:spacing w:val="-2"/>
        </w:rPr>
        <w:t> </w:t>
      </w:r>
      <w:r>
        <w:rPr/>
        <w:t>Following</w:t>
      </w:r>
      <w:r>
        <w:rPr>
          <w:spacing w:val="-2"/>
        </w:rPr>
        <w:t> </w:t>
      </w:r>
      <w:r>
        <w:rPr/>
        <w:t>the</w:t>
      </w:r>
      <w:r>
        <w:rPr>
          <w:spacing w:val="-2"/>
        </w:rPr>
        <w:t> </w:t>
      </w:r>
      <w:r>
        <w:rPr/>
        <w:t>alteration,</w:t>
      </w:r>
      <w:r>
        <w:rPr>
          <w:spacing w:val="-2"/>
        </w:rPr>
        <w:t> </w:t>
      </w:r>
      <w:r>
        <w:rPr/>
        <w:t>the claimant’s co- directors demanded his resignation. The</w:t>
      </w:r>
      <w:r>
        <w:rPr>
          <w:spacing w:val="-7"/>
        </w:rPr>
        <w:t> </w:t>
      </w:r>
      <w:r>
        <w:rPr/>
        <w:t>claimant challenged the </w:t>
      </w:r>
      <w:r>
        <w:rPr>
          <w:spacing w:val="-2"/>
        </w:rPr>
        <w:t>alteration.</w:t>
      </w:r>
    </w:p>
    <w:p>
      <w:pPr>
        <w:spacing w:after="0" w:line="285" w:lineRule="auto"/>
        <w:sectPr>
          <w:pgSz w:w="11910" w:h="16840"/>
          <w:pgMar w:header="0" w:footer="737" w:top="1360" w:bottom="920" w:left="880" w:right="800"/>
        </w:sectPr>
      </w:pPr>
    </w:p>
    <w:p>
      <w:pPr>
        <w:pStyle w:val="Heading1"/>
        <w:spacing w:before="69"/>
        <w:ind w:left="893"/>
      </w:pPr>
      <w:r>
        <w:rPr>
          <w:spacing w:val="-2"/>
          <w:w w:val="105"/>
        </w:rPr>
        <w:t>HELD:</w:t>
      </w:r>
    </w:p>
    <w:p>
      <w:pPr>
        <w:pStyle w:val="BodyText"/>
        <w:spacing w:line="285" w:lineRule="auto" w:before="201"/>
        <w:ind w:left="893" w:right="972"/>
      </w:pPr>
      <w:r>
        <w:rPr/>
        <w:t>The</w:t>
      </w:r>
      <w:r>
        <w:rPr>
          <w:spacing w:val="-15"/>
        </w:rPr>
        <w:t> </w:t>
      </w:r>
      <w:r>
        <w:rPr/>
        <w:t>test</w:t>
      </w:r>
      <w:r>
        <w:rPr>
          <w:spacing w:val="-2"/>
        </w:rPr>
        <w:t> </w:t>
      </w:r>
      <w:r>
        <w:rPr/>
        <w:t>imposed</w:t>
      </w:r>
      <w:r>
        <w:rPr>
          <w:spacing w:val="-4"/>
        </w:rPr>
        <w:t> </w:t>
      </w:r>
      <w:r>
        <w:rPr/>
        <w:t>by</w:t>
      </w:r>
      <w:r>
        <w:rPr>
          <w:spacing w:val="-4"/>
        </w:rPr>
        <w:t> </w:t>
      </w:r>
      <w:r>
        <w:rPr/>
        <w:t>Lindley</w:t>
      </w:r>
      <w:r>
        <w:rPr>
          <w:spacing w:val="-4"/>
        </w:rPr>
        <w:t> </w:t>
      </w:r>
      <w:r>
        <w:rPr/>
        <w:t>MR</w:t>
      </w:r>
      <w:r>
        <w:rPr>
          <w:spacing w:val="-4"/>
        </w:rPr>
        <w:t> </w:t>
      </w:r>
      <w:r>
        <w:rPr/>
        <w:t>is</w:t>
      </w:r>
      <w:r>
        <w:rPr>
          <w:spacing w:val="-4"/>
        </w:rPr>
        <w:t> </w:t>
      </w:r>
      <w:r>
        <w:rPr/>
        <w:t>predominantly</w:t>
      </w:r>
      <w:r>
        <w:rPr>
          <w:spacing w:val="-4"/>
        </w:rPr>
        <w:t> </w:t>
      </w:r>
      <w:r>
        <w:rPr/>
        <w:t>subjective,</w:t>
      </w:r>
      <w:r>
        <w:rPr>
          <w:spacing w:val="-4"/>
        </w:rPr>
        <w:t> </w:t>
      </w:r>
      <w:r>
        <w:rPr/>
        <w:t>meaning</w:t>
      </w:r>
      <w:r>
        <w:rPr>
          <w:spacing w:val="-4"/>
        </w:rPr>
        <w:t> </w:t>
      </w:r>
      <w:r>
        <w:rPr/>
        <w:t>that</w:t>
      </w:r>
      <w:r>
        <w:rPr>
          <w:spacing w:val="-4"/>
        </w:rPr>
        <w:t> </w:t>
      </w:r>
      <w:r>
        <w:rPr/>
        <w:t>if</w:t>
      </w:r>
      <w:r>
        <w:rPr>
          <w:spacing w:val="-4"/>
        </w:rPr>
        <w:t> </w:t>
      </w:r>
      <w:r>
        <w:rPr/>
        <w:t>the</w:t>
      </w:r>
      <w:r>
        <w:rPr>
          <w:spacing w:val="-4"/>
        </w:rPr>
        <w:t> </w:t>
      </w:r>
      <w:r>
        <w:rPr/>
        <w:t>majority shareholders</w:t>
      </w:r>
      <w:r>
        <w:rPr>
          <w:spacing w:val="-6"/>
        </w:rPr>
        <w:t> </w:t>
      </w:r>
      <w:r>
        <w:rPr/>
        <w:t>honestly believed</w:t>
      </w:r>
      <w:r>
        <w:rPr>
          <w:spacing w:val="-9"/>
        </w:rPr>
        <w:t> </w:t>
      </w:r>
      <w:r>
        <w:rPr/>
        <w:t>that the alteration was</w:t>
      </w:r>
      <w:r>
        <w:rPr>
          <w:spacing w:val="-7"/>
        </w:rPr>
        <w:t> </w:t>
      </w:r>
      <w:r>
        <w:rPr/>
        <w:t>for</w:t>
      </w:r>
      <w:r>
        <w:rPr>
          <w:spacing w:val="-9"/>
        </w:rPr>
        <w:t> </w:t>
      </w:r>
      <w:r>
        <w:rPr/>
        <w:t>the company’s benefit</w:t>
      </w:r>
      <w:r>
        <w:rPr>
          <w:spacing w:val="-7"/>
        </w:rPr>
        <w:t> </w:t>
      </w:r>
      <w:r>
        <w:rPr/>
        <w:t>as a whole,</w:t>
      </w:r>
      <w:r>
        <w:rPr>
          <w:spacing w:val="-4"/>
        </w:rPr>
        <w:t> </w:t>
      </w:r>
      <w:r>
        <w:rPr/>
        <w:t>then the alteration would</w:t>
      </w:r>
      <w:r>
        <w:rPr>
          <w:spacing w:val="-4"/>
        </w:rPr>
        <w:t> </w:t>
      </w:r>
      <w:r>
        <w:rPr/>
        <w:t>be valid,</w:t>
      </w:r>
      <w:r>
        <w:rPr>
          <w:spacing w:val="-10"/>
        </w:rPr>
        <w:t> </w:t>
      </w:r>
      <w:r>
        <w:rPr/>
        <w:t>even</w:t>
      </w:r>
      <w:r>
        <w:rPr>
          <w:spacing w:val="-17"/>
        </w:rPr>
        <w:t> </w:t>
      </w:r>
      <w:r>
        <w:rPr/>
        <w:t>if the court disagrees with the majority’s assessment. On this basis, the Court</w:t>
      </w:r>
      <w:r>
        <w:rPr>
          <w:spacing w:val="-5"/>
        </w:rPr>
        <w:t> </w:t>
      </w:r>
      <w:r>
        <w:rPr/>
        <w:t>held that the alteration was</w:t>
      </w:r>
      <w:r>
        <w:rPr>
          <w:spacing w:val="-3"/>
        </w:rPr>
        <w:t> </w:t>
      </w:r>
      <w:r>
        <w:rPr/>
        <w:t>valid,</w:t>
      </w:r>
      <w:r>
        <w:rPr>
          <w:spacing w:val="-7"/>
        </w:rPr>
        <w:t> </w:t>
      </w:r>
      <w:r>
        <w:rPr/>
        <w:t>as the other directors</w:t>
      </w:r>
      <w:r>
        <w:rPr>
          <w:spacing w:val="-15"/>
        </w:rPr>
        <w:t> </w:t>
      </w:r>
      <w:r>
        <w:rPr/>
        <w:t>did</w:t>
      </w:r>
      <w:r>
        <w:rPr>
          <w:spacing w:val="-15"/>
        </w:rPr>
        <w:t> </w:t>
      </w:r>
      <w:r>
        <w:rPr/>
        <w:t>believe</w:t>
      </w:r>
      <w:r>
        <w:rPr>
          <w:spacing w:val="-14"/>
        </w:rPr>
        <w:t> </w:t>
      </w:r>
      <w:r>
        <w:rPr/>
        <w:t>that</w:t>
      </w:r>
      <w:r>
        <w:rPr>
          <w:spacing w:val="-15"/>
        </w:rPr>
        <w:t> </w:t>
      </w:r>
      <w:r>
        <w:rPr/>
        <w:t>it</w:t>
      </w:r>
      <w:r>
        <w:rPr>
          <w:spacing w:val="-14"/>
        </w:rPr>
        <w:t> </w:t>
      </w:r>
      <w:r>
        <w:rPr/>
        <w:t>was</w:t>
      </w:r>
      <w:r>
        <w:rPr>
          <w:spacing w:val="-15"/>
        </w:rPr>
        <w:t> </w:t>
      </w:r>
      <w:r>
        <w:rPr/>
        <w:t>for</w:t>
      </w:r>
      <w:r>
        <w:rPr>
          <w:spacing w:val="-15"/>
        </w:rPr>
        <w:t> </w:t>
      </w:r>
      <w:r>
        <w:rPr/>
        <w:t>the</w:t>
      </w:r>
      <w:r>
        <w:rPr>
          <w:spacing w:val="-14"/>
        </w:rPr>
        <w:t> </w:t>
      </w:r>
      <w:r>
        <w:rPr/>
        <w:t>company’s</w:t>
      </w:r>
      <w:r>
        <w:rPr>
          <w:spacing w:val="-15"/>
        </w:rPr>
        <w:t> </w:t>
      </w:r>
      <w:r>
        <w:rPr/>
        <w:t>benefit.</w:t>
      </w:r>
      <w:r>
        <w:rPr>
          <w:spacing w:val="-14"/>
        </w:rPr>
        <w:t> </w:t>
      </w:r>
      <w:r>
        <w:rPr/>
        <w:t>The</w:t>
      </w:r>
      <w:r>
        <w:rPr>
          <w:spacing w:val="-15"/>
        </w:rPr>
        <w:t> </w:t>
      </w:r>
      <w:r>
        <w:rPr/>
        <w:t>Court</w:t>
      </w:r>
      <w:r>
        <w:rPr>
          <w:spacing w:val="-15"/>
        </w:rPr>
        <w:t> </w:t>
      </w:r>
      <w:r>
        <w:rPr/>
        <w:t>did,</w:t>
      </w:r>
      <w:r>
        <w:rPr>
          <w:spacing w:val="-14"/>
        </w:rPr>
        <w:t> </w:t>
      </w:r>
      <w:r>
        <w:rPr/>
        <w:t>however,</w:t>
      </w:r>
      <w:r>
        <w:rPr>
          <w:spacing w:val="-15"/>
        </w:rPr>
        <w:t> </w:t>
      </w:r>
      <w:r>
        <w:rPr/>
        <w:t>impose an objective</w:t>
      </w:r>
      <w:r>
        <w:rPr>
          <w:spacing w:val="-7"/>
        </w:rPr>
        <w:t> </w:t>
      </w:r>
      <w:r>
        <w:rPr/>
        <w:t>requirement,</w:t>
      </w:r>
      <w:r>
        <w:rPr>
          <w:spacing w:val="-7"/>
        </w:rPr>
        <w:t> </w:t>
      </w:r>
      <w:r>
        <w:rPr/>
        <w:t>namely that an alteration would</w:t>
      </w:r>
      <w:r>
        <w:rPr>
          <w:spacing w:val="-7"/>
        </w:rPr>
        <w:t> </w:t>
      </w:r>
      <w:r>
        <w:rPr/>
        <w:t>not</w:t>
      </w:r>
      <w:r>
        <w:rPr>
          <w:spacing w:val="-7"/>
        </w:rPr>
        <w:t> </w:t>
      </w:r>
      <w:r>
        <w:rPr/>
        <w:t>be valid</w:t>
      </w:r>
      <w:r>
        <w:rPr>
          <w:spacing w:val="-13"/>
        </w:rPr>
        <w:t> </w:t>
      </w:r>
      <w:r>
        <w:rPr/>
        <w:t>if ‘no reasonable man could consider it for</w:t>
      </w:r>
      <w:r>
        <w:rPr>
          <w:spacing w:val="-1"/>
        </w:rPr>
        <w:t> </w:t>
      </w:r>
      <w:r>
        <w:rPr/>
        <w:t>the benefit of the company’.</w:t>
      </w:r>
    </w:p>
    <w:p>
      <w:pPr>
        <w:pStyle w:val="BodyText"/>
        <w:spacing w:before="147"/>
      </w:pPr>
    </w:p>
    <w:p>
      <w:pPr>
        <w:pStyle w:val="BodyText"/>
        <w:spacing w:line="285" w:lineRule="auto"/>
        <w:ind w:left="685" w:right="903"/>
      </w:pPr>
      <w:r>
        <w:rPr/>
        <w:t>It</w:t>
      </w:r>
      <w:r>
        <w:rPr>
          <w:spacing w:val="-9"/>
        </w:rPr>
        <w:t> </w:t>
      </w:r>
      <w:r>
        <w:rPr/>
        <w:t>is therefore</w:t>
      </w:r>
      <w:r>
        <w:rPr>
          <w:spacing w:val="-7"/>
        </w:rPr>
        <w:t> </w:t>
      </w:r>
      <w:r>
        <w:rPr/>
        <w:t>apparent</w:t>
      </w:r>
      <w:r>
        <w:rPr>
          <w:spacing w:val="-7"/>
        </w:rPr>
        <w:t> </w:t>
      </w:r>
      <w:r>
        <w:rPr/>
        <w:t>that a minority shareholder</w:t>
      </w:r>
      <w:r>
        <w:rPr>
          <w:spacing w:val="-5"/>
        </w:rPr>
        <w:t> </w:t>
      </w:r>
      <w:r>
        <w:rPr/>
        <w:t>who</w:t>
      </w:r>
      <w:r>
        <w:rPr>
          <w:spacing w:val="-7"/>
        </w:rPr>
        <w:t> </w:t>
      </w:r>
      <w:r>
        <w:rPr/>
        <w:t>wishes to challenge an alteration on this ground</w:t>
      </w:r>
      <w:r>
        <w:rPr>
          <w:spacing w:val="-3"/>
        </w:rPr>
        <w:t> </w:t>
      </w:r>
      <w:r>
        <w:rPr/>
        <w:t>will face a difficult task. As our</w:t>
      </w:r>
      <w:r>
        <w:rPr>
          <w:spacing w:val="-1"/>
        </w:rPr>
        <w:t> </w:t>
      </w:r>
      <w:r>
        <w:rPr/>
        <w:t>system of company law is based heavily</w:t>
      </w:r>
      <w:r>
        <w:rPr>
          <w:spacing w:val="-6"/>
        </w:rPr>
        <w:t> </w:t>
      </w:r>
      <w:r>
        <w:rPr/>
        <w:t>on the principle</w:t>
      </w:r>
      <w:r>
        <w:rPr>
          <w:spacing w:val="-6"/>
        </w:rPr>
        <w:t> </w:t>
      </w:r>
      <w:r>
        <w:rPr/>
        <w:t>of</w:t>
      </w:r>
      <w:r>
        <w:rPr>
          <w:spacing w:val="-6"/>
        </w:rPr>
        <w:t> </w:t>
      </w:r>
      <w:r>
        <w:rPr/>
        <w:t>majority</w:t>
      </w:r>
      <w:r>
        <w:rPr>
          <w:spacing w:val="-6"/>
        </w:rPr>
        <w:t> </w:t>
      </w:r>
      <w:r>
        <w:rPr/>
        <w:t>rule,</w:t>
      </w:r>
      <w:r>
        <w:rPr>
          <w:spacing w:val="-12"/>
        </w:rPr>
        <w:t> </w:t>
      </w:r>
      <w:r>
        <w:rPr/>
        <w:t>the</w:t>
      </w:r>
      <w:r>
        <w:rPr>
          <w:spacing w:val="-6"/>
        </w:rPr>
        <w:t> </w:t>
      </w:r>
      <w:r>
        <w:rPr/>
        <w:t>courts</w:t>
      </w:r>
      <w:r>
        <w:rPr>
          <w:spacing w:val="-6"/>
        </w:rPr>
        <w:t> </w:t>
      </w:r>
      <w:r>
        <w:rPr/>
        <w:t>are</w:t>
      </w:r>
      <w:r>
        <w:rPr>
          <w:spacing w:val="-14"/>
        </w:rPr>
        <w:t> </w:t>
      </w:r>
      <w:r>
        <w:rPr/>
        <w:t>reluctant</w:t>
      </w:r>
      <w:r>
        <w:rPr>
          <w:spacing w:val="-6"/>
        </w:rPr>
        <w:t> </w:t>
      </w:r>
      <w:r>
        <w:rPr/>
        <w:t>to</w:t>
      </w:r>
      <w:r>
        <w:rPr>
          <w:spacing w:val="-1"/>
        </w:rPr>
        <w:t> </w:t>
      </w:r>
      <w:r>
        <w:rPr/>
        <w:t>invalidate</w:t>
      </w:r>
      <w:r>
        <w:rPr>
          <w:spacing w:val="-14"/>
        </w:rPr>
        <w:t> </w:t>
      </w:r>
      <w:r>
        <w:rPr/>
        <w:t>alterations</w:t>
      </w:r>
      <w:r>
        <w:rPr>
          <w:spacing w:val="-6"/>
        </w:rPr>
        <w:t> </w:t>
      </w:r>
      <w:r>
        <w:rPr/>
        <w:t>of</w:t>
      </w:r>
      <w:r>
        <w:rPr>
          <w:spacing w:val="-6"/>
        </w:rPr>
        <w:t> </w:t>
      </w:r>
      <w:r>
        <w:rPr/>
        <w:t>the</w:t>
      </w:r>
      <w:r>
        <w:rPr>
          <w:spacing w:val="-6"/>
        </w:rPr>
        <w:t> </w:t>
      </w:r>
      <w:r>
        <w:rPr/>
        <w:t>articles,</w:t>
      </w:r>
      <w:r>
        <w:rPr>
          <w:spacing w:val="-6"/>
        </w:rPr>
        <w:t> </w:t>
      </w:r>
      <w:r>
        <w:rPr/>
        <w:t>as</w:t>
      </w:r>
      <w:r>
        <w:rPr>
          <w:spacing w:val="-6"/>
        </w:rPr>
        <w:t> </w:t>
      </w:r>
      <w:r>
        <w:rPr/>
        <w:t>the following case demonstrates.</w:t>
      </w:r>
    </w:p>
    <w:p>
      <w:pPr>
        <w:pStyle w:val="BodyText"/>
      </w:pPr>
    </w:p>
    <w:p>
      <w:pPr>
        <w:pStyle w:val="BodyText"/>
        <w:spacing w:before="87"/>
      </w:pPr>
    </w:p>
    <w:p>
      <w:pPr>
        <w:spacing w:before="0"/>
        <w:ind w:left="893" w:right="0" w:firstLine="0"/>
        <w:jc w:val="left"/>
        <w:rPr>
          <w:sz w:val="25"/>
        </w:rPr>
      </w:pPr>
      <w:r>
        <w:rPr>
          <w:rFonts w:ascii="Arial"/>
          <w:i/>
          <w:w w:val="105"/>
          <w:sz w:val="25"/>
        </w:rPr>
        <w:t>Greenhalgh</w:t>
      </w:r>
      <w:r>
        <w:rPr>
          <w:rFonts w:ascii="Arial"/>
          <w:i/>
          <w:spacing w:val="-3"/>
          <w:w w:val="105"/>
          <w:sz w:val="25"/>
        </w:rPr>
        <w:t> </w:t>
      </w:r>
      <w:r>
        <w:rPr>
          <w:rFonts w:ascii="Arial"/>
          <w:i/>
          <w:w w:val="105"/>
          <w:sz w:val="25"/>
        </w:rPr>
        <w:t>v</w:t>
      </w:r>
      <w:r>
        <w:rPr>
          <w:rFonts w:ascii="Arial"/>
          <w:i/>
          <w:spacing w:val="-3"/>
          <w:w w:val="105"/>
          <w:sz w:val="25"/>
        </w:rPr>
        <w:t> </w:t>
      </w:r>
      <w:r>
        <w:rPr>
          <w:rFonts w:ascii="Arial"/>
          <w:i/>
          <w:w w:val="105"/>
          <w:sz w:val="25"/>
        </w:rPr>
        <w:t>Arderne</w:t>
      </w:r>
      <w:r>
        <w:rPr>
          <w:rFonts w:ascii="Arial"/>
          <w:i/>
          <w:spacing w:val="-3"/>
          <w:w w:val="105"/>
          <w:sz w:val="25"/>
        </w:rPr>
        <w:t> </w:t>
      </w:r>
      <w:r>
        <w:rPr>
          <w:rFonts w:ascii="Arial"/>
          <w:i/>
          <w:w w:val="105"/>
          <w:sz w:val="25"/>
        </w:rPr>
        <w:t>Cinemas</w:t>
      </w:r>
      <w:r>
        <w:rPr>
          <w:rFonts w:ascii="Arial"/>
          <w:i/>
          <w:spacing w:val="-3"/>
          <w:w w:val="105"/>
          <w:sz w:val="25"/>
        </w:rPr>
        <w:t> </w:t>
      </w:r>
      <w:r>
        <w:rPr>
          <w:rFonts w:ascii="Arial"/>
          <w:i/>
          <w:w w:val="105"/>
          <w:sz w:val="25"/>
        </w:rPr>
        <w:t>Ltd</w:t>
      </w:r>
      <w:r>
        <w:rPr>
          <w:rFonts w:ascii="Arial"/>
          <w:i/>
          <w:spacing w:val="-2"/>
          <w:w w:val="105"/>
          <w:sz w:val="25"/>
        </w:rPr>
        <w:t> </w:t>
      </w:r>
      <w:r>
        <w:rPr>
          <w:color w:val="ABABAB"/>
          <w:w w:val="105"/>
          <w:sz w:val="25"/>
        </w:rPr>
        <w:t>[1951]</w:t>
      </w:r>
      <w:r>
        <w:rPr>
          <w:color w:val="ABABAB"/>
          <w:spacing w:val="-3"/>
          <w:w w:val="105"/>
          <w:sz w:val="25"/>
        </w:rPr>
        <w:t> </w:t>
      </w:r>
      <w:r>
        <w:rPr>
          <w:color w:val="ABABAB"/>
          <w:w w:val="105"/>
          <w:sz w:val="25"/>
        </w:rPr>
        <w:t>Ch</w:t>
      </w:r>
      <w:r>
        <w:rPr>
          <w:color w:val="ABABAB"/>
          <w:spacing w:val="-3"/>
          <w:w w:val="105"/>
          <w:sz w:val="25"/>
        </w:rPr>
        <w:t> </w:t>
      </w:r>
      <w:r>
        <w:rPr>
          <w:color w:val="ABABAB"/>
          <w:w w:val="105"/>
          <w:sz w:val="25"/>
        </w:rPr>
        <w:t>286</w:t>
      </w:r>
      <w:r>
        <w:rPr>
          <w:color w:val="ABABAB"/>
          <w:spacing w:val="-3"/>
          <w:w w:val="105"/>
          <w:sz w:val="25"/>
        </w:rPr>
        <w:t> </w:t>
      </w:r>
      <w:r>
        <w:rPr>
          <w:color w:val="ABABAB"/>
          <w:spacing w:val="-4"/>
          <w:w w:val="105"/>
          <w:sz w:val="25"/>
        </w:rPr>
        <w:t>(CA)</w:t>
      </w:r>
    </w:p>
    <w:p>
      <w:pPr>
        <w:pStyle w:val="BodyText"/>
        <w:spacing w:before="255"/>
        <w:rPr>
          <w:sz w:val="25"/>
        </w:rPr>
      </w:pPr>
    </w:p>
    <w:p>
      <w:pPr>
        <w:pStyle w:val="Heading1"/>
        <w:ind w:left="893"/>
      </w:pPr>
      <w:r>
        <w:rPr>
          <w:spacing w:val="-2"/>
          <w:w w:val="105"/>
        </w:rPr>
        <w:t>FACTS:</w:t>
      </w:r>
    </w:p>
    <w:p>
      <w:pPr>
        <w:pStyle w:val="BodyText"/>
        <w:spacing w:line="285" w:lineRule="auto" w:before="221"/>
        <w:ind w:left="893" w:right="799"/>
      </w:pPr>
      <w:r>
        <w:rPr/>
        <w:t>The company’s articles provided that a shareholder could not sell his shares directly to an outsider</w:t>
      </w:r>
      <w:r>
        <w:rPr>
          <w:spacing w:val="-3"/>
        </w:rPr>
        <w:t> </w:t>
      </w:r>
      <w:r>
        <w:rPr/>
        <w:t>if</w:t>
      </w:r>
      <w:r>
        <w:rPr>
          <w:spacing w:val="-3"/>
        </w:rPr>
        <w:t> </w:t>
      </w:r>
      <w:r>
        <w:rPr/>
        <w:t>an</w:t>
      </w:r>
      <w:r>
        <w:rPr>
          <w:spacing w:val="-3"/>
        </w:rPr>
        <w:t> </w:t>
      </w:r>
      <w:r>
        <w:rPr/>
        <w:t>existing</w:t>
      </w:r>
      <w:r>
        <w:rPr>
          <w:spacing w:val="-3"/>
        </w:rPr>
        <w:t> </w:t>
      </w:r>
      <w:r>
        <w:rPr/>
        <w:t>shareholder</w:t>
      </w:r>
      <w:r>
        <w:rPr>
          <w:spacing w:val="-3"/>
        </w:rPr>
        <w:t> </w:t>
      </w:r>
      <w:r>
        <w:rPr/>
        <w:t>was</w:t>
      </w:r>
      <w:r>
        <w:rPr>
          <w:spacing w:val="-3"/>
        </w:rPr>
        <w:t> </w:t>
      </w:r>
      <w:r>
        <w:rPr/>
        <w:t>willing</w:t>
      </w:r>
      <w:r>
        <w:rPr>
          <w:spacing w:val="-3"/>
        </w:rPr>
        <w:t> </w:t>
      </w:r>
      <w:r>
        <w:rPr/>
        <w:t>to</w:t>
      </w:r>
      <w:r>
        <w:rPr>
          <w:spacing w:val="-3"/>
        </w:rPr>
        <w:t> </w:t>
      </w:r>
      <w:r>
        <w:rPr/>
        <w:t>purchase</w:t>
      </w:r>
      <w:r>
        <w:rPr>
          <w:spacing w:val="-3"/>
        </w:rPr>
        <w:t> </w:t>
      </w:r>
      <w:r>
        <w:rPr/>
        <w:t>them.</w:t>
      </w:r>
      <w:r>
        <w:rPr>
          <w:spacing w:val="-3"/>
        </w:rPr>
        <w:t> </w:t>
      </w:r>
      <w:r>
        <w:rPr/>
        <w:t>The</w:t>
      </w:r>
      <w:r>
        <w:rPr>
          <w:spacing w:val="-3"/>
        </w:rPr>
        <w:t> </w:t>
      </w:r>
      <w:r>
        <w:rPr/>
        <w:t>company’s</w:t>
      </w:r>
      <w:r>
        <w:rPr>
          <w:spacing w:val="-3"/>
        </w:rPr>
        <w:t> </w:t>
      </w:r>
      <w:r>
        <w:rPr/>
        <w:t>managing director was also its majority shareholder and he wished to sell his shares to an outsider. Accordingly, in his capacity as majority shareholder, he altered the articles to permit a shareholder to sell his shares to an outsider, without first offering them to an existing shareholder, providing that an ordinary resolution was passed (which would be a certainty given that he was the majority shareholder). A minority shareholder challenged the </w:t>
      </w:r>
      <w:r>
        <w:rPr>
          <w:spacing w:val="-2"/>
        </w:rPr>
        <w:t>alteration.</w:t>
      </w:r>
    </w:p>
    <w:p>
      <w:pPr>
        <w:pStyle w:val="BodyText"/>
        <w:spacing w:before="119"/>
      </w:pPr>
    </w:p>
    <w:p>
      <w:pPr>
        <w:pStyle w:val="Heading1"/>
        <w:ind w:left="893"/>
      </w:pPr>
      <w:r>
        <w:rPr>
          <w:spacing w:val="-2"/>
          <w:w w:val="105"/>
        </w:rPr>
        <w:t>HELD:</w:t>
      </w:r>
    </w:p>
    <w:p>
      <w:pPr>
        <w:pStyle w:val="BodyText"/>
        <w:spacing w:line="285" w:lineRule="auto" w:before="202"/>
        <w:ind w:left="893" w:right="765"/>
      </w:pPr>
      <w:r>
        <w:rPr/>
        <w:t>The phrase ‘the company as a whole’ meant the shareholders as a body and the court should take the case of a hypothetical member and ask whether the alteration was for his benefit. On this basis, if an outsider was to wish to purchase the shares of a hypothetical member, it might well be in that member’s benefit to sell his shares directly to an outsider. Further, the advantage obtained by the majority shareholder was also obtained by all the other</w:t>
      </w:r>
      <w:r>
        <w:rPr>
          <w:spacing w:val="-3"/>
        </w:rPr>
        <w:t> </w:t>
      </w:r>
      <w:r>
        <w:rPr/>
        <w:t>shareholders,</w:t>
      </w:r>
      <w:r>
        <w:rPr>
          <w:spacing w:val="-3"/>
        </w:rPr>
        <w:t> </w:t>
      </w:r>
      <w:r>
        <w:rPr/>
        <w:t>so</w:t>
      </w:r>
      <w:r>
        <w:rPr>
          <w:spacing w:val="-3"/>
        </w:rPr>
        <w:t> </w:t>
      </w:r>
      <w:r>
        <w:rPr/>
        <w:t>the</w:t>
      </w:r>
      <w:r>
        <w:rPr>
          <w:spacing w:val="-3"/>
        </w:rPr>
        <w:t> </w:t>
      </w:r>
      <w:r>
        <w:rPr/>
        <w:t>alteration</w:t>
      </w:r>
      <w:r>
        <w:rPr>
          <w:spacing w:val="-3"/>
        </w:rPr>
        <w:t> </w:t>
      </w:r>
      <w:r>
        <w:rPr/>
        <w:t>was</w:t>
      </w:r>
      <w:r>
        <w:rPr>
          <w:spacing w:val="-3"/>
        </w:rPr>
        <w:t> </w:t>
      </w:r>
      <w:r>
        <w:rPr/>
        <w:t>not</w:t>
      </w:r>
      <w:r>
        <w:rPr>
          <w:spacing w:val="-3"/>
        </w:rPr>
        <w:t> </w:t>
      </w:r>
      <w:r>
        <w:rPr/>
        <w:t>discriminatory.</w:t>
      </w:r>
      <w:r>
        <w:rPr>
          <w:spacing w:val="-3"/>
        </w:rPr>
        <w:t> </w:t>
      </w:r>
      <w:r>
        <w:rPr/>
        <w:t>Accordingly,</w:t>
      </w:r>
      <w:r>
        <w:rPr>
          <w:spacing w:val="-3"/>
        </w:rPr>
        <w:t> </w:t>
      </w:r>
      <w:r>
        <w:rPr/>
        <w:t>the</w:t>
      </w:r>
      <w:r>
        <w:rPr>
          <w:spacing w:val="-3"/>
        </w:rPr>
        <w:t> </w:t>
      </w:r>
      <w:r>
        <w:rPr/>
        <w:t>alteration</w:t>
      </w:r>
      <w:r>
        <w:rPr>
          <w:spacing w:val="-3"/>
        </w:rPr>
        <w:t> </w:t>
      </w:r>
      <w:r>
        <w:rPr/>
        <w:t>was deemed valid.</w:t>
      </w:r>
    </w:p>
    <w:p>
      <w:pPr>
        <w:pStyle w:val="BodyText"/>
      </w:pPr>
    </w:p>
    <w:p>
      <w:pPr>
        <w:pStyle w:val="BodyText"/>
        <w:spacing w:before="159"/>
      </w:pPr>
    </w:p>
    <w:p>
      <w:pPr>
        <w:pStyle w:val="Heading2"/>
        <w:spacing w:before="1"/>
      </w:pPr>
      <w:r>
        <w:rPr/>
        <w:t>Entrenched</w:t>
      </w:r>
      <w:r>
        <w:rPr>
          <w:spacing w:val="-9"/>
        </w:rPr>
        <w:t> </w:t>
      </w:r>
      <w:r>
        <w:rPr/>
        <w:t>article</w:t>
      </w:r>
      <w:r>
        <w:rPr>
          <w:spacing w:val="-8"/>
        </w:rPr>
        <w:t> </w:t>
      </w:r>
      <w:r>
        <w:rPr>
          <w:spacing w:val="-2"/>
        </w:rPr>
        <w:t>provisions</w:t>
      </w:r>
    </w:p>
    <w:p>
      <w:pPr>
        <w:pStyle w:val="BodyText"/>
        <w:spacing w:before="74"/>
        <w:rPr>
          <w:rFonts w:ascii="Arial"/>
          <w:b/>
          <w:sz w:val="22"/>
        </w:rPr>
      </w:pPr>
    </w:p>
    <w:p>
      <w:pPr>
        <w:pStyle w:val="BodyText"/>
        <w:spacing w:line="285" w:lineRule="auto"/>
        <w:ind w:left="685" w:right="903"/>
      </w:pPr>
      <w:r>
        <w:rPr/>
        <w:t>A company cannot make its articles unalterable (</w:t>
      </w:r>
      <w:r>
        <w:rPr>
          <w:rFonts w:ascii="Arial"/>
          <w:b/>
          <w:i/>
        </w:rPr>
        <w:t>Walker v London Tramways Co</w:t>
      </w:r>
      <w:r>
        <w:rPr>
          <w:rFonts w:ascii="Arial"/>
          <w:b/>
          <w:i/>
          <w:spacing w:val="-2"/>
        </w:rPr>
        <w:t> </w:t>
      </w:r>
      <w:r>
        <w:rPr>
          <w:rFonts w:ascii="Arial"/>
          <w:b/>
        </w:rPr>
        <w:t>(1879)</w:t>
      </w:r>
      <w:r>
        <w:rPr/>
        <w:t>). But</w:t>
      </w:r>
      <w:r>
        <w:rPr>
          <w:spacing w:val="-17"/>
        </w:rPr>
        <w:t> </w:t>
      </w:r>
      <w:r>
        <w:rPr/>
        <w:t>can</w:t>
      </w:r>
      <w:r>
        <w:rPr>
          <w:spacing w:val="-17"/>
        </w:rPr>
        <w:t> </w:t>
      </w:r>
      <w:r>
        <w:rPr/>
        <w:t>make</w:t>
      </w:r>
      <w:r>
        <w:rPr>
          <w:spacing w:val="-17"/>
        </w:rPr>
        <w:t> </w:t>
      </w:r>
      <w:r>
        <w:rPr/>
        <w:t>them</w:t>
      </w:r>
      <w:r>
        <w:rPr>
          <w:spacing w:val="-18"/>
        </w:rPr>
        <w:t> </w:t>
      </w:r>
      <w:r>
        <w:rPr/>
        <w:t>more</w:t>
      </w:r>
      <w:r>
        <w:rPr>
          <w:spacing w:val="-15"/>
        </w:rPr>
        <w:t> </w:t>
      </w:r>
      <w:r>
        <w:rPr/>
        <w:t>difficult</w:t>
      </w:r>
      <w:r>
        <w:rPr>
          <w:spacing w:val="-15"/>
        </w:rPr>
        <w:t> </w:t>
      </w:r>
      <w:r>
        <w:rPr/>
        <w:t>to</w:t>
      </w:r>
      <w:r>
        <w:rPr>
          <w:spacing w:val="-2"/>
        </w:rPr>
        <w:t> </w:t>
      </w:r>
      <w:r>
        <w:rPr/>
        <w:t>alter.</w:t>
      </w:r>
      <w:r>
        <w:rPr>
          <w:spacing w:val="-14"/>
        </w:rPr>
        <w:t> </w:t>
      </w:r>
      <w:r>
        <w:rPr/>
        <w:t>This</w:t>
      </w:r>
      <w:r>
        <w:rPr>
          <w:spacing w:val="-15"/>
        </w:rPr>
        <w:t> </w:t>
      </w:r>
      <w:r>
        <w:rPr/>
        <w:t>could</w:t>
      </w:r>
      <w:r>
        <w:rPr>
          <w:spacing w:val="-7"/>
        </w:rPr>
        <w:t> </w:t>
      </w:r>
      <w:r>
        <w:rPr/>
        <w:t>be</w:t>
      </w:r>
      <w:r>
        <w:rPr>
          <w:spacing w:val="-7"/>
        </w:rPr>
        <w:t> </w:t>
      </w:r>
      <w:r>
        <w:rPr/>
        <w:t>done</w:t>
      </w:r>
      <w:r>
        <w:rPr>
          <w:spacing w:val="-12"/>
        </w:rPr>
        <w:t> </w:t>
      </w:r>
      <w:r>
        <w:rPr/>
        <w:t>by</w:t>
      </w:r>
      <w:r>
        <w:rPr>
          <w:spacing w:val="-7"/>
        </w:rPr>
        <w:t> </w:t>
      </w:r>
      <w:r>
        <w:rPr/>
        <w:t>requiring</w:t>
      </w:r>
      <w:r>
        <w:rPr>
          <w:spacing w:val="-12"/>
        </w:rPr>
        <w:t> </w:t>
      </w:r>
      <w:r>
        <w:rPr/>
        <w:t>additional</w:t>
      </w:r>
      <w:r>
        <w:rPr>
          <w:spacing w:val="-7"/>
        </w:rPr>
        <w:t> </w:t>
      </w:r>
      <w:r>
        <w:rPr/>
        <w:t>conditions to be</w:t>
      </w:r>
      <w:r>
        <w:rPr>
          <w:spacing w:val="-5"/>
        </w:rPr>
        <w:t> </w:t>
      </w:r>
      <w:r>
        <w:rPr/>
        <w:t>met</w:t>
      </w:r>
      <w:r>
        <w:rPr>
          <w:spacing w:val="-5"/>
        </w:rPr>
        <w:t> </w:t>
      </w:r>
      <w:r>
        <w:rPr/>
        <w:t>(e.g.</w:t>
      </w:r>
      <w:r>
        <w:rPr>
          <w:spacing w:val="-5"/>
        </w:rPr>
        <w:t> </w:t>
      </w:r>
      <w:r>
        <w:rPr/>
        <w:t>by</w:t>
      </w:r>
      <w:r>
        <w:rPr>
          <w:spacing w:val="-5"/>
        </w:rPr>
        <w:t> </w:t>
      </w:r>
      <w:r>
        <w:rPr/>
        <w:t>requiring</w:t>
      </w:r>
      <w:r>
        <w:rPr>
          <w:spacing w:val="-11"/>
        </w:rPr>
        <w:t> </w:t>
      </w:r>
      <w:r>
        <w:rPr/>
        <w:t>unanimity</w:t>
      </w:r>
      <w:r>
        <w:rPr>
          <w:spacing w:val="-5"/>
        </w:rPr>
        <w:t> </w:t>
      </w:r>
      <w:r>
        <w:rPr/>
        <w:t>instead</w:t>
      </w:r>
      <w:r>
        <w:rPr>
          <w:spacing w:val="-5"/>
        </w:rPr>
        <w:t> </w:t>
      </w:r>
      <w:r>
        <w:rPr/>
        <w:t>of</w:t>
      </w:r>
      <w:r>
        <w:rPr>
          <w:spacing w:val="-5"/>
        </w:rPr>
        <w:t> </w:t>
      </w:r>
      <w:r>
        <w:rPr/>
        <w:t>the</w:t>
      </w:r>
      <w:r>
        <w:rPr>
          <w:spacing w:val="-5"/>
        </w:rPr>
        <w:t> </w:t>
      </w:r>
      <w:r>
        <w:rPr/>
        <w:t>normal</w:t>
      </w:r>
      <w:r>
        <w:rPr>
          <w:spacing w:val="-11"/>
        </w:rPr>
        <w:t> </w:t>
      </w:r>
      <w:r>
        <w:rPr/>
        <w:t>special</w:t>
      </w:r>
      <w:r>
        <w:rPr>
          <w:spacing w:val="-5"/>
        </w:rPr>
        <w:t> </w:t>
      </w:r>
      <w:r>
        <w:rPr/>
        <w:t>resolution)</w:t>
      </w:r>
      <w:r>
        <w:rPr>
          <w:spacing w:val="-5"/>
        </w:rPr>
        <w:t> </w:t>
      </w:r>
      <w:r>
        <w:rPr/>
        <w:t>or</w:t>
      </w:r>
      <w:r>
        <w:rPr>
          <w:spacing w:val="-5"/>
        </w:rPr>
        <w:t> </w:t>
      </w:r>
      <w:r>
        <w:rPr/>
        <w:t>by</w:t>
      </w:r>
      <w:r>
        <w:rPr>
          <w:spacing w:val="-5"/>
        </w:rPr>
        <w:t> </w:t>
      </w:r>
      <w:r>
        <w:rPr/>
        <w:t>imposing restrictive procedures</w:t>
      </w:r>
      <w:r>
        <w:rPr>
          <w:spacing w:val="-6"/>
        </w:rPr>
        <w:t> </w:t>
      </w:r>
      <w:r>
        <w:rPr/>
        <w:t>to be adhered</w:t>
      </w:r>
      <w:r>
        <w:rPr>
          <w:spacing w:val="-8"/>
        </w:rPr>
        <w:t> </w:t>
      </w:r>
      <w:r>
        <w:rPr/>
        <w:t>to (e.g. by requiring</w:t>
      </w:r>
      <w:r>
        <w:rPr>
          <w:spacing w:val="-6"/>
        </w:rPr>
        <w:t> </w:t>
      </w:r>
      <w:r>
        <w:rPr/>
        <w:t>the alteration to be approved</w:t>
      </w:r>
      <w:r>
        <w:rPr>
          <w:spacing w:val="-14"/>
        </w:rPr>
        <w:t> </w:t>
      </w:r>
      <w:r>
        <w:rPr/>
        <w:t>of by certain specified members).</w:t>
      </w:r>
    </w:p>
    <w:p>
      <w:pPr>
        <w:spacing w:after="0" w:line="285" w:lineRule="auto"/>
        <w:sectPr>
          <w:pgSz w:w="11910" w:h="16840"/>
          <w:pgMar w:header="0" w:footer="737" w:top="1360" w:bottom="920" w:left="880" w:right="800"/>
        </w:sectPr>
      </w:pPr>
    </w:p>
    <w:p>
      <w:pPr>
        <w:spacing w:before="180"/>
        <w:ind w:left="893" w:right="0" w:firstLine="0"/>
        <w:jc w:val="left"/>
        <w:rPr>
          <w:sz w:val="25"/>
        </w:rPr>
      </w:pPr>
      <w:r>
        <w:rPr>
          <w:color w:val="ABABAB"/>
          <w:w w:val="105"/>
          <w:sz w:val="25"/>
        </w:rPr>
        <w:t>Key</w:t>
      </w:r>
      <w:r>
        <w:rPr>
          <w:color w:val="ABABAB"/>
          <w:spacing w:val="-2"/>
          <w:w w:val="105"/>
          <w:sz w:val="25"/>
        </w:rPr>
        <w:t> cases</w:t>
      </w:r>
    </w:p>
    <w:p>
      <w:pPr>
        <w:pStyle w:val="BodyText"/>
        <w:rPr>
          <w:sz w:val="25"/>
        </w:rPr>
      </w:pPr>
    </w:p>
    <w:p>
      <w:pPr>
        <w:pStyle w:val="BodyText"/>
        <w:spacing w:before="39"/>
        <w:rPr>
          <w:sz w:val="25"/>
        </w:rPr>
      </w:pPr>
    </w:p>
    <w:p>
      <w:pPr>
        <w:pStyle w:val="Heading3"/>
        <w:tabs>
          <w:tab w:pos="3023" w:val="left" w:leader="none"/>
          <w:tab w:pos="6771" w:val="left" w:leader="none"/>
        </w:tabs>
        <w:ind w:left="1085"/>
      </w:pPr>
      <w:r>
        <w:rPr>
          <w:spacing w:val="-4"/>
        </w:rPr>
        <w:t>Case</w:t>
      </w:r>
      <w:r>
        <w:rPr/>
        <w:tab/>
      </w:r>
      <w:r>
        <w:rPr>
          <w:spacing w:val="-2"/>
        </w:rPr>
        <w:t>Facts</w:t>
      </w:r>
      <w:r>
        <w:rPr/>
        <w:tab/>
      </w:r>
      <w:r>
        <w:rPr>
          <w:spacing w:val="-2"/>
        </w:rPr>
        <w:t>Principle</w:t>
      </w:r>
    </w:p>
    <w:p>
      <w:pPr>
        <w:pStyle w:val="BodyText"/>
        <w:spacing w:before="63"/>
        <w:rPr>
          <w:rFonts w:ascii="Arial"/>
          <w:b/>
          <w:sz w:val="20"/>
        </w:rPr>
      </w:pPr>
    </w:p>
    <w:p>
      <w:pPr>
        <w:spacing w:after="0"/>
        <w:rPr>
          <w:rFonts w:ascii="Arial"/>
          <w:sz w:val="20"/>
        </w:rPr>
        <w:sectPr>
          <w:pgSz w:w="11910" w:h="16840"/>
          <w:pgMar w:header="0" w:footer="737" w:top="1820" w:bottom="920" w:left="880" w:right="800"/>
        </w:sectPr>
      </w:pPr>
    </w:p>
    <w:p>
      <w:pPr>
        <w:spacing w:line="285" w:lineRule="auto" w:before="94"/>
        <w:ind w:left="106" w:right="38" w:firstLine="0"/>
        <w:jc w:val="left"/>
        <w:rPr>
          <w:sz w:val="21"/>
        </w:rPr>
      </w:pPr>
      <w:r>
        <w:rPr>
          <w:rFonts w:ascii="Arial"/>
          <w:b/>
          <w:i/>
          <w:sz w:val="21"/>
        </w:rPr>
        <w:t>Allen v Gold Reefs of West Africa Ltd </w:t>
      </w:r>
      <w:r>
        <w:rPr>
          <w:rFonts w:ascii="Arial"/>
          <w:b/>
          <w:spacing w:val="-4"/>
          <w:sz w:val="21"/>
        </w:rPr>
        <w:t>[1900]</w:t>
      </w:r>
      <w:r>
        <w:rPr>
          <w:rFonts w:ascii="Arial"/>
          <w:b/>
          <w:spacing w:val="-11"/>
          <w:sz w:val="21"/>
        </w:rPr>
        <w:t> </w:t>
      </w:r>
      <w:r>
        <w:rPr>
          <w:spacing w:val="-4"/>
          <w:sz w:val="21"/>
        </w:rPr>
        <w:t>1</w:t>
      </w:r>
      <w:r>
        <w:rPr>
          <w:spacing w:val="-11"/>
          <w:sz w:val="21"/>
        </w:rPr>
        <w:t> </w:t>
      </w:r>
      <w:r>
        <w:rPr>
          <w:spacing w:val="-4"/>
          <w:sz w:val="21"/>
        </w:rPr>
        <w:t>Ch</w:t>
      </w:r>
      <w:r>
        <w:rPr>
          <w:spacing w:val="-10"/>
          <w:sz w:val="21"/>
        </w:rPr>
        <w:t> </w:t>
      </w:r>
      <w:r>
        <w:rPr>
          <w:spacing w:val="-4"/>
          <w:sz w:val="21"/>
        </w:rPr>
        <w:t>656 (CA)</w:t>
      </w:r>
    </w:p>
    <w:p>
      <w:pPr>
        <w:pStyle w:val="BodyText"/>
        <w:spacing w:line="285" w:lineRule="auto" w:before="94"/>
        <w:ind w:left="106" w:right="38"/>
      </w:pPr>
      <w:r>
        <w:rPr/>
        <w:br w:type="column"/>
      </w:r>
      <w:r>
        <w:rPr/>
        <w:t>The</w:t>
      </w:r>
      <w:r>
        <w:rPr>
          <w:spacing w:val="-7"/>
        </w:rPr>
        <w:t> </w:t>
      </w:r>
      <w:r>
        <w:rPr/>
        <w:t>company’s</w:t>
      </w:r>
      <w:r>
        <w:rPr>
          <w:spacing w:val="-7"/>
        </w:rPr>
        <w:t> </w:t>
      </w:r>
      <w:r>
        <w:rPr/>
        <w:t>articles</w:t>
      </w:r>
      <w:r>
        <w:rPr>
          <w:spacing w:val="-7"/>
        </w:rPr>
        <w:t> </w:t>
      </w:r>
      <w:r>
        <w:rPr/>
        <w:t>granted</w:t>
      </w:r>
      <w:r>
        <w:rPr>
          <w:spacing w:val="-7"/>
        </w:rPr>
        <w:t> </w:t>
      </w:r>
      <w:r>
        <w:rPr/>
        <w:t>it</w:t>
      </w:r>
      <w:r>
        <w:rPr>
          <w:spacing w:val="-7"/>
        </w:rPr>
        <w:t> </w:t>
      </w:r>
      <w:r>
        <w:rPr/>
        <w:t>a lien over partly paid shares. The articles were amended to extend the lien to cover fully paid-up </w:t>
      </w:r>
      <w:r>
        <w:rPr>
          <w:spacing w:val="-2"/>
        </w:rPr>
        <w:t>shares.</w:t>
      </w:r>
    </w:p>
    <w:p>
      <w:pPr>
        <w:pStyle w:val="BodyText"/>
        <w:spacing w:line="285" w:lineRule="auto" w:before="94"/>
        <w:ind w:left="106" w:right="224"/>
      </w:pPr>
      <w:r>
        <w:rPr/>
        <w:br w:type="column"/>
      </w:r>
      <w:r>
        <w:rPr/>
        <w:t>An</w:t>
      </w:r>
      <w:r>
        <w:rPr>
          <w:spacing w:val="-5"/>
        </w:rPr>
        <w:t> </w:t>
      </w:r>
      <w:r>
        <w:rPr/>
        <w:t>alteration</w:t>
      </w:r>
      <w:r>
        <w:rPr>
          <w:spacing w:val="-6"/>
        </w:rPr>
        <w:t> </w:t>
      </w:r>
      <w:r>
        <w:rPr/>
        <w:t>to</w:t>
      </w:r>
      <w:r>
        <w:rPr>
          <w:spacing w:val="-1"/>
        </w:rPr>
        <w:t> </w:t>
      </w:r>
      <w:r>
        <w:rPr/>
        <w:t>the</w:t>
      </w:r>
      <w:r>
        <w:rPr>
          <w:spacing w:val="-6"/>
        </w:rPr>
        <w:t> </w:t>
      </w:r>
      <w:r>
        <w:rPr/>
        <w:t>articles</w:t>
      </w:r>
      <w:r>
        <w:rPr>
          <w:spacing w:val="-6"/>
        </w:rPr>
        <w:t> </w:t>
      </w:r>
      <w:r>
        <w:rPr/>
        <w:t>will</w:t>
      </w:r>
      <w:r>
        <w:rPr>
          <w:spacing w:val="-6"/>
        </w:rPr>
        <w:t> </w:t>
      </w:r>
      <w:r>
        <w:rPr/>
        <w:t>only</w:t>
      </w:r>
      <w:r>
        <w:rPr>
          <w:spacing w:val="-6"/>
        </w:rPr>
        <w:t> </w:t>
      </w:r>
      <w:r>
        <w:rPr/>
        <w:t>be</w:t>
      </w:r>
      <w:r>
        <w:rPr>
          <w:spacing w:val="-7"/>
        </w:rPr>
        <w:t> </w:t>
      </w:r>
      <w:r>
        <w:rPr/>
        <w:t>valid</w:t>
      </w:r>
      <w:r>
        <w:rPr>
          <w:spacing w:val="-15"/>
        </w:rPr>
        <w:t> </w:t>
      </w:r>
      <w:r>
        <w:rPr/>
        <w:t>if it is bona fide for</w:t>
      </w:r>
      <w:r>
        <w:rPr>
          <w:spacing w:val="-2"/>
        </w:rPr>
        <w:t> </w:t>
      </w:r>
      <w:r>
        <w:rPr/>
        <w:t>the benefit of the company as a whole.</w:t>
      </w:r>
    </w:p>
    <w:p>
      <w:pPr>
        <w:spacing w:after="0" w:line="285" w:lineRule="auto"/>
        <w:sectPr>
          <w:type w:val="continuous"/>
          <w:pgSz w:w="11910" w:h="16840"/>
          <w:pgMar w:header="0" w:footer="737" w:top="1440" w:bottom="920" w:left="880" w:right="800"/>
          <w:cols w:num="3" w:equalWidth="0">
            <w:col w:w="1592" w:space="343"/>
            <w:col w:w="3407" w:space="346"/>
            <w:col w:w="4542"/>
          </w:cols>
        </w:sectPr>
      </w:pPr>
    </w:p>
    <w:p>
      <w:pPr>
        <w:pStyle w:val="BodyText"/>
        <w:rPr>
          <w:sz w:val="20"/>
        </w:rPr>
      </w:pPr>
    </w:p>
    <w:p>
      <w:pPr>
        <w:pStyle w:val="BodyText"/>
        <w:spacing w:before="73"/>
        <w:rPr>
          <w:sz w:val="20"/>
        </w:rPr>
      </w:pPr>
    </w:p>
    <w:p>
      <w:pPr>
        <w:spacing w:after="0"/>
        <w:rPr>
          <w:sz w:val="20"/>
        </w:rPr>
        <w:sectPr>
          <w:type w:val="continuous"/>
          <w:pgSz w:w="11910" w:h="16840"/>
          <w:pgMar w:header="0" w:footer="737" w:top="1440" w:bottom="920" w:left="880" w:right="800"/>
        </w:sectPr>
      </w:pPr>
    </w:p>
    <w:p>
      <w:pPr>
        <w:spacing w:line="285" w:lineRule="auto" w:before="94"/>
        <w:ind w:left="106" w:right="38" w:firstLine="0"/>
        <w:jc w:val="left"/>
        <w:rPr>
          <w:sz w:val="21"/>
        </w:rPr>
      </w:pPr>
      <w:r>
        <w:rPr>
          <w:rFonts w:ascii="Arial"/>
          <w:b/>
          <w:i/>
          <w:spacing w:val="-2"/>
          <w:sz w:val="21"/>
        </w:rPr>
        <w:t>Beattie</w:t>
      </w:r>
      <w:r>
        <w:rPr>
          <w:rFonts w:ascii="Arial"/>
          <w:b/>
          <w:i/>
          <w:spacing w:val="-13"/>
          <w:sz w:val="21"/>
        </w:rPr>
        <w:t> </w:t>
      </w:r>
      <w:r>
        <w:rPr>
          <w:rFonts w:ascii="Arial"/>
          <w:b/>
          <w:i/>
          <w:spacing w:val="-2"/>
          <w:sz w:val="21"/>
        </w:rPr>
        <w:t>v</w:t>
      </w:r>
      <w:r>
        <w:rPr>
          <w:rFonts w:ascii="Arial"/>
          <w:b/>
          <w:i/>
          <w:spacing w:val="-13"/>
          <w:sz w:val="21"/>
        </w:rPr>
        <w:t> </w:t>
      </w:r>
      <w:r>
        <w:rPr>
          <w:rFonts w:ascii="Arial"/>
          <w:b/>
          <w:i/>
          <w:spacing w:val="-2"/>
          <w:sz w:val="21"/>
        </w:rPr>
        <w:t>E</w:t>
      </w:r>
      <w:r>
        <w:rPr>
          <w:rFonts w:ascii="Arial"/>
          <w:b/>
          <w:i/>
          <w:spacing w:val="-12"/>
          <w:sz w:val="21"/>
        </w:rPr>
        <w:t> </w:t>
      </w:r>
      <w:r>
        <w:rPr>
          <w:rFonts w:ascii="Arial"/>
          <w:b/>
          <w:i/>
          <w:spacing w:val="-2"/>
          <w:sz w:val="21"/>
        </w:rPr>
        <w:t>and </w:t>
      </w:r>
      <w:r>
        <w:rPr>
          <w:rFonts w:ascii="Arial"/>
          <w:b/>
          <w:i/>
          <w:sz w:val="21"/>
        </w:rPr>
        <w:t>F Beattie Ltd </w:t>
      </w:r>
      <w:r>
        <w:rPr>
          <w:rFonts w:ascii="Arial"/>
          <w:b/>
          <w:sz w:val="21"/>
        </w:rPr>
        <w:t>[1938] </w:t>
      </w:r>
      <w:r>
        <w:rPr>
          <w:sz w:val="21"/>
        </w:rPr>
        <w:t>Ch 708 </w:t>
      </w:r>
      <w:r>
        <w:rPr>
          <w:spacing w:val="-4"/>
          <w:sz w:val="21"/>
        </w:rPr>
        <w:t>(CA)</w:t>
      </w:r>
    </w:p>
    <w:p>
      <w:pPr>
        <w:pStyle w:val="BodyText"/>
        <w:spacing w:line="285" w:lineRule="auto" w:before="94"/>
        <w:ind w:left="106" w:right="38"/>
      </w:pPr>
      <w:r>
        <w:rPr/>
        <w:br w:type="column"/>
      </w:r>
      <w:r>
        <w:rPr/>
        <w:t>A company initiated legal proceedings against one of its directors.</w:t>
      </w:r>
      <w:r>
        <w:rPr>
          <w:spacing w:val="-15"/>
        </w:rPr>
        <w:t> </w:t>
      </w:r>
      <w:r>
        <w:rPr/>
        <w:t>The</w:t>
      </w:r>
      <w:r>
        <w:rPr>
          <w:spacing w:val="-15"/>
        </w:rPr>
        <w:t> </w:t>
      </w:r>
      <w:r>
        <w:rPr/>
        <w:t>director</w:t>
      </w:r>
      <w:r>
        <w:rPr>
          <w:spacing w:val="-15"/>
        </w:rPr>
        <w:t> </w:t>
      </w:r>
      <w:r>
        <w:rPr/>
        <w:t>sought</w:t>
      </w:r>
      <w:r>
        <w:rPr>
          <w:spacing w:val="-13"/>
        </w:rPr>
        <w:t> </w:t>
      </w:r>
      <w:r>
        <w:rPr/>
        <w:t>to</w:t>
      </w:r>
      <w:r>
        <w:rPr>
          <w:spacing w:val="-7"/>
        </w:rPr>
        <w:t> </w:t>
      </w:r>
      <w:r>
        <w:rPr/>
        <w:t>rely on a provision</w:t>
      </w:r>
      <w:r>
        <w:rPr>
          <w:spacing w:val="-3"/>
        </w:rPr>
        <w:t> </w:t>
      </w:r>
      <w:r>
        <w:rPr/>
        <w:t>of the articles, which stated that disputes would first be referred to arbitration.</w:t>
      </w:r>
    </w:p>
    <w:p>
      <w:pPr>
        <w:pStyle w:val="BodyText"/>
        <w:spacing w:line="285" w:lineRule="auto" w:before="94"/>
        <w:ind w:left="106" w:right="129"/>
      </w:pPr>
      <w:r>
        <w:rPr/>
        <w:br w:type="column"/>
      </w:r>
      <w:r>
        <w:rPr/>
        <w:t>A</w:t>
      </w:r>
      <w:r>
        <w:rPr>
          <w:spacing w:val="-6"/>
        </w:rPr>
        <w:t> </w:t>
      </w:r>
      <w:r>
        <w:rPr/>
        <w:t>member</w:t>
      </w:r>
      <w:r>
        <w:rPr>
          <w:spacing w:val="-6"/>
        </w:rPr>
        <w:t> </w:t>
      </w:r>
      <w:r>
        <w:rPr/>
        <w:t>seeking</w:t>
      </w:r>
      <w:r>
        <w:rPr>
          <w:spacing w:val="-6"/>
        </w:rPr>
        <w:t> </w:t>
      </w:r>
      <w:r>
        <w:rPr/>
        <w:t>to</w:t>
      </w:r>
      <w:r>
        <w:rPr>
          <w:spacing w:val="-6"/>
        </w:rPr>
        <w:t> </w:t>
      </w:r>
      <w:r>
        <w:rPr/>
        <w:t>enforce</w:t>
      </w:r>
      <w:r>
        <w:rPr>
          <w:spacing w:val="-6"/>
        </w:rPr>
        <w:t> </w:t>
      </w:r>
      <w:r>
        <w:rPr/>
        <w:t>the</w:t>
      </w:r>
      <w:r>
        <w:rPr>
          <w:spacing w:val="-6"/>
        </w:rPr>
        <w:t> </w:t>
      </w:r>
      <w:r>
        <w:rPr/>
        <w:t>constitution must be acting in his capacity as a member. Constitution provisions that do not relate to membership rights will not normally</w:t>
      </w:r>
      <w:r>
        <w:rPr>
          <w:spacing w:val="-1"/>
        </w:rPr>
        <w:t> </w:t>
      </w:r>
      <w:r>
        <w:rPr/>
        <w:t>form part of the statutory contract.</w:t>
      </w:r>
    </w:p>
    <w:p>
      <w:pPr>
        <w:spacing w:after="0" w:line="285" w:lineRule="auto"/>
        <w:sectPr>
          <w:type w:val="continuous"/>
          <w:pgSz w:w="11910" w:h="16840"/>
          <w:pgMar w:header="0" w:footer="737" w:top="1440" w:bottom="920" w:left="880" w:right="800"/>
          <w:cols w:num="3" w:equalWidth="0">
            <w:col w:w="1613" w:space="325"/>
            <w:col w:w="3481" w:space="265"/>
            <w:col w:w="4546"/>
          </w:cols>
        </w:sectPr>
      </w:pPr>
    </w:p>
    <w:p>
      <w:pPr>
        <w:pStyle w:val="BodyText"/>
        <w:rPr>
          <w:sz w:val="20"/>
        </w:rPr>
      </w:pPr>
    </w:p>
    <w:p>
      <w:pPr>
        <w:pStyle w:val="BodyText"/>
        <w:spacing w:before="69"/>
        <w:rPr>
          <w:sz w:val="20"/>
        </w:rPr>
      </w:pPr>
    </w:p>
    <w:p>
      <w:pPr>
        <w:spacing w:after="0"/>
        <w:rPr>
          <w:sz w:val="20"/>
        </w:rPr>
        <w:sectPr>
          <w:type w:val="continuous"/>
          <w:pgSz w:w="11910" w:h="16840"/>
          <w:pgMar w:header="0" w:footer="737" w:top="1440" w:bottom="920" w:left="880" w:right="800"/>
        </w:sectPr>
      </w:pPr>
    </w:p>
    <w:p>
      <w:pPr>
        <w:spacing w:line="285" w:lineRule="auto" w:before="95"/>
        <w:ind w:left="106" w:right="32" w:firstLine="0"/>
        <w:jc w:val="left"/>
        <w:rPr>
          <w:sz w:val="21"/>
        </w:rPr>
      </w:pPr>
      <w:r>
        <w:rPr>
          <w:rFonts w:ascii="Arial"/>
          <w:b/>
          <w:i/>
          <w:spacing w:val="-2"/>
          <w:sz w:val="21"/>
        </w:rPr>
        <w:t>Eley</w:t>
      </w:r>
      <w:r>
        <w:rPr>
          <w:rFonts w:ascii="Arial"/>
          <w:b/>
          <w:i/>
          <w:spacing w:val="-13"/>
          <w:sz w:val="21"/>
        </w:rPr>
        <w:t> </w:t>
      </w:r>
      <w:r>
        <w:rPr>
          <w:rFonts w:ascii="Arial"/>
          <w:b/>
          <w:i/>
          <w:spacing w:val="-2"/>
          <w:sz w:val="21"/>
        </w:rPr>
        <w:t>v</w:t>
      </w:r>
      <w:r>
        <w:rPr>
          <w:rFonts w:ascii="Arial"/>
          <w:b/>
          <w:i/>
          <w:spacing w:val="-13"/>
          <w:sz w:val="21"/>
        </w:rPr>
        <w:t> </w:t>
      </w:r>
      <w:r>
        <w:rPr>
          <w:rFonts w:ascii="Arial"/>
          <w:b/>
          <w:i/>
          <w:spacing w:val="-2"/>
          <w:sz w:val="21"/>
        </w:rPr>
        <w:t>Positive Government </w:t>
      </w:r>
      <w:r>
        <w:rPr>
          <w:rFonts w:ascii="Arial"/>
          <w:b/>
          <w:i/>
          <w:sz w:val="21"/>
        </w:rPr>
        <w:t>Security Life Assurance</w:t>
      </w:r>
      <w:r>
        <w:rPr>
          <w:rFonts w:ascii="Arial"/>
          <w:b/>
          <w:i/>
          <w:spacing w:val="-15"/>
          <w:sz w:val="21"/>
        </w:rPr>
        <w:t> </w:t>
      </w:r>
      <w:r>
        <w:rPr>
          <w:rFonts w:ascii="Arial"/>
          <w:b/>
          <w:i/>
          <w:sz w:val="21"/>
        </w:rPr>
        <w:t>Co </w:t>
      </w:r>
      <w:r>
        <w:rPr>
          <w:rFonts w:ascii="Arial"/>
          <w:b/>
          <w:sz w:val="21"/>
        </w:rPr>
        <w:t>(1876)</w:t>
      </w:r>
      <w:r>
        <w:rPr>
          <w:rFonts w:ascii="Arial"/>
          <w:b/>
          <w:spacing w:val="-15"/>
          <w:sz w:val="21"/>
        </w:rPr>
        <w:t> </w:t>
      </w:r>
      <w:r>
        <w:rPr>
          <w:sz w:val="21"/>
        </w:rPr>
        <w:t>LR</w:t>
      </w:r>
      <w:r>
        <w:rPr>
          <w:spacing w:val="-12"/>
          <w:sz w:val="21"/>
        </w:rPr>
        <w:t> </w:t>
      </w:r>
      <w:r>
        <w:rPr>
          <w:sz w:val="21"/>
        </w:rPr>
        <w:t>1</w:t>
      </w:r>
      <w:r>
        <w:rPr>
          <w:spacing w:val="-10"/>
          <w:sz w:val="21"/>
        </w:rPr>
        <w:t> </w:t>
      </w:r>
      <w:r>
        <w:rPr>
          <w:spacing w:val="-5"/>
          <w:sz w:val="21"/>
        </w:rPr>
        <w:t>Ex</w:t>
      </w:r>
    </w:p>
    <w:p>
      <w:pPr>
        <w:pStyle w:val="BodyText"/>
        <w:spacing w:line="240" w:lineRule="exact"/>
        <w:ind w:left="106"/>
      </w:pPr>
      <w:r>
        <w:rPr/>
        <w:t>D</w:t>
      </w:r>
      <w:r>
        <w:rPr>
          <w:spacing w:val="-2"/>
        </w:rPr>
        <w:t> </w:t>
      </w:r>
      <w:r>
        <w:rPr/>
        <w:t>88</w:t>
      </w:r>
      <w:r>
        <w:rPr>
          <w:spacing w:val="-1"/>
        </w:rPr>
        <w:t> </w:t>
      </w:r>
      <w:r>
        <w:rPr>
          <w:spacing w:val="-4"/>
        </w:rPr>
        <w:t>(CA)</w:t>
      </w:r>
    </w:p>
    <w:p>
      <w:pPr>
        <w:pStyle w:val="BodyText"/>
        <w:spacing w:line="285" w:lineRule="auto" w:before="95"/>
        <w:ind w:left="106" w:right="38"/>
      </w:pPr>
      <w:r>
        <w:rPr/>
        <w:br w:type="column"/>
      </w:r>
      <w:r>
        <w:rPr/>
        <w:t>The</w:t>
      </w:r>
      <w:r>
        <w:rPr>
          <w:spacing w:val="-12"/>
        </w:rPr>
        <w:t> </w:t>
      </w:r>
      <w:r>
        <w:rPr/>
        <w:t>company’s</w:t>
      </w:r>
      <w:r>
        <w:rPr>
          <w:spacing w:val="-12"/>
        </w:rPr>
        <w:t> </w:t>
      </w:r>
      <w:r>
        <w:rPr/>
        <w:t>solicitor</w:t>
      </w:r>
      <w:r>
        <w:rPr>
          <w:spacing w:val="-12"/>
        </w:rPr>
        <w:t> </w:t>
      </w:r>
      <w:r>
        <w:rPr/>
        <w:t>attempted to enforce a provision in the company’s articles in order to prevent his removal.</w:t>
      </w:r>
    </w:p>
    <w:p>
      <w:pPr>
        <w:pStyle w:val="BodyText"/>
        <w:spacing w:line="285" w:lineRule="auto" w:before="95"/>
        <w:ind w:left="106" w:right="129"/>
      </w:pPr>
      <w:r>
        <w:rPr/>
        <w:br w:type="column"/>
      </w:r>
      <w:r>
        <w:rPr/>
        <w:t>Outsiders are not party to the statutory contract</w:t>
      </w:r>
      <w:r>
        <w:rPr>
          <w:spacing w:val="-6"/>
        </w:rPr>
        <w:t> </w:t>
      </w:r>
      <w:r>
        <w:rPr/>
        <w:t>created</w:t>
      </w:r>
      <w:r>
        <w:rPr>
          <w:spacing w:val="-6"/>
        </w:rPr>
        <w:t> </w:t>
      </w:r>
      <w:r>
        <w:rPr/>
        <w:t>by</w:t>
      </w:r>
      <w:r>
        <w:rPr>
          <w:spacing w:val="-6"/>
        </w:rPr>
        <w:t> </w:t>
      </w:r>
      <w:r>
        <w:rPr/>
        <w:t>the</w:t>
      </w:r>
      <w:r>
        <w:rPr>
          <w:spacing w:val="-6"/>
        </w:rPr>
        <w:t> </w:t>
      </w:r>
      <w:r>
        <w:rPr/>
        <w:t>constitution</w:t>
      </w:r>
      <w:r>
        <w:rPr>
          <w:spacing w:val="-6"/>
        </w:rPr>
        <w:t> </w:t>
      </w:r>
      <w:r>
        <w:rPr/>
        <w:t>and</w:t>
      </w:r>
      <w:r>
        <w:rPr>
          <w:spacing w:val="-6"/>
        </w:rPr>
        <w:t> </w:t>
      </w:r>
      <w:r>
        <w:rPr/>
        <w:t>so cannot enforce its provisions.</w:t>
      </w:r>
    </w:p>
    <w:p>
      <w:pPr>
        <w:spacing w:after="0" w:line="285" w:lineRule="auto"/>
        <w:sectPr>
          <w:type w:val="continuous"/>
          <w:pgSz w:w="11910" w:h="16840"/>
          <w:pgMar w:header="0" w:footer="737" w:top="1440" w:bottom="920" w:left="880" w:right="800"/>
          <w:cols w:num="3" w:equalWidth="0">
            <w:col w:w="1577" w:space="362"/>
            <w:col w:w="3336" w:space="409"/>
            <w:col w:w="4546"/>
          </w:cols>
        </w:sectPr>
      </w:pPr>
    </w:p>
    <w:p>
      <w:pPr>
        <w:pStyle w:val="BodyText"/>
        <w:rPr>
          <w:sz w:val="20"/>
        </w:rPr>
      </w:pPr>
    </w:p>
    <w:p>
      <w:pPr>
        <w:pStyle w:val="BodyText"/>
        <w:spacing w:before="120"/>
        <w:rPr>
          <w:sz w:val="20"/>
        </w:rPr>
      </w:pPr>
    </w:p>
    <w:p>
      <w:pPr>
        <w:spacing w:after="0"/>
        <w:rPr>
          <w:sz w:val="20"/>
        </w:rPr>
        <w:sectPr>
          <w:type w:val="continuous"/>
          <w:pgSz w:w="11910" w:h="16840"/>
          <w:pgMar w:header="0" w:footer="737" w:top="1440" w:bottom="920" w:left="880" w:right="800"/>
        </w:sectPr>
      </w:pPr>
    </w:p>
    <w:p>
      <w:pPr>
        <w:spacing w:line="285" w:lineRule="auto" w:before="95"/>
        <w:ind w:left="106" w:right="38" w:firstLine="0"/>
        <w:jc w:val="left"/>
        <w:rPr>
          <w:sz w:val="21"/>
        </w:rPr>
      </w:pPr>
      <w:r>
        <w:rPr>
          <w:rFonts w:ascii="Arial"/>
          <w:b/>
          <w:i/>
          <w:sz w:val="21"/>
        </w:rPr>
        <w:t>Greenhalgh</w:t>
      </w:r>
      <w:r>
        <w:rPr>
          <w:rFonts w:ascii="Arial"/>
          <w:b/>
          <w:i/>
          <w:spacing w:val="-15"/>
          <w:sz w:val="21"/>
        </w:rPr>
        <w:t> </w:t>
      </w:r>
      <w:r>
        <w:rPr>
          <w:rFonts w:ascii="Arial"/>
          <w:b/>
          <w:i/>
          <w:sz w:val="21"/>
        </w:rPr>
        <w:t>v </w:t>
      </w:r>
      <w:r>
        <w:rPr>
          <w:rFonts w:ascii="Arial"/>
          <w:b/>
          <w:i/>
          <w:spacing w:val="-2"/>
          <w:sz w:val="21"/>
        </w:rPr>
        <w:t>Arderne </w:t>
      </w:r>
      <w:r>
        <w:rPr>
          <w:rFonts w:ascii="Arial"/>
          <w:b/>
          <w:i/>
          <w:sz w:val="21"/>
        </w:rPr>
        <w:t>Cinemas Ltd </w:t>
      </w:r>
      <w:r>
        <w:rPr>
          <w:rFonts w:ascii="Arial"/>
          <w:b/>
          <w:sz w:val="21"/>
        </w:rPr>
        <w:t>[1951]</w:t>
      </w:r>
      <w:r>
        <w:rPr>
          <w:rFonts w:ascii="Arial"/>
          <w:b/>
          <w:spacing w:val="-15"/>
          <w:sz w:val="21"/>
        </w:rPr>
        <w:t> </w:t>
      </w:r>
      <w:r>
        <w:rPr>
          <w:sz w:val="21"/>
        </w:rPr>
        <w:t>Ch</w:t>
      </w:r>
      <w:r>
        <w:rPr>
          <w:spacing w:val="-15"/>
          <w:sz w:val="21"/>
        </w:rPr>
        <w:t> </w:t>
      </w:r>
      <w:r>
        <w:rPr>
          <w:sz w:val="21"/>
        </w:rPr>
        <w:t>286 </w:t>
      </w:r>
      <w:r>
        <w:rPr>
          <w:spacing w:val="-4"/>
          <w:sz w:val="21"/>
        </w:rPr>
        <w:t>(CA)</w:t>
      </w:r>
    </w:p>
    <w:p>
      <w:pPr>
        <w:pStyle w:val="BodyText"/>
        <w:spacing w:line="285" w:lineRule="auto" w:before="95"/>
        <w:ind w:left="106" w:right="38"/>
      </w:pPr>
      <w:r>
        <w:rPr/>
        <w:br w:type="column"/>
      </w:r>
      <w:r>
        <w:rPr/>
        <w:t>The</w:t>
      </w:r>
      <w:r>
        <w:rPr>
          <w:spacing w:val="-11"/>
        </w:rPr>
        <w:t> </w:t>
      </w:r>
      <w:r>
        <w:rPr/>
        <w:t>company’s managing</w:t>
      </w:r>
      <w:r>
        <w:rPr>
          <w:spacing w:val="-3"/>
        </w:rPr>
        <w:t> </w:t>
      </w:r>
      <w:r>
        <w:rPr/>
        <w:t>director and</w:t>
      </w:r>
      <w:r>
        <w:rPr>
          <w:spacing w:val="-15"/>
        </w:rPr>
        <w:t> </w:t>
      </w:r>
      <w:r>
        <w:rPr/>
        <w:t>majority</w:t>
      </w:r>
      <w:r>
        <w:rPr>
          <w:spacing w:val="-15"/>
        </w:rPr>
        <w:t> </w:t>
      </w:r>
      <w:r>
        <w:rPr/>
        <w:t>shareholder</w:t>
      </w:r>
      <w:r>
        <w:rPr>
          <w:spacing w:val="-14"/>
        </w:rPr>
        <w:t> </w:t>
      </w:r>
      <w:r>
        <w:rPr/>
        <w:t>sought</w:t>
      </w:r>
      <w:r>
        <w:rPr>
          <w:spacing w:val="-15"/>
        </w:rPr>
        <w:t> </w:t>
      </w:r>
      <w:r>
        <w:rPr/>
        <w:t>to alter the articles to remove the members’ pre-emption rights, and allow them to sell shares to an outsider,</w:t>
      </w:r>
      <w:r>
        <w:rPr>
          <w:spacing w:val="-15"/>
        </w:rPr>
        <w:t> </w:t>
      </w:r>
      <w:r>
        <w:rPr/>
        <w:t>without</w:t>
      </w:r>
      <w:r>
        <w:rPr>
          <w:spacing w:val="-14"/>
        </w:rPr>
        <w:t> </w:t>
      </w:r>
      <w:r>
        <w:rPr/>
        <w:t>first</w:t>
      </w:r>
      <w:r>
        <w:rPr>
          <w:spacing w:val="-12"/>
        </w:rPr>
        <w:t> </w:t>
      </w:r>
      <w:r>
        <w:rPr/>
        <w:t>offering</w:t>
      </w:r>
      <w:r>
        <w:rPr>
          <w:spacing w:val="-15"/>
        </w:rPr>
        <w:t> </w:t>
      </w:r>
      <w:r>
        <w:rPr/>
        <w:t>them to existing members.</w:t>
      </w:r>
    </w:p>
    <w:p>
      <w:pPr>
        <w:pStyle w:val="BodyText"/>
        <w:spacing w:line="285" w:lineRule="auto" w:before="95"/>
        <w:ind w:left="106"/>
      </w:pPr>
      <w:r>
        <w:rPr/>
        <w:br w:type="column"/>
      </w:r>
      <w:r>
        <w:rPr/>
        <w:t>The</w:t>
      </w:r>
      <w:r>
        <w:rPr>
          <w:spacing w:val="-4"/>
        </w:rPr>
        <w:t> </w:t>
      </w:r>
      <w:r>
        <w:rPr/>
        <w:t>phrase</w:t>
      </w:r>
      <w:r>
        <w:rPr>
          <w:spacing w:val="-4"/>
        </w:rPr>
        <w:t> </w:t>
      </w:r>
      <w:r>
        <w:rPr/>
        <w:t>‘the</w:t>
      </w:r>
      <w:r>
        <w:rPr>
          <w:spacing w:val="-4"/>
        </w:rPr>
        <w:t> </w:t>
      </w:r>
      <w:r>
        <w:rPr/>
        <w:t>company</w:t>
      </w:r>
      <w:r>
        <w:rPr>
          <w:spacing w:val="-4"/>
        </w:rPr>
        <w:t> </w:t>
      </w:r>
      <w:r>
        <w:rPr/>
        <w:t>as</w:t>
      </w:r>
      <w:r>
        <w:rPr>
          <w:spacing w:val="-4"/>
        </w:rPr>
        <w:t> </w:t>
      </w:r>
      <w:r>
        <w:rPr/>
        <w:t>a</w:t>
      </w:r>
      <w:r>
        <w:rPr>
          <w:spacing w:val="-4"/>
        </w:rPr>
        <w:t> </w:t>
      </w:r>
      <w:r>
        <w:rPr/>
        <w:t>whole’</w:t>
      </w:r>
      <w:r>
        <w:rPr>
          <w:spacing w:val="-4"/>
        </w:rPr>
        <w:t> </w:t>
      </w:r>
      <w:r>
        <w:rPr/>
        <w:t>refers</w:t>
      </w:r>
      <w:r>
        <w:rPr>
          <w:spacing w:val="-4"/>
        </w:rPr>
        <w:t> </w:t>
      </w:r>
      <w:r>
        <w:rPr/>
        <w:t>to the shareholders as a body. The court should ask whether or not the alteration was for the benefit of a hypothetical member.</w:t>
      </w:r>
    </w:p>
    <w:p>
      <w:pPr>
        <w:spacing w:after="0" w:line="285" w:lineRule="auto"/>
        <w:sectPr>
          <w:type w:val="continuous"/>
          <w:pgSz w:w="11910" w:h="16840"/>
          <w:pgMar w:header="0" w:footer="737" w:top="1440" w:bottom="920" w:left="880" w:right="800"/>
          <w:cols w:num="3" w:equalWidth="0">
            <w:col w:w="1491" w:space="449"/>
            <w:col w:w="3339" w:space="408"/>
            <w:col w:w="4543"/>
          </w:cols>
        </w:sectPr>
      </w:pPr>
    </w:p>
    <w:p>
      <w:pPr>
        <w:pStyle w:val="BodyText"/>
        <w:rPr>
          <w:sz w:val="20"/>
        </w:rPr>
      </w:pPr>
    </w:p>
    <w:p>
      <w:pPr>
        <w:pStyle w:val="BodyText"/>
        <w:spacing w:before="69"/>
        <w:rPr>
          <w:sz w:val="20"/>
        </w:rPr>
      </w:pPr>
    </w:p>
    <w:p>
      <w:pPr>
        <w:spacing w:after="0"/>
        <w:rPr>
          <w:sz w:val="20"/>
        </w:rPr>
        <w:sectPr>
          <w:type w:val="continuous"/>
          <w:pgSz w:w="11910" w:h="16840"/>
          <w:pgMar w:header="0" w:footer="737" w:top="1440" w:bottom="920" w:left="880" w:right="800"/>
        </w:sectPr>
      </w:pPr>
    </w:p>
    <w:p>
      <w:pPr>
        <w:spacing w:line="285" w:lineRule="auto" w:before="95"/>
        <w:ind w:left="106" w:right="38" w:firstLine="0"/>
        <w:jc w:val="left"/>
        <w:rPr>
          <w:sz w:val="21"/>
        </w:rPr>
      </w:pPr>
      <w:r>
        <w:rPr/>
        <mc:AlternateContent>
          <mc:Choice Requires="wps">
            <w:drawing>
              <wp:anchor distT="0" distB="0" distL="0" distR="0" allowOverlap="1" layoutInCell="1" locked="0" behindDoc="1" simplePos="0" relativeHeight="487351808">
                <wp:simplePos x="0" y="0"/>
                <wp:positionH relativeFrom="page">
                  <wp:posOffset>372594</wp:posOffset>
                </wp:positionH>
                <wp:positionV relativeFrom="page">
                  <wp:posOffset>1166635</wp:posOffset>
                </wp:positionV>
                <wp:extent cx="6845934" cy="76390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845934" cy="7639050"/>
                          <a:chExt cx="6845934" cy="7639050"/>
                        </a:xfrm>
                      </wpg:grpSpPr>
                      <wps:wsp>
                        <wps:cNvPr id="11" name="Graphic 11"/>
                        <wps:cNvSpPr/>
                        <wps:spPr>
                          <a:xfrm>
                            <a:off x="5" y="5085"/>
                            <a:ext cx="6845300" cy="1270"/>
                          </a:xfrm>
                          <a:custGeom>
                            <a:avLst/>
                            <a:gdLst/>
                            <a:ahLst/>
                            <a:cxnLst/>
                            <a:rect l="l" t="t" r="r" b="b"/>
                            <a:pathLst>
                              <a:path w="6845300" h="0">
                                <a:moveTo>
                                  <a:pt x="0" y="0"/>
                                </a:moveTo>
                                <a:lnTo>
                                  <a:pt x="6845300" y="1"/>
                                </a:lnTo>
                              </a:path>
                            </a:pathLst>
                          </a:custGeom>
                          <a:ln w="10171">
                            <a:solidFill>
                              <a:srgbClr val="00959F"/>
                            </a:solidFill>
                            <a:prstDash val="solid"/>
                          </a:ln>
                        </wps:spPr>
                        <wps:bodyPr wrap="square" lIns="0" tIns="0" rIns="0" bIns="0" rtlCol="0">
                          <a:prstTxWarp prst="textNoShape">
                            <a:avLst/>
                          </a:prstTxWarp>
                          <a:noAutofit/>
                        </wps:bodyPr>
                      </wps:wsp>
                      <wps:wsp>
                        <wps:cNvPr id="12" name="Graphic 12"/>
                        <wps:cNvSpPr/>
                        <wps:spPr>
                          <a:xfrm>
                            <a:off x="5085" y="5"/>
                            <a:ext cx="1270" cy="7639050"/>
                          </a:xfrm>
                          <a:custGeom>
                            <a:avLst/>
                            <a:gdLst/>
                            <a:ahLst/>
                            <a:cxnLst/>
                            <a:rect l="l" t="t" r="r" b="b"/>
                            <a:pathLst>
                              <a:path w="0" h="7639050">
                                <a:moveTo>
                                  <a:pt x="0" y="0"/>
                                </a:moveTo>
                                <a:lnTo>
                                  <a:pt x="1" y="7639050"/>
                                </a:lnTo>
                              </a:path>
                            </a:pathLst>
                          </a:custGeom>
                          <a:ln w="10171">
                            <a:solidFill>
                              <a:srgbClr val="00959F"/>
                            </a:solidFill>
                            <a:prstDash val="solid"/>
                          </a:ln>
                        </wps:spPr>
                        <wps:bodyPr wrap="square" lIns="0" tIns="0" rIns="0" bIns="0" rtlCol="0">
                          <a:prstTxWarp prst="textNoShape">
                            <a:avLst/>
                          </a:prstTxWarp>
                          <a:noAutofit/>
                        </wps:bodyPr>
                      </wps:wsp>
                      <wps:wsp>
                        <wps:cNvPr id="13" name="Graphic 13"/>
                        <wps:cNvSpPr/>
                        <wps:spPr>
                          <a:xfrm>
                            <a:off x="6840225" y="5"/>
                            <a:ext cx="1270" cy="7639050"/>
                          </a:xfrm>
                          <a:custGeom>
                            <a:avLst/>
                            <a:gdLst/>
                            <a:ahLst/>
                            <a:cxnLst/>
                            <a:rect l="l" t="t" r="r" b="b"/>
                            <a:pathLst>
                              <a:path w="0" h="7639050">
                                <a:moveTo>
                                  <a:pt x="0" y="0"/>
                                </a:moveTo>
                                <a:lnTo>
                                  <a:pt x="1" y="7639050"/>
                                </a:lnTo>
                              </a:path>
                            </a:pathLst>
                          </a:custGeom>
                          <a:ln w="10171">
                            <a:solidFill>
                              <a:srgbClr val="0095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38167pt;margin-top:91.861038pt;width:539.050pt;height:601.5pt;mso-position-horizontal-relative:page;mso-position-vertical-relative:page;z-index:-15964672" id="docshapegroup10" coordorigin="587,1837" coordsize="10781,12030">
                <v:line style="position:absolute" from="587,1845" to="11367,1845" stroked="true" strokeweight=".800866pt" strokecolor="#00959f">
                  <v:stroke dashstyle="solid"/>
                </v:line>
                <v:line style="position:absolute" from="595,1837" to="595,13867" stroked="true" strokeweight=".800866pt" strokecolor="#00959f">
                  <v:stroke dashstyle="solid"/>
                </v:line>
                <v:line style="position:absolute" from="11359,1837" to="11359,13867" stroked="true" strokeweight=".800866pt" strokecolor="#00959f">
                  <v:stroke dashstyle="solid"/>
                </v:line>
                <w10:wrap type="none"/>
              </v:group>
            </w:pict>
          </mc:Fallback>
        </mc:AlternateContent>
      </w:r>
      <w:r>
        <w:rPr>
          <w:rFonts w:ascii="Arial" w:hAnsi="Arial"/>
          <w:b/>
          <w:i/>
          <w:sz w:val="21"/>
        </w:rPr>
        <w:t>Hickman v Kent or Romney</w:t>
      </w:r>
      <w:r>
        <w:rPr>
          <w:rFonts w:ascii="Arial" w:hAnsi="Arial"/>
          <w:b/>
          <w:i/>
          <w:spacing w:val="-15"/>
          <w:sz w:val="21"/>
        </w:rPr>
        <w:t> </w:t>
      </w:r>
      <w:r>
        <w:rPr>
          <w:rFonts w:ascii="Arial" w:hAnsi="Arial"/>
          <w:b/>
          <w:i/>
          <w:sz w:val="21"/>
        </w:rPr>
        <w:t>March </w:t>
      </w:r>
      <w:r>
        <w:rPr>
          <w:rFonts w:ascii="Arial" w:hAnsi="Arial"/>
          <w:b/>
          <w:i/>
          <w:spacing w:val="-2"/>
          <w:w w:val="90"/>
          <w:sz w:val="21"/>
        </w:rPr>
        <w:t>Sheepbreeders’ </w:t>
      </w:r>
      <w:r>
        <w:rPr>
          <w:rFonts w:ascii="Arial" w:hAnsi="Arial"/>
          <w:b/>
          <w:i/>
          <w:spacing w:val="-2"/>
          <w:sz w:val="21"/>
        </w:rPr>
        <w:t>Association </w:t>
      </w:r>
      <w:r>
        <w:rPr>
          <w:rFonts w:ascii="Arial" w:hAnsi="Arial"/>
          <w:b/>
          <w:sz w:val="21"/>
        </w:rPr>
        <w:t>[1915]</w:t>
      </w:r>
      <w:r>
        <w:rPr>
          <w:rFonts w:ascii="Arial" w:hAnsi="Arial"/>
          <w:b/>
          <w:spacing w:val="-15"/>
          <w:sz w:val="21"/>
        </w:rPr>
        <w:t> </w:t>
      </w:r>
      <w:r>
        <w:rPr>
          <w:sz w:val="21"/>
        </w:rPr>
        <w:t>1</w:t>
      </w:r>
      <w:r>
        <w:rPr>
          <w:spacing w:val="-15"/>
          <w:sz w:val="21"/>
        </w:rPr>
        <w:t> </w:t>
      </w:r>
      <w:r>
        <w:rPr>
          <w:sz w:val="21"/>
        </w:rPr>
        <w:t>Ch</w:t>
      </w:r>
      <w:r>
        <w:rPr>
          <w:spacing w:val="-14"/>
          <w:sz w:val="21"/>
        </w:rPr>
        <w:t> </w:t>
      </w:r>
      <w:r>
        <w:rPr>
          <w:sz w:val="21"/>
        </w:rPr>
        <w:t>881 </w:t>
      </w:r>
      <w:r>
        <w:rPr>
          <w:spacing w:val="-4"/>
          <w:sz w:val="21"/>
        </w:rPr>
        <w:t>(Ch)</w:t>
      </w:r>
    </w:p>
    <w:p>
      <w:pPr>
        <w:pStyle w:val="BodyText"/>
        <w:spacing w:line="285" w:lineRule="auto" w:before="95"/>
        <w:ind w:left="106" w:right="38"/>
      </w:pPr>
      <w:r>
        <w:rPr/>
        <w:br w:type="column"/>
      </w:r>
      <w:r>
        <w:rPr/>
        <w:t>A member initiated legal proceedings</w:t>
      </w:r>
      <w:r>
        <w:rPr>
          <w:spacing w:val="-1"/>
        </w:rPr>
        <w:t> </w:t>
      </w:r>
      <w:r>
        <w:rPr/>
        <w:t>against the company, even</w:t>
      </w:r>
      <w:r>
        <w:rPr>
          <w:spacing w:val="-19"/>
        </w:rPr>
        <w:t> </w:t>
      </w:r>
      <w:r>
        <w:rPr/>
        <w:t>though</w:t>
      </w:r>
      <w:r>
        <w:rPr>
          <w:spacing w:val="-15"/>
        </w:rPr>
        <w:t> </w:t>
      </w:r>
      <w:r>
        <w:rPr/>
        <w:t>the</w:t>
      </w:r>
      <w:r>
        <w:rPr>
          <w:spacing w:val="-15"/>
        </w:rPr>
        <w:t> </w:t>
      </w:r>
      <w:r>
        <w:rPr/>
        <w:t>company’s</w:t>
      </w:r>
      <w:r>
        <w:rPr>
          <w:spacing w:val="-14"/>
        </w:rPr>
        <w:t> </w:t>
      </w:r>
      <w:r>
        <w:rPr/>
        <w:t>articles stated that disputes would first be referred to arbitration.</w:t>
      </w:r>
    </w:p>
    <w:p>
      <w:pPr>
        <w:pStyle w:val="BodyText"/>
        <w:spacing w:line="285" w:lineRule="auto" w:before="95"/>
        <w:ind w:left="106" w:right="183"/>
      </w:pPr>
      <w:r>
        <w:rPr/>
        <w:br w:type="column"/>
      </w:r>
      <w:r>
        <w:rPr/>
        <w:t>The</w:t>
      </w:r>
      <w:r>
        <w:rPr>
          <w:spacing w:val="-6"/>
        </w:rPr>
        <w:t> </w:t>
      </w:r>
      <w:r>
        <w:rPr/>
        <w:t>constitution</w:t>
      </w:r>
      <w:r>
        <w:rPr>
          <w:spacing w:val="-6"/>
        </w:rPr>
        <w:t> </w:t>
      </w:r>
      <w:r>
        <w:rPr/>
        <w:t>forms</w:t>
      </w:r>
      <w:r>
        <w:rPr>
          <w:spacing w:val="-6"/>
        </w:rPr>
        <w:t> </w:t>
      </w:r>
      <w:r>
        <w:rPr/>
        <w:t>a</w:t>
      </w:r>
      <w:r>
        <w:rPr>
          <w:spacing w:val="-6"/>
        </w:rPr>
        <w:t> </w:t>
      </w:r>
      <w:r>
        <w:rPr/>
        <w:t>contract</w:t>
      </w:r>
      <w:r>
        <w:rPr>
          <w:spacing w:val="-6"/>
        </w:rPr>
        <w:t> </w:t>
      </w:r>
      <w:r>
        <w:rPr/>
        <w:t>between</w:t>
      </w:r>
      <w:r>
        <w:rPr>
          <w:spacing w:val="-6"/>
        </w:rPr>
        <w:t> </w:t>
      </w:r>
      <w:r>
        <w:rPr/>
        <w:t>the company and its members. Accordingly, the company could enforce the constitution and the legal proceedings were stayed.</w:t>
      </w:r>
    </w:p>
    <w:p>
      <w:pPr>
        <w:spacing w:after="0" w:line="285" w:lineRule="auto"/>
        <w:sectPr>
          <w:type w:val="continuous"/>
          <w:pgSz w:w="11910" w:h="16840"/>
          <w:pgMar w:header="0" w:footer="737" w:top="1440" w:bottom="920" w:left="880" w:right="800"/>
          <w:cols w:num="3" w:equalWidth="0">
            <w:col w:w="1653" w:space="286"/>
            <w:col w:w="3396" w:space="348"/>
            <w:col w:w="4547"/>
          </w:cols>
        </w:sectPr>
      </w:pPr>
    </w:p>
    <w:p>
      <w:pPr>
        <w:pStyle w:val="BodyText"/>
        <w:spacing w:before="10"/>
        <w:rPr>
          <w:sz w:val="18"/>
        </w:rPr>
      </w:pPr>
    </w:p>
    <w:p>
      <w:pPr>
        <w:spacing w:after="0"/>
        <w:rPr>
          <w:sz w:val="18"/>
        </w:rPr>
        <w:sectPr>
          <w:pgSz w:w="11910" w:h="16840"/>
          <w:pgMar w:header="0" w:footer="737" w:top="560" w:bottom="920" w:left="880" w:right="800"/>
        </w:sectPr>
      </w:pPr>
    </w:p>
    <w:p>
      <w:pPr>
        <w:spacing w:line="285" w:lineRule="auto" w:before="94"/>
        <w:ind w:left="106" w:right="0" w:firstLine="0"/>
        <w:jc w:val="left"/>
        <w:rPr>
          <w:sz w:val="21"/>
        </w:rPr>
      </w:pPr>
      <w:r>
        <w:rPr>
          <w:rFonts w:ascii="Arial"/>
          <w:b/>
          <w:i/>
          <w:sz w:val="21"/>
        </w:rPr>
        <w:t>Pender v </w:t>
      </w:r>
      <w:r>
        <w:rPr>
          <w:rFonts w:ascii="Arial"/>
          <w:b/>
          <w:i/>
          <w:spacing w:val="-2"/>
          <w:sz w:val="21"/>
        </w:rPr>
        <w:t>Lushington </w:t>
      </w:r>
      <w:r>
        <w:rPr>
          <w:rFonts w:ascii="Arial"/>
          <w:b/>
          <w:sz w:val="21"/>
        </w:rPr>
        <w:t>(1877)</w:t>
      </w:r>
      <w:r>
        <w:rPr>
          <w:rFonts w:ascii="Arial"/>
          <w:b/>
          <w:spacing w:val="-13"/>
          <w:sz w:val="21"/>
        </w:rPr>
        <w:t> </w:t>
      </w:r>
      <w:r>
        <w:rPr>
          <w:sz w:val="21"/>
        </w:rPr>
        <w:t>6</w:t>
      </w:r>
      <w:r>
        <w:rPr>
          <w:spacing w:val="-13"/>
          <w:sz w:val="21"/>
        </w:rPr>
        <w:t> </w:t>
      </w:r>
      <w:r>
        <w:rPr>
          <w:sz w:val="21"/>
        </w:rPr>
        <w:t>Ch</w:t>
      </w:r>
      <w:r>
        <w:rPr>
          <w:spacing w:val="-13"/>
          <w:sz w:val="21"/>
        </w:rPr>
        <w:t> </w:t>
      </w:r>
      <w:r>
        <w:rPr>
          <w:sz w:val="21"/>
        </w:rPr>
        <w:t>D</w:t>
      </w:r>
    </w:p>
    <w:p>
      <w:pPr>
        <w:pStyle w:val="BodyText"/>
        <w:spacing w:line="239" w:lineRule="exact"/>
        <w:ind w:left="106"/>
      </w:pPr>
      <w:r>
        <w:rPr/>
        <w:t>70</w:t>
      </w:r>
      <w:r>
        <w:rPr>
          <w:spacing w:val="-2"/>
        </w:rPr>
        <w:t> </w:t>
      </w:r>
      <w:r>
        <w:rPr>
          <w:spacing w:val="-4"/>
        </w:rPr>
        <w:t>(Ch)</w:t>
      </w:r>
    </w:p>
    <w:p>
      <w:pPr>
        <w:pStyle w:val="BodyText"/>
        <w:spacing w:line="285" w:lineRule="auto" w:before="94"/>
        <w:ind w:left="106" w:right="38"/>
      </w:pPr>
      <w:r>
        <w:rPr/>
        <w:br w:type="column"/>
      </w:r>
      <w:r>
        <w:rPr/>
        <w:t>The</w:t>
      </w:r>
      <w:r>
        <w:rPr>
          <w:spacing w:val="-15"/>
        </w:rPr>
        <w:t> </w:t>
      </w:r>
      <w:r>
        <w:rPr/>
        <w:t>articles</w:t>
      </w:r>
      <w:r>
        <w:rPr>
          <w:spacing w:val="-15"/>
        </w:rPr>
        <w:t> </w:t>
      </w:r>
      <w:r>
        <w:rPr/>
        <w:t>limited</w:t>
      </w:r>
      <w:r>
        <w:rPr>
          <w:spacing w:val="-11"/>
        </w:rPr>
        <w:t> </w:t>
      </w:r>
      <w:r>
        <w:rPr/>
        <w:t>the</w:t>
      </w:r>
      <w:r>
        <w:rPr>
          <w:spacing w:val="-9"/>
        </w:rPr>
        <w:t> </w:t>
      </w:r>
      <w:r>
        <w:rPr/>
        <w:t>voting</w:t>
      </w:r>
      <w:r>
        <w:rPr>
          <w:spacing w:val="-15"/>
        </w:rPr>
        <w:t> </w:t>
      </w:r>
      <w:r>
        <w:rPr/>
        <w:t>power of members who held a large amount of shares. These members transferred</w:t>
      </w:r>
      <w:r>
        <w:rPr>
          <w:spacing w:val="-15"/>
        </w:rPr>
        <w:t> </w:t>
      </w:r>
      <w:r>
        <w:rPr/>
        <w:t>their</w:t>
      </w:r>
      <w:r>
        <w:rPr>
          <w:spacing w:val="-15"/>
        </w:rPr>
        <w:t> </w:t>
      </w:r>
      <w:r>
        <w:rPr/>
        <w:t>shares</w:t>
      </w:r>
      <w:r>
        <w:rPr>
          <w:spacing w:val="-14"/>
        </w:rPr>
        <w:t> </w:t>
      </w:r>
      <w:r>
        <w:rPr/>
        <w:t>to</w:t>
      </w:r>
      <w:r>
        <w:rPr>
          <w:spacing w:val="-15"/>
        </w:rPr>
        <w:t> </w:t>
      </w:r>
      <w:r>
        <w:rPr/>
        <w:t>nominees in</w:t>
      </w:r>
      <w:r>
        <w:rPr>
          <w:spacing w:val="-5"/>
        </w:rPr>
        <w:t> </w:t>
      </w:r>
      <w:r>
        <w:rPr/>
        <w:t>order</w:t>
      </w:r>
      <w:r>
        <w:rPr>
          <w:spacing w:val="-12"/>
        </w:rPr>
        <w:t> </w:t>
      </w:r>
      <w:r>
        <w:rPr/>
        <w:t>to circumvent</w:t>
      </w:r>
      <w:r>
        <w:rPr>
          <w:spacing w:val="-10"/>
        </w:rPr>
        <w:t> </w:t>
      </w:r>
      <w:r>
        <w:rPr/>
        <w:t>the</w:t>
      </w:r>
      <w:r>
        <w:rPr>
          <w:spacing w:val="-5"/>
        </w:rPr>
        <w:t> </w:t>
      </w:r>
      <w:r>
        <w:rPr/>
        <w:t>limitation. The company’s chairman rejected the nominees’ votes.</w:t>
      </w:r>
    </w:p>
    <w:p>
      <w:pPr>
        <w:pStyle w:val="BodyText"/>
        <w:spacing w:line="285" w:lineRule="auto" w:before="94"/>
        <w:ind w:left="106" w:right="184"/>
      </w:pPr>
      <w:r>
        <w:rPr/>
        <w:br w:type="column"/>
      </w:r>
      <w:r>
        <w:rPr>
          <w:spacing w:val="-2"/>
        </w:rPr>
        <w:t>The</w:t>
      </w:r>
      <w:r>
        <w:rPr>
          <w:spacing w:val="-15"/>
        </w:rPr>
        <w:t> </w:t>
      </w:r>
      <w:r>
        <w:rPr>
          <w:spacing w:val="-2"/>
        </w:rPr>
        <w:t>shares</w:t>
      </w:r>
      <w:r>
        <w:rPr>
          <w:spacing w:val="-13"/>
        </w:rPr>
        <w:t> </w:t>
      </w:r>
      <w:r>
        <w:rPr>
          <w:spacing w:val="-2"/>
        </w:rPr>
        <w:t>were</w:t>
      </w:r>
      <w:r>
        <w:rPr>
          <w:spacing w:val="-13"/>
        </w:rPr>
        <w:t> </w:t>
      </w:r>
      <w:r>
        <w:rPr>
          <w:spacing w:val="-2"/>
        </w:rPr>
        <w:t>validly</w:t>
      </w:r>
      <w:r>
        <w:rPr>
          <w:spacing w:val="-12"/>
        </w:rPr>
        <w:t> </w:t>
      </w:r>
      <w:r>
        <w:rPr>
          <w:spacing w:val="-2"/>
        </w:rPr>
        <w:t>transferred.</w:t>
      </w:r>
      <w:r>
        <w:rPr>
          <w:spacing w:val="-13"/>
        </w:rPr>
        <w:t> </w:t>
      </w:r>
      <w:r>
        <w:rPr>
          <w:spacing w:val="-2"/>
        </w:rPr>
        <w:t>Therefore, </w:t>
      </w:r>
      <w:r>
        <w:rPr/>
        <w:t>the company had no right to reject the nominees’</w:t>
      </w:r>
      <w:r>
        <w:rPr>
          <w:spacing w:val="-15"/>
        </w:rPr>
        <w:t> </w:t>
      </w:r>
      <w:r>
        <w:rPr/>
        <w:t>votes.</w:t>
      </w:r>
      <w:r>
        <w:rPr>
          <w:spacing w:val="-15"/>
        </w:rPr>
        <w:t> </w:t>
      </w:r>
      <w:r>
        <w:rPr/>
        <w:t>The</w:t>
      </w:r>
      <w:r>
        <w:rPr>
          <w:spacing w:val="-15"/>
        </w:rPr>
        <w:t> </w:t>
      </w:r>
      <w:r>
        <w:rPr/>
        <w:t>nominee</w:t>
      </w:r>
      <w:r>
        <w:rPr>
          <w:spacing w:val="-14"/>
        </w:rPr>
        <w:t> </w:t>
      </w:r>
      <w:r>
        <w:rPr/>
        <w:t>members</w:t>
      </w:r>
      <w:r>
        <w:rPr>
          <w:spacing w:val="-15"/>
        </w:rPr>
        <w:t> </w:t>
      </w:r>
      <w:r>
        <w:rPr/>
        <w:t>were therefore</w:t>
      </w:r>
      <w:r>
        <w:rPr>
          <w:spacing w:val="-13"/>
        </w:rPr>
        <w:t> </w:t>
      </w:r>
      <w:r>
        <w:rPr/>
        <w:t>permitted</w:t>
      </w:r>
      <w:r>
        <w:rPr>
          <w:spacing w:val="-6"/>
        </w:rPr>
        <w:t> </w:t>
      </w:r>
      <w:r>
        <w:rPr/>
        <w:t>to enforce</w:t>
      </w:r>
      <w:r>
        <w:rPr>
          <w:spacing w:val="-11"/>
        </w:rPr>
        <w:t> </w:t>
      </w:r>
      <w:r>
        <w:rPr/>
        <w:t>the</w:t>
      </w:r>
      <w:r>
        <w:rPr>
          <w:spacing w:val="-6"/>
        </w:rPr>
        <w:t> </w:t>
      </w:r>
      <w:r>
        <w:rPr/>
        <w:t>constitution against the company.</w:t>
      </w:r>
    </w:p>
    <w:p>
      <w:pPr>
        <w:spacing w:after="0" w:line="285" w:lineRule="auto"/>
        <w:sectPr>
          <w:type w:val="continuous"/>
          <w:pgSz w:w="11910" w:h="16840"/>
          <w:pgMar w:header="0" w:footer="737" w:top="1440" w:bottom="920" w:left="880" w:right="800"/>
          <w:cols w:num="3" w:equalWidth="0">
            <w:col w:w="1467" w:space="472"/>
            <w:col w:w="3470" w:space="278"/>
            <w:col w:w="4543"/>
          </w:cols>
        </w:sectPr>
      </w:pPr>
    </w:p>
    <w:p>
      <w:pPr>
        <w:pStyle w:val="BodyText"/>
        <w:rPr>
          <w:sz w:val="20"/>
        </w:rPr>
      </w:pPr>
    </w:p>
    <w:p>
      <w:pPr>
        <w:pStyle w:val="BodyText"/>
        <w:spacing w:before="69"/>
        <w:rPr>
          <w:sz w:val="20"/>
        </w:rPr>
      </w:pPr>
    </w:p>
    <w:p>
      <w:pPr>
        <w:spacing w:after="0"/>
        <w:rPr>
          <w:sz w:val="20"/>
        </w:rPr>
        <w:sectPr>
          <w:type w:val="continuous"/>
          <w:pgSz w:w="11910" w:h="16840"/>
          <w:pgMar w:header="0" w:footer="737" w:top="1440" w:bottom="920" w:left="880" w:right="800"/>
        </w:sectPr>
      </w:pPr>
    </w:p>
    <w:p>
      <w:pPr>
        <w:spacing w:line="285" w:lineRule="auto" w:before="95"/>
        <w:ind w:left="106" w:right="0" w:firstLine="0"/>
        <w:jc w:val="left"/>
        <w:rPr>
          <w:rFonts w:ascii="Arial"/>
          <w:b/>
          <w:sz w:val="21"/>
        </w:rPr>
      </w:pPr>
      <w:r>
        <w:rPr>
          <w:rFonts w:ascii="Arial"/>
          <w:b/>
          <w:i/>
          <w:sz w:val="21"/>
        </w:rPr>
        <w:t>Rayfield v </w:t>
      </w:r>
      <w:r>
        <w:rPr>
          <w:rFonts w:ascii="Arial"/>
          <w:b/>
          <w:i/>
          <w:spacing w:val="-6"/>
          <w:sz w:val="21"/>
        </w:rPr>
        <w:t>Hands</w:t>
      </w:r>
      <w:r>
        <w:rPr>
          <w:rFonts w:ascii="Arial"/>
          <w:b/>
          <w:i/>
          <w:spacing w:val="-9"/>
          <w:sz w:val="21"/>
        </w:rPr>
        <w:t> </w:t>
      </w:r>
      <w:r>
        <w:rPr>
          <w:rFonts w:ascii="Arial"/>
          <w:b/>
          <w:spacing w:val="-6"/>
          <w:sz w:val="21"/>
        </w:rPr>
        <w:t>[1960]</w:t>
      </w:r>
    </w:p>
    <w:p>
      <w:pPr>
        <w:pStyle w:val="BodyText"/>
        <w:spacing w:before="1"/>
        <w:ind w:left="106"/>
      </w:pPr>
      <w:r>
        <w:rPr/>
        <w:t>Ch</w:t>
      </w:r>
      <w:r>
        <w:rPr>
          <w:spacing w:val="-2"/>
        </w:rPr>
        <w:t> </w:t>
      </w:r>
      <w:r>
        <w:rPr/>
        <w:t>1</w:t>
      </w:r>
      <w:r>
        <w:rPr>
          <w:spacing w:val="-1"/>
        </w:rPr>
        <w:t> </w:t>
      </w:r>
      <w:r>
        <w:rPr>
          <w:spacing w:val="-4"/>
        </w:rPr>
        <w:t>(Ch)</w:t>
      </w:r>
    </w:p>
    <w:p>
      <w:pPr>
        <w:pStyle w:val="BodyText"/>
        <w:spacing w:line="285" w:lineRule="auto" w:before="95"/>
        <w:ind w:left="106" w:right="38"/>
      </w:pPr>
      <w:r>
        <w:rPr/>
        <w:br w:type="column"/>
      </w:r>
      <w:r>
        <w:rPr/>
        <w:t>The articles provided that if a member wished to sell his shares, the</w:t>
      </w:r>
      <w:r>
        <w:rPr>
          <w:spacing w:val="-10"/>
        </w:rPr>
        <w:t> </w:t>
      </w:r>
      <w:r>
        <w:rPr/>
        <w:t>directors</w:t>
      </w:r>
      <w:r>
        <w:rPr>
          <w:spacing w:val="-10"/>
        </w:rPr>
        <w:t> </w:t>
      </w:r>
      <w:r>
        <w:rPr/>
        <w:t>would</w:t>
      </w:r>
      <w:r>
        <w:rPr>
          <w:spacing w:val="-15"/>
        </w:rPr>
        <w:t> </w:t>
      </w:r>
      <w:r>
        <w:rPr/>
        <w:t>purchase</w:t>
      </w:r>
      <w:r>
        <w:rPr>
          <w:spacing w:val="-9"/>
        </w:rPr>
        <w:t> </w:t>
      </w:r>
      <w:r>
        <w:rPr/>
        <w:t>them. The</w:t>
      </w:r>
      <w:r>
        <w:rPr>
          <w:spacing w:val="-15"/>
        </w:rPr>
        <w:t> </w:t>
      </w:r>
      <w:r>
        <w:rPr/>
        <w:t>directors</w:t>
      </w:r>
      <w:r>
        <w:rPr>
          <w:spacing w:val="-15"/>
        </w:rPr>
        <w:t> </w:t>
      </w:r>
      <w:r>
        <w:rPr/>
        <w:t>refused</w:t>
      </w:r>
      <w:r>
        <w:rPr>
          <w:spacing w:val="-15"/>
        </w:rPr>
        <w:t> </w:t>
      </w:r>
      <w:r>
        <w:rPr/>
        <w:t>to</w:t>
      </w:r>
      <w:r>
        <w:rPr>
          <w:spacing w:val="-14"/>
        </w:rPr>
        <w:t> </w:t>
      </w:r>
      <w:r>
        <w:rPr/>
        <w:t>purchase</w:t>
      </w:r>
      <w:r>
        <w:rPr>
          <w:spacing w:val="-15"/>
        </w:rPr>
        <w:t> </w:t>
      </w:r>
      <w:r>
        <w:rPr/>
        <w:t>a member’s shares.</w:t>
      </w:r>
    </w:p>
    <w:p>
      <w:pPr>
        <w:pStyle w:val="BodyText"/>
        <w:spacing w:line="285" w:lineRule="auto" w:before="95"/>
        <w:ind w:left="106" w:right="159"/>
      </w:pPr>
      <w:r>
        <w:rPr/>
        <w:br w:type="column"/>
      </w:r>
      <w:r>
        <w:rPr/>
        <w:t>The</w:t>
      </w:r>
      <w:r>
        <w:rPr>
          <w:spacing w:val="-2"/>
        </w:rPr>
        <w:t> </w:t>
      </w:r>
      <w:r>
        <w:rPr/>
        <w:t>constitution</w:t>
      </w:r>
      <w:r>
        <w:rPr>
          <w:spacing w:val="-2"/>
        </w:rPr>
        <w:t> </w:t>
      </w:r>
      <w:r>
        <w:rPr/>
        <w:t>forms</w:t>
      </w:r>
      <w:r>
        <w:rPr>
          <w:spacing w:val="-2"/>
        </w:rPr>
        <w:t> </w:t>
      </w:r>
      <w:r>
        <w:rPr/>
        <w:t>a</w:t>
      </w:r>
      <w:r>
        <w:rPr>
          <w:spacing w:val="-2"/>
        </w:rPr>
        <w:t> </w:t>
      </w:r>
      <w:r>
        <w:rPr/>
        <w:t>contract</w:t>
      </w:r>
      <w:r>
        <w:rPr>
          <w:spacing w:val="-2"/>
        </w:rPr>
        <w:t> </w:t>
      </w:r>
      <w:r>
        <w:rPr/>
        <w:t>between</w:t>
      </w:r>
      <w:r>
        <w:rPr>
          <w:spacing w:val="-2"/>
        </w:rPr>
        <w:t> </w:t>
      </w:r>
      <w:r>
        <w:rPr/>
        <w:t>the members themselves, which can be enforced by a member, providing that the provision breached concerns a membership right. In quasi-partnership</w:t>
      </w:r>
      <w:r>
        <w:rPr>
          <w:spacing w:val="-12"/>
        </w:rPr>
        <w:t> </w:t>
      </w:r>
      <w:r>
        <w:rPr/>
        <w:t>companies,</w:t>
      </w:r>
      <w:r>
        <w:rPr>
          <w:spacing w:val="-12"/>
        </w:rPr>
        <w:t> </w:t>
      </w:r>
      <w:r>
        <w:rPr/>
        <w:t>rights</w:t>
      </w:r>
      <w:r>
        <w:rPr>
          <w:spacing w:val="-12"/>
        </w:rPr>
        <w:t> </w:t>
      </w:r>
      <w:r>
        <w:rPr/>
        <w:t>conferred upon the directors will likely be regarded as membership rights.</w:t>
      </w:r>
    </w:p>
    <w:p>
      <w:pPr>
        <w:spacing w:after="0" w:line="285" w:lineRule="auto"/>
        <w:sectPr>
          <w:type w:val="continuous"/>
          <w:pgSz w:w="11910" w:h="16840"/>
          <w:pgMar w:header="0" w:footer="737" w:top="1440" w:bottom="920" w:left="880" w:right="800"/>
          <w:cols w:num="3" w:equalWidth="0">
            <w:col w:w="1402" w:space="537"/>
            <w:col w:w="3410" w:space="337"/>
            <w:col w:w="4544"/>
          </w:cols>
        </w:sectPr>
      </w:pPr>
    </w:p>
    <w:p>
      <w:pPr>
        <w:pStyle w:val="BodyText"/>
        <w:spacing w:before="16"/>
        <w:rPr>
          <w:sz w:val="20"/>
        </w:rPr>
      </w:pPr>
    </w:p>
    <w:p>
      <w:pPr>
        <w:spacing w:after="0"/>
        <w:rPr>
          <w:sz w:val="20"/>
        </w:rPr>
        <w:sectPr>
          <w:type w:val="continuous"/>
          <w:pgSz w:w="11910" w:h="16840"/>
          <w:pgMar w:header="0" w:footer="737" w:top="1440" w:bottom="920" w:left="880" w:right="800"/>
        </w:sectPr>
      </w:pPr>
    </w:p>
    <w:p>
      <w:pPr>
        <w:spacing w:line="285" w:lineRule="auto" w:before="94"/>
        <w:ind w:left="106" w:right="32" w:firstLine="0"/>
        <w:jc w:val="left"/>
        <w:rPr>
          <w:sz w:val="21"/>
        </w:rPr>
      </w:pPr>
      <w:r>
        <w:rPr/>
        <mc:AlternateContent>
          <mc:Choice Requires="wps">
            <w:drawing>
              <wp:anchor distT="0" distB="0" distL="0" distR="0" allowOverlap="1" layoutInCell="1" locked="0" behindDoc="1" simplePos="0" relativeHeight="487352320">
                <wp:simplePos x="0" y="0"/>
                <wp:positionH relativeFrom="page">
                  <wp:posOffset>372594</wp:posOffset>
                </wp:positionH>
                <wp:positionV relativeFrom="page">
                  <wp:posOffset>372599</wp:posOffset>
                </wp:positionV>
                <wp:extent cx="6845934" cy="46894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845934" cy="4689475"/>
                          <a:chExt cx="6845934" cy="4689475"/>
                        </a:xfrm>
                      </wpg:grpSpPr>
                      <wps:wsp>
                        <wps:cNvPr id="15" name="Graphic 15"/>
                        <wps:cNvSpPr/>
                        <wps:spPr>
                          <a:xfrm>
                            <a:off x="5" y="4683759"/>
                            <a:ext cx="6845300" cy="1270"/>
                          </a:xfrm>
                          <a:custGeom>
                            <a:avLst/>
                            <a:gdLst/>
                            <a:ahLst/>
                            <a:cxnLst/>
                            <a:rect l="l" t="t" r="r" b="b"/>
                            <a:pathLst>
                              <a:path w="6845300" h="0">
                                <a:moveTo>
                                  <a:pt x="0" y="0"/>
                                </a:moveTo>
                                <a:lnTo>
                                  <a:pt x="6845300" y="1"/>
                                </a:lnTo>
                              </a:path>
                            </a:pathLst>
                          </a:custGeom>
                          <a:ln w="10171">
                            <a:solidFill>
                              <a:srgbClr val="00959F"/>
                            </a:solidFill>
                            <a:prstDash val="solid"/>
                          </a:ln>
                        </wps:spPr>
                        <wps:bodyPr wrap="square" lIns="0" tIns="0" rIns="0" bIns="0" rtlCol="0">
                          <a:prstTxWarp prst="textNoShape">
                            <a:avLst/>
                          </a:prstTxWarp>
                          <a:noAutofit/>
                        </wps:bodyPr>
                      </wps:wsp>
                      <wps:wsp>
                        <wps:cNvPr id="16" name="Graphic 16"/>
                        <wps:cNvSpPr/>
                        <wps:spPr>
                          <a:xfrm>
                            <a:off x="5085" y="0"/>
                            <a:ext cx="1270" cy="4688840"/>
                          </a:xfrm>
                          <a:custGeom>
                            <a:avLst/>
                            <a:gdLst/>
                            <a:ahLst/>
                            <a:cxnLst/>
                            <a:rect l="l" t="t" r="r" b="b"/>
                            <a:pathLst>
                              <a:path w="0" h="4688840">
                                <a:moveTo>
                                  <a:pt x="0" y="0"/>
                                </a:moveTo>
                                <a:lnTo>
                                  <a:pt x="1" y="4688840"/>
                                </a:lnTo>
                              </a:path>
                            </a:pathLst>
                          </a:custGeom>
                          <a:ln w="10171">
                            <a:solidFill>
                              <a:srgbClr val="00959F"/>
                            </a:solidFill>
                            <a:prstDash val="solid"/>
                          </a:ln>
                        </wps:spPr>
                        <wps:bodyPr wrap="square" lIns="0" tIns="0" rIns="0" bIns="0" rtlCol="0">
                          <a:prstTxWarp prst="textNoShape">
                            <a:avLst/>
                          </a:prstTxWarp>
                          <a:noAutofit/>
                        </wps:bodyPr>
                      </wps:wsp>
                      <wps:wsp>
                        <wps:cNvPr id="17" name="Graphic 17"/>
                        <wps:cNvSpPr/>
                        <wps:spPr>
                          <a:xfrm>
                            <a:off x="6840225" y="0"/>
                            <a:ext cx="1270" cy="4688840"/>
                          </a:xfrm>
                          <a:custGeom>
                            <a:avLst/>
                            <a:gdLst/>
                            <a:ahLst/>
                            <a:cxnLst/>
                            <a:rect l="l" t="t" r="r" b="b"/>
                            <a:pathLst>
                              <a:path w="0" h="4688840">
                                <a:moveTo>
                                  <a:pt x="0" y="0"/>
                                </a:moveTo>
                                <a:lnTo>
                                  <a:pt x="1" y="4688840"/>
                                </a:lnTo>
                              </a:path>
                            </a:pathLst>
                          </a:custGeom>
                          <a:ln w="10171">
                            <a:solidFill>
                              <a:srgbClr val="0095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38167pt;margin-top:29.33857pt;width:539.050pt;height:369.25pt;mso-position-horizontal-relative:page;mso-position-vertical-relative:page;z-index:-15964160" id="docshapegroup11" coordorigin="587,587" coordsize="10781,7385">
                <v:line style="position:absolute" from="587,7963" to="11367,7963" stroked="true" strokeweight=".800866pt" strokecolor="#00959f">
                  <v:stroke dashstyle="solid"/>
                </v:line>
                <v:line style="position:absolute" from="595,587" to="595,7971" stroked="true" strokeweight=".800866pt" strokecolor="#00959f">
                  <v:stroke dashstyle="solid"/>
                </v:line>
                <v:line style="position:absolute" from="11359,587" to="11359,7971" stroked="true" strokeweight=".800866pt" strokecolor="#00959f">
                  <v:stroke dashstyle="solid"/>
                </v:line>
                <w10:wrap type="none"/>
              </v:group>
            </w:pict>
          </mc:Fallback>
        </mc:AlternateContent>
      </w:r>
      <w:r>
        <w:rPr>
          <w:rFonts w:ascii="Arial"/>
          <w:b/>
          <w:i/>
          <w:sz w:val="21"/>
        </w:rPr>
        <w:t>Shuttleworth v </w:t>
      </w:r>
      <w:r>
        <w:rPr>
          <w:rFonts w:ascii="Arial"/>
          <w:b/>
          <w:i/>
          <w:spacing w:val="-2"/>
          <w:sz w:val="21"/>
        </w:rPr>
        <w:t>Cox</w:t>
      </w:r>
      <w:r>
        <w:rPr>
          <w:rFonts w:ascii="Arial"/>
          <w:b/>
          <w:i/>
          <w:spacing w:val="-13"/>
          <w:sz w:val="21"/>
        </w:rPr>
        <w:t> </w:t>
      </w:r>
      <w:r>
        <w:rPr>
          <w:rFonts w:ascii="Arial"/>
          <w:b/>
          <w:i/>
          <w:spacing w:val="-2"/>
          <w:sz w:val="21"/>
        </w:rPr>
        <w:t>Brothers</w:t>
      </w:r>
      <w:r>
        <w:rPr>
          <w:rFonts w:ascii="Arial"/>
          <w:b/>
          <w:i/>
          <w:spacing w:val="-13"/>
          <w:sz w:val="21"/>
        </w:rPr>
        <w:t> </w:t>
      </w:r>
      <w:r>
        <w:rPr>
          <w:rFonts w:ascii="Arial"/>
          <w:b/>
          <w:i/>
          <w:spacing w:val="-2"/>
          <w:sz w:val="21"/>
        </w:rPr>
        <w:t>&amp; </w:t>
      </w:r>
      <w:r>
        <w:rPr>
          <w:rFonts w:ascii="Arial"/>
          <w:b/>
          <w:i/>
          <w:spacing w:val="-6"/>
          <w:sz w:val="21"/>
        </w:rPr>
        <w:t>Co </w:t>
      </w:r>
      <w:r>
        <w:rPr>
          <w:rFonts w:ascii="Arial"/>
          <w:b/>
          <w:i/>
          <w:spacing w:val="-2"/>
          <w:sz w:val="21"/>
        </w:rPr>
        <w:t>(Maidenhead) </w:t>
      </w:r>
      <w:r>
        <w:rPr>
          <w:rFonts w:ascii="Arial"/>
          <w:b/>
          <w:i/>
          <w:sz w:val="21"/>
        </w:rPr>
        <w:t>Ltd</w:t>
      </w:r>
      <w:r>
        <w:rPr>
          <w:rFonts w:ascii="Arial"/>
          <w:b/>
          <w:i/>
          <w:spacing w:val="-15"/>
          <w:sz w:val="21"/>
        </w:rPr>
        <w:t> </w:t>
      </w:r>
      <w:r>
        <w:rPr>
          <w:rFonts w:ascii="Arial"/>
          <w:b/>
          <w:sz w:val="21"/>
        </w:rPr>
        <w:t>[1927]</w:t>
      </w:r>
      <w:r>
        <w:rPr>
          <w:rFonts w:ascii="Arial"/>
          <w:b/>
          <w:spacing w:val="-15"/>
          <w:sz w:val="21"/>
        </w:rPr>
        <w:t> </w:t>
      </w:r>
      <w:r>
        <w:rPr>
          <w:sz w:val="21"/>
        </w:rPr>
        <w:t>2</w:t>
      </w:r>
      <w:r>
        <w:rPr>
          <w:spacing w:val="-11"/>
          <w:sz w:val="21"/>
        </w:rPr>
        <w:t> </w:t>
      </w:r>
      <w:r>
        <w:rPr>
          <w:sz w:val="21"/>
        </w:rPr>
        <w:t>KB</w:t>
      </w:r>
    </w:p>
    <w:p>
      <w:pPr>
        <w:pStyle w:val="BodyText"/>
        <w:spacing w:line="240" w:lineRule="exact"/>
        <w:ind w:left="106"/>
      </w:pPr>
      <w:r>
        <w:rPr/>
        <w:t>9</w:t>
      </w:r>
      <w:r>
        <w:rPr>
          <w:spacing w:val="-1"/>
        </w:rPr>
        <w:t> </w:t>
      </w:r>
      <w:r>
        <w:rPr>
          <w:spacing w:val="-4"/>
        </w:rPr>
        <w:t>(CA)</w:t>
      </w:r>
    </w:p>
    <w:p>
      <w:pPr>
        <w:pStyle w:val="BodyText"/>
        <w:spacing w:line="285" w:lineRule="auto" w:before="94"/>
        <w:ind w:left="106" w:right="38"/>
      </w:pPr>
      <w:r>
        <w:rPr/>
        <w:br w:type="column"/>
      </w:r>
      <w:r>
        <w:rPr/>
        <w:t>The company wished to alter its articles</w:t>
      </w:r>
      <w:r>
        <w:rPr>
          <w:spacing w:val="-15"/>
        </w:rPr>
        <w:t> </w:t>
      </w:r>
      <w:r>
        <w:rPr/>
        <w:t>in</w:t>
      </w:r>
      <w:r>
        <w:rPr>
          <w:spacing w:val="-15"/>
        </w:rPr>
        <w:t> </w:t>
      </w:r>
      <w:r>
        <w:rPr/>
        <w:t>order</w:t>
      </w:r>
      <w:r>
        <w:rPr>
          <w:spacing w:val="-14"/>
        </w:rPr>
        <w:t> </w:t>
      </w:r>
      <w:r>
        <w:rPr/>
        <w:t>to</w:t>
      </w:r>
      <w:r>
        <w:rPr>
          <w:spacing w:val="-15"/>
        </w:rPr>
        <w:t> </w:t>
      </w:r>
      <w:r>
        <w:rPr/>
        <w:t>remove</w:t>
      </w:r>
      <w:r>
        <w:rPr>
          <w:spacing w:val="-15"/>
        </w:rPr>
        <w:t> </w:t>
      </w:r>
      <w:r>
        <w:rPr/>
        <w:t>a</w:t>
      </w:r>
      <w:r>
        <w:rPr>
          <w:spacing w:val="-14"/>
        </w:rPr>
        <w:t> </w:t>
      </w:r>
      <w:r>
        <w:rPr/>
        <w:t>director who had engaged in financial </w:t>
      </w:r>
      <w:r>
        <w:rPr>
          <w:spacing w:val="-2"/>
        </w:rPr>
        <w:t>irregularities.</w:t>
      </w:r>
    </w:p>
    <w:p>
      <w:pPr>
        <w:pStyle w:val="BodyText"/>
        <w:spacing w:line="285" w:lineRule="auto" w:before="94"/>
        <w:ind w:left="106" w:right="110"/>
      </w:pPr>
      <w:r>
        <w:rPr/>
        <w:br w:type="column"/>
      </w:r>
      <w:r>
        <w:rPr/>
        <w:t>The test imposed in </w:t>
      </w:r>
      <w:r>
        <w:rPr>
          <w:rFonts w:ascii="Arial"/>
          <w:i/>
        </w:rPr>
        <w:t>Allen </w:t>
      </w:r>
      <w:r>
        <w:rPr/>
        <w:t>was primarily subjective,</w:t>
      </w:r>
      <w:r>
        <w:rPr>
          <w:spacing w:val="-5"/>
        </w:rPr>
        <w:t> </w:t>
      </w:r>
      <w:r>
        <w:rPr/>
        <w:t>although</w:t>
      </w:r>
      <w:r>
        <w:rPr>
          <w:spacing w:val="-5"/>
        </w:rPr>
        <w:t> </w:t>
      </w:r>
      <w:r>
        <w:rPr/>
        <w:t>an</w:t>
      </w:r>
      <w:r>
        <w:rPr>
          <w:spacing w:val="-5"/>
        </w:rPr>
        <w:t> </w:t>
      </w:r>
      <w:r>
        <w:rPr/>
        <w:t>alteration</w:t>
      </w:r>
      <w:r>
        <w:rPr>
          <w:spacing w:val="-5"/>
        </w:rPr>
        <w:t> </w:t>
      </w:r>
      <w:r>
        <w:rPr/>
        <w:t>would</w:t>
      </w:r>
      <w:r>
        <w:rPr>
          <w:spacing w:val="-5"/>
        </w:rPr>
        <w:t> </w:t>
      </w:r>
      <w:r>
        <w:rPr/>
        <w:t>not</w:t>
      </w:r>
      <w:r>
        <w:rPr>
          <w:spacing w:val="-5"/>
        </w:rPr>
        <w:t> </w:t>
      </w:r>
      <w:r>
        <w:rPr/>
        <w:t>be valid if no reasonable man could consider it to be for the benefit of the company.</w:t>
      </w:r>
    </w:p>
    <w:p>
      <w:pPr>
        <w:spacing w:after="0" w:line="285" w:lineRule="auto"/>
        <w:sectPr>
          <w:type w:val="continuous"/>
          <w:pgSz w:w="11910" w:h="16840"/>
          <w:pgMar w:header="0" w:footer="737" w:top="1440" w:bottom="920" w:left="880" w:right="800"/>
          <w:cols w:num="3" w:equalWidth="0">
            <w:col w:w="1649" w:space="287"/>
            <w:col w:w="3444" w:space="304"/>
            <w:col w:w="4546"/>
          </w:cols>
        </w:sectPr>
      </w:pPr>
    </w:p>
    <w:p>
      <w:pPr>
        <w:pStyle w:val="BodyText"/>
        <w:ind w:left="558"/>
        <w:rPr>
          <w:sz w:val="20"/>
        </w:rPr>
      </w:pPr>
      <w:r>
        <w:rPr>
          <w:sz w:val="20"/>
        </w:rPr>
        <mc:AlternateContent>
          <mc:Choice Requires="wps">
            <w:drawing>
              <wp:inline distT="0" distB="0" distL="0" distR="0">
                <wp:extent cx="5492750" cy="1444625"/>
                <wp:effectExtent l="9525" t="0" r="3175" b="12700"/>
                <wp:docPr id="18" name="Textbox 18"/>
                <wp:cNvGraphicFramePr>
                  <a:graphicFrameLocks/>
                </wp:cNvGraphicFramePr>
                <a:graphic>
                  <a:graphicData uri="http://schemas.microsoft.com/office/word/2010/wordprocessingShape">
                    <wps:wsp>
                      <wps:cNvPr id="18" name="Textbox 18"/>
                      <wps:cNvSpPr txBox="1"/>
                      <wps:spPr>
                        <a:xfrm>
                          <a:off x="0" y="0"/>
                          <a:ext cx="5492750" cy="1444625"/>
                        </a:xfrm>
                        <a:prstGeom prst="rect">
                          <a:avLst/>
                        </a:prstGeom>
                        <a:ln w="10171">
                          <a:solidFill>
                            <a:srgbClr val="FF0000"/>
                          </a:solidFill>
                          <a:prstDash val="solid"/>
                        </a:ln>
                      </wps:spPr>
                      <wps:txbx>
                        <w:txbxContent>
                          <w:p>
                            <w:pPr>
                              <w:spacing w:before="165"/>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spacing w:line="285" w:lineRule="auto"/>
                              <w:ind w:left="192" w:right="237"/>
                            </w:pPr>
                            <w:r>
                              <w:rPr/>
                              <w:t>‘The</w:t>
                            </w:r>
                            <w:r>
                              <w:rPr>
                                <w:spacing w:val="-4"/>
                              </w:rPr>
                              <w:t> </w:t>
                            </w:r>
                            <w:r>
                              <w:rPr/>
                              <w:t>contract</w:t>
                            </w:r>
                            <w:r>
                              <w:rPr>
                                <w:spacing w:val="-4"/>
                              </w:rPr>
                              <w:t> </w:t>
                            </w:r>
                            <w:r>
                              <w:rPr/>
                              <w:t>created</w:t>
                            </w:r>
                            <w:r>
                              <w:rPr>
                                <w:spacing w:val="-4"/>
                              </w:rPr>
                              <w:t> </w:t>
                            </w:r>
                            <w:r>
                              <w:rPr/>
                              <w:t>by</w:t>
                            </w:r>
                            <w:r>
                              <w:rPr>
                                <w:spacing w:val="-4"/>
                              </w:rPr>
                              <w:t> </w:t>
                            </w:r>
                            <w:r>
                              <w:rPr/>
                              <w:t>the</w:t>
                            </w:r>
                            <w:r>
                              <w:rPr>
                                <w:spacing w:val="-4"/>
                              </w:rPr>
                              <w:t> </w:t>
                            </w:r>
                            <w:r>
                              <w:rPr/>
                              <w:t>company’s</w:t>
                            </w:r>
                            <w:r>
                              <w:rPr>
                                <w:spacing w:val="-4"/>
                              </w:rPr>
                              <w:t> </w:t>
                            </w:r>
                            <w:r>
                              <w:rPr/>
                              <w:t>constitution</w:t>
                            </w:r>
                            <w:r>
                              <w:rPr>
                                <w:spacing w:val="-4"/>
                              </w:rPr>
                              <w:t> </w:t>
                            </w:r>
                            <w:r>
                              <w:rPr/>
                              <w:t>is</w:t>
                            </w:r>
                            <w:r>
                              <w:rPr>
                                <w:spacing w:val="-4"/>
                              </w:rPr>
                              <w:t> </w:t>
                            </w:r>
                            <w:r>
                              <w:rPr/>
                              <w:t>a</w:t>
                            </w:r>
                            <w:r>
                              <w:rPr>
                                <w:spacing w:val="-4"/>
                              </w:rPr>
                              <w:t> </w:t>
                            </w:r>
                            <w:r>
                              <w:rPr/>
                              <w:t>highly</w:t>
                            </w:r>
                            <w:r>
                              <w:rPr>
                                <w:spacing w:val="-4"/>
                              </w:rPr>
                              <w:t> </w:t>
                            </w:r>
                            <w:r>
                              <w:rPr/>
                              <w:t>unusual</w:t>
                            </w:r>
                            <w:r>
                              <w:rPr>
                                <w:spacing w:val="-4"/>
                              </w:rPr>
                              <w:t> </w:t>
                            </w:r>
                            <w:r>
                              <w:rPr/>
                              <w:t>one,</w:t>
                            </w:r>
                            <w:r>
                              <w:rPr>
                                <w:spacing w:val="-4"/>
                              </w:rPr>
                              <w:t> </w:t>
                            </w:r>
                            <w:r>
                              <w:rPr/>
                              <w:t>but</w:t>
                            </w:r>
                            <w:r>
                              <w:rPr>
                                <w:spacing w:val="-4"/>
                              </w:rPr>
                              <w:t> </w:t>
                            </w:r>
                            <w:r>
                              <w:rPr/>
                              <w:t>the ability to enforce the constitution provides the members with a powerful source of protection.’ Discuss</w:t>
                            </w:r>
                          </w:p>
                        </w:txbxContent>
                      </wps:txbx>
                      <wps:bodyPr wrap="square" lIns="0" tIns="0" rIns="0" bIns="0" rtlCol="0">
                        <a:noAutofit/>
                      </wps:bodyPr>
                    </wps:wsp>
                  </a:graphicData>
                </a:graphic>
              </wp:inline>
            </w:drawing>
          </mc:Choice>
          <mc:Fallback>
            <w:pict>
              <v:shape style="width:432.5pt;height:113.75pt;mso-position-horizontal-relative:char;mso-position-vertical-relative:line" type="#_x0000_t202" id="docshape12" filled="false" stroked="true" strokeweight=".800866pt" strokecolor="#ff0000">
                <w10:anchorlock/>
                <v:textbox inset="0,0,0,0">
                  <w:txbxContent>
                    <w:p>
                      <w:pPr>
                        <w:spacing w:before="165"/>
                        <w:ind w:left="192" w:right="0" w:firstLine="0"/>
                        <w:jc w:val="left"/>
                        <w:rPr>
                          <w:rFonts w:ascii="Arial"/>
                          <w:b/>
                          <w:sz w:val="25"/>
                        </w:rPr>
                      </w:pPr>
                      <w:r>
                        <w:rPr>
                          <w:rFonts w:ascii="Arial"/>
                          <w:b/>
                          <w:color w:val="FF0000"/>
                          <w:w w:val="105"/>
                          <w:sz w:val="25"/>
                        </w:rPr>
                        <w:t>FIRM</w:t>
                      </w:r>
                      <w:r>
                        <w:rPr>
                          <w:rFonts w:ascii="Arial"/>
                          <w:b/>
                          <w:color w:val="FF0000"/>
                          <w:spacing w:val="-8"/>
                          <w:w w:val="105"/>
                          <w:sz w:val="25"/>
                        </w:rPr>
                        <w:t> </w:t>
                      </w:r>
                      <w:r>
                        <w:rPr>
                          <w:rFonts w:ascii="Arial"/>
                          <w:b/>
                          <w:color w:val="FF0000"/>
                          <w:spacing w:val="-2"/>
                          <w:w w:val="105"/>
                          <w:sz w:val="25"/>
                        </w:rPr>
                        <w:t>DISCUSSION</w:t>
                      </w:r>
                    </w:p>
                    <w:p>
                      <w:pPr>
                        <w:pStyle w:val="BodyText"/>
                        <w:spacing w:before="5"/>
                        <w:rPr>
                          <w:rFonts w:ascii="Arial"/>
                          <w:b/>
                          <w:sz w:val="25"/>
                        </w:rPr>
                      </w:pPr>
                    </w:p>
                    <w:p>
                      <w:pPr>
                        <w:pStyle w:val="BodyText"/>
                        <w:spacing w:line="285" w:lineRule="auto"/>
                        <w:ind w:left="192" w:right="237"/>
                      </w:pPr>
                      <w:r>
                        <w:rPr/>
                        <w:t>‘The</w:t>
                      </w:r>
                      <w:r>
                        <w:rPr>
                          <w:spacing w:val="-4"/>
                        </w:rPr>
                        <w:t> </w:t>
                      </w:r>
                      <w:r>
                        <w:rPr/>
                        <w:t>contract</w:t>
                      </w:r>
                      <w:r>
                        <w:rPr>
                          <w:spacing w:val="-4"/>
                        </w:rPr>
                        <w:t> </w:t>
                      </w:r>
                      <w:r>
                        <w:rPr/>
                        <w:t>created</w:t>
                      </w:r>
                      <w:r>
                        <w:rPr>
                          <w:spacing w:val="-4"/>
                        </w:rPr>
                        <w:t> </w:t>
                      </w:r>
                      <w:r>
                        <w:rPr/>
                        <w:t>by</w:t>
                      </w:r>
                      <w:r>
                        <w:rPr>
                          <w:spacing w:val="-4"/>
                        </w:rPr>
                        <w:t> </w:t>
                      </w:r>
                      <w:r>
                        <w:rPr/>
                        <w:t>the</w:t>
                      </w:r>
                      <w:r>
                        <w:rPr>
                          <w:spacing w:val="-4"/>
                        </w:rPr>
                        <w:t> </w:t>
                      </w:r>
                      <w:r>
                        <w:rPr/>
                        <w:t>company’s</w:t>
                      </w:r>
                      <w:r>
                        <w:rPr>
                          <w:spacing w:val="-4"/>
                        </w:rPr>
                        <w:t> </w:t>
                      </w:r>
                      <w:r>
                        <w:rPr/>
                        <w:t>constitution</w:t>
                      </w:r>
                      <w:r>
                        <w:rPr>
                          <w:spacing w:val="-4"/>
                        </w:rPr>
                        <w:t> </w:t>
                      </w:r>
                      <w:r>
                        <w:rPr/>
                        <w:t>is</w:t>
                      </w:r>
                      <w:r>
                        <w:rPr>
                          <w:spacing w:val="-4"/>
                        </w:rPr>
                        <w:t> </w:t>
                      </w:r>
                      <w:r>
                        <w:rPr/>
                        <w:t>a</w:t>
                      </w:r>
                      <w:r>
                        <w:rPr>
                          <w:spacing w:val="-4"/>
                        </w:rPr>
                        <w:t> </w:t>
                      </w:r>
                      <w:r>
                        <w:rPr/>
                        <w:t>highly</w:t>
                      </w:r>
                      <w:r>
                        <w:rPr>
                          <w:spacing w:val="-4"/>
                        </w:rPr>
                        <w:t> </w:t>
                      </w:r>
                      <w:r>
                        <w:rPr/>
                        <w:t>unusual</w:t>
                      </w:r>
                      <w:r>
                        <w:rPr>
                          <w:spacing w:val="-4"/>
                        </w:rPr>
                        <w:t> </w:t>
                      </w:r>
                      <w:r>
                        <w:rPr/>
                        <w:t>one,</w:t>
                      </w:r>
                      <w:r>
                        <w:rPr>
                          <w:spacing w:val="-4"/>
                        </w:rPr>
                        <w:t> </w:t>
                      </w:r>
                      <w:r>
                        <w:rPr/>
                        <w:t>but</w:t>
                      </w:r>
                      <w:r>
                        <w:rPr>
                          <w:spacing w:val="-4"/>
                        </w:rPr>
                        <w:t> </w:t>
                      </w:r>
                      <w:r>
                        <w:rPr/>
                        <w:t>the ability to enforce the constitution provides the members with a powerful source of protection.’ Discuss</w:t>
                      </w:r>
                    </w:p>
                  </w:txbxContent>
                </v:textbox>
                <v:stroke dashstyle="solid"/>
              </v:shape>
            </w:pict>
          </mc:Fallback>
        </mc:AlternateContent>
      </w:r>
      <w:r>
        <w:rPr>
          <w:sz w:val="20"/>
        </w:rPr>
      </w:r>
    </w:p>
    <w:p>
      <w:pPr>
        <w:pStyle w:val="BodyText"/>
        <w:spacing w:before="183"/>
      </w:pPr>
    </w:p>
    <w:p>
      <w:pPr>
        <w:pStyle w:val="Heading3"/>
      </w:pPr>
      <w:r>
        <w:rPr>
          <w:color w:val="FF0000"/>
        </w:rPr>
        <w:t>Problem</w:t>
      </w:r>
      <w:r>
        <w:rPr>
          <w:color w:val="FF0000"/>
          <w:spacing w:val="-10"/>
        </w:rPr>
        <w:t> </w:t>
      </w:r>
      <w:r>
        <w:rPr>
          <w:color w:val="FF0000"/>
          <w:spacing w:val="-2"/>
        </w:rPr>
        <w:t>question</w:t>
      </w:r>
    </w:p>
    <w:p>
      <w:pPr>
        <w:pStyle w:val="BodyText"/>
        <w:spacing w:before="239"/>
        <w:ind w:left="565" w:right="765"/>
      </w:pPr>
      <w:r>
        <w:rPr/>
        <w:t>The objects clause of Karibu Ltd, a company incorporated in 2009, provide that the business of the company is to design and create websites for charities. The company’s two directors, Mike and Paul, own 25 per cent of the company’s shares, with the remaining shares split equally between three private investors (Atieno, Jane, and Amina). Atieno, Jane, and Amina are concerned</w:t>
      </w:r>
      <w:r>
        <w:rPr>
          <w:spacing w:val="-3"/>
        </w:rPr>
        <w:t> </w:t>
      </w:r>
      <w:r>
        <w:rPr/>
        <w:t>that</w:t>
      </w:r>
      <w:r>
        <w:rPr>
          <w:spacing w:val="-3"/>
        </w:rPr>
        <w:t> </w:t>
      </w:r>
      <w:r>
        <w:rPr/>
        <w:t>the</w:t>
      </w:r>
      <w:r>
        <w:rPr>
          <w:spacing w:val="-3"/>
        </w:rPr>
        <w:t> </w:t>
      </w:r>
      <w:r>
        <w:rPr/>
        <w:t>company</w:t>
      </w:r>
      <w:r>
        <w:rPr>
          <w:spacing w:val="-3"/>
        </w:rPr>
        <w:t> </w:t>
      </w:r>
      <w:r>
        <w:rPr/>
        <w:t>could</w:t>
      </w:r>
      <w:r>
        <w:rPr>
          <w:spacing w:val="-3"/>
        </w:rPr>
        <w:t> </w:t>
      </w:r>
      <w:r>
        <w:rPr/>
        <w:t>become</w:t>
      </w:r>
      <w:r>
        <w:rPr>
          <w:spacing w:val="-3"/>
        </w:rPr>
        <w:t> </w:t>
      </w:r>
      <w:r>
        <w:rPr/>
        <w:t>burdened</w:t>
      </w:r>
      <w:r>
        <w:rPr>
          <w:spacing w:val="-3"/>
        </w:rPr>
        <w:t> </w:t>
      </w:r>
      <w:r>
        <w:rPr/>
        <w:t>by</w:t>
      </w:r>
      <w:r>
        <w:rPr>
          <w:spacing w:val="-3"/>
        </w:rPr>
        <w:t> </w:t>
      </w:r>
      <w:r>
        <w:rPr/>
        <w:t>debt,</w:t>
      </w:r>
      <w:r>
        <w:rPr>
          <w:spacing w:val="-3"/>
        </w:rPr>
        <w:t> </w:t>
      </w:r>
      <w:r>
        <w:rPr/>
        <w:t>so</w:t>
      </w:r>
      <w:r>
        <w:rPr>
          <w:spacing w:val="-3"/>
        </w:rPr>
        <w:t> </w:t>
      </w:r>
      <w:r>
        <w:rPr/>
        <w:t>they</w:t>
      </w:r>
      <w:r>
        <w:rPr>
          <w:spacing w:val="-3"/>
        </w:rPr>
        <w:t> </w:t>
      </w:r>
      <w:r>
        <w:rPr/>
        <w:t>pass</w:t>
      </w:r>
      <w:r>
        <w:rPr>
          <w:spacing w:val="-3"/>
        </w:rPr>
        <w:t> </w:t>
      </w:r>
      <w:r>
        <w:rPr/>
        <w:t>a</w:t>
      </w:r>
      <w:r>
        <w:rPr>
          <w:spacing w:val="-3"/>
        </w:rPr>
        <w:t> </w:t>
      </w:r>
      <w:r>
        <w:rPr/>
        <w:t>special</w:t>
      </w:r>
      <w:r>
        <w:rPr>
          <w:spacing w:val="-3"/>
        </w:rPr>
        <w:t> </w:t>
      </w:r>
      <w:r>
        <w:rPr/>
        <w:t>resolution directing the board not to borrow any capital unless first approved by an ordinary resolution.</w:t>
      </w:r>
    </w:p>
    <w:p>
      <w:pPr>
        <w:pStyle w:val="BodyText"/>
        <w:spacing w:before="4"/>
      </w:pPr>
    </w:p>
    <w:p>
      <w:pPr>
        <w:pStyle w:val="BodyText"/>
        <w:ind w:left="565" w:right="634"/>
      </w:pPr>
      <w:r>
        <w:rPr/>
        <w:t>Karibu’s business prospects are not good and the directors believe that the company will need</w:t>
      </w:r>
      <w:r>
        <w:rPr>
          <w:spacing w:val="40"/>
        </w:rPr>
        <w:t> </w:t>
      </w:r>
      <w:r>
        <w:rPr/>
        <w:t>an injection of capital if it is to continue trading. Atieno argues that the company should expand</w:t>
      </w:r>
      <w:r>
        <w:rPr>
          <w:spacing w:val="40"/>
        </w:rPr>
        <w:t> </w:t>
      </w:r>
      <w:r>
        <w:rPr/>
        <w:t>its business by designing and creating websites for any corporate client, not just charities, and if the directors agree to this, she will lend the company £100,000. A meeting is convened, but</w:t>
      </w:r>
      <w:r>
        <w:rPr>
          <w:spacing w:val="-3"/>
        </w:rPr>
        <w:t> </w:t>
      </w:r>
      <w:r>
        <w:rPr/>
        <w:t>Jane and Amina do not believe that the company should take on more debt, although Jane does believe that the company should not limit its client base to charities. Accordingly, Jane and</w:t>
      </w:r>
      <w:r>
        <w:rPr>
          <w:spacing w:val="40"/>
        </w:rPr>
        <w:t> </w:t>
      </w:r>
      <w:r>
        <w:rPr/>
        <w:t>Amina vote against the loan. Believing the loan to be in the interests of the company, the board accepts the loan and use it to expand their business by taking on corporate clients. The expansion</w:t>
      </w:r>
      <w:r>
        <w:rPr>
          <w:spacing w:val="-3"/>
        </w:rPr>
        <w:t> </w:t>
      </w:r>
      <w:r>
        <w:rPr/>
        <w:t>of</w:t>
      </w:r>
      <w:r>
        <w:rPr>
          <w:spacing w:val="-3"/>
        </w:rPr>
        <w:t> </w:t>
      </w:r>
      <w:r>
        <w:rPr/>
        <w:t>business</w:t>
      </w:r>
      <w:r>
        <w:rPr>
          <w:spacing w:val="-3"/>
        </w:rPr>
        <w:t> </w:t>
      </w:r>
      <w:r>
        <w:rPr/>
        <w:t>is</w:t>
      </w:r>
      <w:r>
        <w:rPr>
          <w:spacing w:val="-3"/>
        </w:rPr>
        <w:t> </w:t>
      </w:r>
      <w:r>
        <w:rPr/>
        <w:t>a</w:t>
      </w:r>
      <w:r>
        <w:rPr>
          <w:spacing w:val="-3"/>
        </w:rPr>
        <w:t> </w:t>
      </w:r>
      <w:r>
        <w:rPr/>
        <w:t>success</w:t>
      </w:r>
      <w:r>
        <w:rPr>
          <w:spacing w:val="-3"/>
        </w:rPr>
        <w:t> </w:t>
      </w:r>
      <w:r>
        <w:rPr/>
        <w:t>and</w:t>
      </w:r>
      <w:r>
        <w:rPr>
          <w:spacing w:val="-3"/>
        </w:rPr>
        <w:t> </w:t>
      </w:r>
      <w:r>
        <w:rPr/>
        <w:t>Karibu</w:t>
      </w:r>
      <w:r>
        <w:rPr>
          <w:spacing w:val="-3"/>
        </w:rPr>
        <w:t> </w:t>
      </w:r>
      <w:r>
        <w:rPr/>
        <w:t>begins</w:t>
      </w:r>
      <w:r>
        <w:rPr>
          <w:spacing w:val="-3"/>
        </w:rPr>
        <w:t> </w:t>
      </w:r>
      <w:r>
        <w:rPr/>
        <w:t>to</w:t>
      </w:r>
      <w:r>
        <w:rPr>
          <w:spacing w:val="-3"/>
        </w:rPr>
        <w:t> </w:t>
      </w:r>
      <w:r>
        <w:rPr/>
        <w:t>make</w:t>
      </w:r>
      <w:r>
        <w:rPr>
          <w:spacing w:val="-3"/>
        </w:rPr>
        <w:t> </w:t>
      </w:r>
      <w:r>
        <w:rPr/>
        <w:t>a</w:t>
      </w:r>
      <w:r>
        <w:rPr>
          <w:spacing w:val="-3"/>
        </w:rPr>
        <w:t> </w:t>
      </w:r>
      <w:r>
        <w:rPr/>
        <w:t>profit.</w:t>
      </w:r>
      <w:r>
        <w:rPr>
          <w:spacing w:val="-3"/>
        </w:rPr>
        <w:t> </w:t>
      </w:r>
      <w:r>
        <w:rPr/>
        <w:t>However,</w:t>
      </w:r>
      <w:r>
        <w:rPr>
          <w:spacing w:val="-4"/>
        </w:rPr>
        <w:t> </w:t>
      </w:r>
      <w:r>
        <w:rPr/>
        <w:t>Amina</w:t>
      </w:r>
      <w:r>
        <w:rPr>
          <w:spacing w:val="-3"/>
        </w:rPr>
        <w:t> </w:t>
      </w:r>
      <w:r>
        <w:rPr/>
        <w:t>believes that the company should stick to its original aim of only designing websites for charities, and argues that, in not doing so, it is acting outside the scope of its constitution. The board, Atieno and Jane become tired of Amina’s complaints and insert a provision in the articles, which provides the majority with the power to compulsorily purchase the shares of any minority member. They exercise this power and expel Amina as a member.</w:t>
      </w:r>
    </w:p>
    <w:p>
      <w:pPr>
        <w:pStyle w:val="BodyText"/>
        <w:spacing w:before="238"/>
        <w:ind w:left="565"/>
      </w:pPr>
      <w:r>
        <w:rPr/>
        <w:t>Advise</w:t>
      </w:r>
      <w:r>
        <w:rPr>
          <w:spacing w:val="-6"/>
        </w:rPr>
        <w:t> </w:t>
      </w:r>
      <w:r>
        <w:rPr>
          <w:spacing w:val="-2"/>
        </w:rPr>
        <w:t>Amina.</w:t>
      </w:r>
    </w:p>
    <w:sectPr>
      <w:pgSz w:w="11910" w:h="16840"/>
      <w:pgMar w:header="0" w:footer="737" w:top="1660" w:bottom="960" w:left="88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49760">
              <wp:simplePos x="0" y="0"/>
              <wp:positionH relativeFrom="page">
                <wp:posOffset>3672060</wp:posOffset>
              </wp:positionH>
              <wp:positionV relativeFrom="page">
                <wp:posOffset>10084109</wp:posOffset>
              </wp:positionV>
              <wp:extent cx="24447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4475" cy="182245"/>
                      </a:xfrm>
                      <a:prstGeom prst="rect">
                        <a:avLst/>
                      </a:prstGeom>
                    </wps:spPr>
                    <wps:txbx>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138611pt;margin-top:794.024353pt;width:19.25pt;height:14.35pt;mso-position-horizontal-relative:page;mso-position-vertical-relative:page;z-index:-15966720" type="#_x0000_t202" id="docshape1" filled="false" stroked="false">
              <v:textbox inset="0,0,0,0">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220" w:hanging="387"/>
      </w:pPr>
      <w:rPr>
        <w:rFonts w:hint="default" w:ascii="Wingdings" w:hAnsi="Wingdings" w:eastAsia="Wingdings" w:cs="Wingdings"/>
        <w:b w:val="0"/>
        <w:bCs w:val="0"/>
        <w:i w:val="0"/>
        <w:iCs w:val="0"/>
        <w:spacing w:val="0"/>
        <w:w w:val="102"/>
        <w:sz w:val="20"/>
        <w:szCs w:val="20"/>
        <w:lang w:val="en-US" w:eastAsia="en-US" w:bidi="ar-SA"/>
      </w:rPr>
    </w:lvl>
    <w:lvl w:ilvl="1">
      <w:start w:val="0"/>
      <w:numFmt w:val="bullet"/>
      <w:lvlText w:val="•"/>
      <w:lvlJc w:val="left"/>
      <w:pPr>
        <w:ind w:left="2120" w:hanging="387"/>
      </w:pPr>
      <w:rPr>
        <w:rFonts w:hint="default"/>
        <w:lang w:val="en-US" w:eastAsia="en-US" w:bidi="ar-SA"/>
      </w:rPr>
    </w:lvl>
    <w:lvl w:ilvl="2">
      <w:start w:val="0"/>
      <w:numFmt w:val="bullet"/>
      <w:lvlText w:val="•"/>
      <w:lvlJc w:val="left"/>
      <w:pPr>
        <w:ind w:left="3021" w:hanging="387"/>
      </w:pPr>
      <w:rPr>
        <w:rFonts w:hint="default"/>
        <w:lang w:val="en-US" w:eastAsia="en-US" w:bidi="ar-SA"/>
      </w:rPr>
    </w:lvl>
    <w:lvl w:ilvl="3">
      <w:start w:val="0"/>
      <w:numFmt w:val="bullet"/>
      <w:lvlText w:val="•"/>
      <w:lvlJc w:val="left"/>
      <w:pPr>
        <w:ind w:left="3921" w:hanging="387"/>
      </w:pPr>
      <w:rPr>
        <w:rFonts w:hint="default"/>
        <w:lang w:val="en-US" w:eastAsia="en-US" w:bidi="ar-SA"/>
      </w:rPr>
    </w:lvl>
    <w:lvl w:ilvl="4">
      <w:start w:val="0"/>
      <w:numFmt w:val="bullet"/>
      <w:lvlText w:val="•"/>
      <w:lvlJc w:val="left"/>
      <w:pPr>
        <w:ind w:left="4822" w:hanging="387"/>
      </w:pPr>
      <w:rPr>
        <w:rFonts w:hint="default"/>
        <w:lang w:val="en-US" w:eastAsia="en-US" w:bidi="ar-SA"/>
      </w:rPr>
    </w:lvl>
    <w:lvl w:ilvl="5">
      <w:start w:val="0"/>
      <w:numFmt w:val="bullet"/>
      <w:lvlText w:val="•"/>
      <w:lvlJc w:val="left"/>
      <w:pPr>
        <w:ind w:left="5722" w:hanging="387"/>
      </w:pPr>
      <w:rPr>
        <w:rFonts w:hint="default"/>
        <w:lang w:val="en-US" w:eastAsia="en-US" w:bidi="ar-SA"/>
      </w:rPr>
    </w:lvl>
    <w:lvl w:ilvl="6">
      <w:start w:val="0"/>
      <w:numFmt w:val="bullet"/>
      <w:lvlText w:val="•"/>
      <w:lvlJc w:val="left"/>
      <w:pPr>
        <w:ind w:left="6623" w:hanging="387"/>
      </w:pPr>
      <w:rPr>
        <w:rFonts w:hint="default"/>
        <w:lang w:val="en-US" w:eastAsia="en-US" w:bidi="ar-SA"/>
      </w:rPr>
    </w:lvl>
    <w:lvl w:ilvl="7">
      <w:start w:val="0"/>
      <w:numFmt w:val="bullet"/>
      <w:lvlText w:val="•"/>
      <w:lvlJc w:val="left"/>
      <w:pPr>
        <w:ind w:left="7523" w:hanging="387"/>
      </w:pPr>
      <w:rPr>
        <w:rFonts w:hint="default"/>
        <w:lang w:val="en-US" w:eastAsia="en-US" w:bidi="ar-SA"/>
      </w:rPr>
    </w:lvl>
    <w:lvl w:ilvl="8">
      <w:start w:val="0"/>
      <w:numFmt w:val="bullet"/>
      <w:lvlText w:val="•"/>
      <w:lvlJc w:val="left"/>
      <w:pPr>
        <w:ind w:left="8424" w:hanging="387"/>
      </w:pPr>
      <w:rPr>
        <w:rFonts w:hint="default"/>
        <w:lang w:val="en-US" w:eastAsia="en-US" w:bidi="ar-SA"/>
      </w:rPr>
    </w:lvl>
  </w:abstractNum>
  <w:abstractNum w:abstractNumId="7">
    <w:multiLevelType w:val="hybridMultilevel"/>
    <w:lvl w:ilvl="0">
      <w:start w:val="0"/>
      <w:numFmt w:val="bullet"/>
      <w:lvlText w:val=""/>
      <w:lvlJc w:val="left"/>
      <w:pPr>
        <w:ind w:left="780" w:hanging="359"/>
      </w:pPr>
      <w:rPr>
        <w:rFonts w:hint="default" w:ascii="Wingdings" w:hAnsi="Wingdings" w:eastAsia="Wingdings" w:cs="Wingdings"/>
        <w:b w:val="0"/>
        <w:bCs w:val="0"/>
        <w:i w:val="0"/>
        <w:iCs w:val="0"/>
        <w:spacing w:val="0"/>
        <w:w w:val="102"/>
        <w:sz w:val="20"/>
        <w:szCs w:val="20"/>
        <w:lang w:val="en-US" w:eastAsia="en-US" w:bidi="ar-SA"/>
      </w:rPr>
    </w:lvl>
    <w:lvl w:ilvl="1">
      <w:start w:val="0"/>
      <w:numFmt w:val="bullet"/>
      <w:lvlText w:val="•"/>
      <w:lvlJc w:val="left"/>
      <w:pPr>
        <w:ind w:left="1724" w:hanging="359"/>
      </w:pPr>
      <w:rPr>
        <w:rFonts w:hint="default"/>
        <w:lang w:val="en-US" w:eastAsia="en-US" w:bidi="ar-SA"/>
      </w:rPr>
    </w:lvl>
    <w:lvl w:ilvl="2">
      <w:start w:val="0"/>
      <w:numFmt w:val="bullet"/>
      <w:lvlText w:val="•"/>
      <w:lvlJc w:val="left"/>
      <w:pPr>
        <w:ind w:left="2669" w:hanging="359"/>
      </w:pPr>
      <w:rPr>
        <w:rFonts w:hint="default"/>
        <w:lang w:val="en-US" w:eastAsia="en-US" w:bidi="ar-SA"/>
      </w:rPr>
    </w:lvl>
    <w:lvl w:ilvl="3">
      <w:start w:val="0"/>
      <w:numFmt w:val="bullet"/>
      <w:lvlText w:val="•"/>
      <w:lvlJc w:val="left"/>
      <w:pPr>
        <w:ind w:left="3613" w:hanging="359"/>
      </w:pPr>
      <w:rPr>
        <w:rFonts w:hint="default"/>
        <w:lang w:val="en-US" w:eastAsia="en-US" w:bidi="ar-SA"/>
      </w:rPr>
    </w:lvl>
    <w:lvl w:ilvl="4">
      <w:start w:val="0"/>
      <w:numFmt w:val="bullet"/>
      <w:lvlText w:val="•"/>
      <w:lvlJc w:val="left"/>
      <w:pPr>
        <w:ind w:left="4558" w:hanging="359"/>
      </w:pPr>
      <w:rPr>
        <w:rFonts w:hint="default"/>
        <w:lang w:val="en-US" w:eastAsia="en-US" w:bidi="ar-SA"/>
      </w:rPr>
    </w:lvl>
    <w:lvl w:ilvl="5">
      <w:start w:val="0"/>
      <w:numFmt w:val="bullet"/>
      <w:lvlText w:val="•"/>
      <w:lvlJc w:val="left"/>
      <w:pPr>
        <w:ind w:left="5502" w:hanging="359"/>
      </w:pPr>
      <w:rPr>
        <w:rFonts w:hint="default"/>
        <w:lang w:val="en-US" w:eastAsia="en-US" w:bidi="ar-SA"/>
      </w:rPr>
    </w:lvl>
    <w:lvl w:ilvl="6">
      <w:start w:val="0"/>
      <w:numFmt w:val="bullet"/>
      <w:lvlText w:val="•"/>
      <w:lvlJc w:val="left"/>
      <w:pPr>
        <w:ind w:left="6447" w:hanging="359"/>
      </w:pPr>
      <w:rPr>
        <w:rFonts w:hint="default"/>
        <w:lang w:val="en-US" w:eastAsia="en-US" w:bidi="ar-SA"/>
      </w:rPr>
    </w:lvl>
    <w:lvl w:ilvl="7">
      <w:start w:val="0"/>
      <w:numFmt w:val="bullet"/>
      <w:lvlText w:val="•"/>
      <w:lvlJc w:val="left"/>
      <w:pPr>
        <w:ind w:left="7391" w:hanging="359"/>
      </w:pPr>
      <w:rPr>
        <w:rFonts w:hint="default"/>
        <w:lang w:val="en-US" w:eastAsia="en-US" w:bidi="ar-SA"/>
      </w:rPr>
    </w:lvl>
    <w:lvl w:ilvl="8">
      <w:start w:val="0"/>
      <w:numFmt w:val="bullet"/>
      <w:lvlText w:val="•"/>
      <w:lvlJc w:val="left"/>
      <w:pPr>
        <w:ind w:left="8336" w:hanging="359"/>
      </w:pPr>
      <w:rPr>
        <w:rFonts w:hint="default"/>
        <w:lang w:val="en-US" w:eastAsia="en-US" w:bidi="ar-SA"/>
      </w:rPr>
    </w:lvl>
  </w:abstractNum>
  <w:abstractNum w:abstractNumId="6">
    <w:multiLevelType w:val="hybridMultilevel"/>
    <w:lvl w:ilvl="0">
      <w:start w:val="1"/>
      <w:numFmt w:val="decimal"/>
      <w:lvlText w:val="%1."/>
      <w:lvlJc w:val="left"/>
      <w:pPr>
        <w:ind w:left="1005" w:hanging="241"/>
        <w:jc w:val="left"/>
      </w:pPr>
      <w:rPr>
        <w:rFonts w:hint="default" w:ascii="Arial" w:hAnsi="Arial" w:eastAsia="Arial" w:cs="Arial"/>
        <w:b/>
        <w:bCs/>
        <w:i w:val="0"/>
        <w:iCs w:val="0"/>
        <w:color w:val="004EA1"/>
        <w:spacing w:val="-1"/>
        <w:w w:val="95"/>
        <w:sz w:val="21"/>
        <w:szCs w:val="21"/>
        <w:lang w:val="en-US" w:eastAsia="en-US" w:bidi="ar-SA"/>
      </w:rPr>
    </w:lvl>
    <w:lvl w:ilvl="1">
      <w:start w:val="0"/>
      <w:numFmt w:val="bullet"/>
      <w:lvlText w:val="•"/>
      <w:lvlJc w:val="left"/>
      <w:pPr>
        <w:ind w:left="1922" w:hanging="241"/>
      </w:pPr>
      <w:rPr>
        <w:rFonts w:hint="default"/>
        <w:lang w:val="en-US" w:eastAsia="en-US" w:bidi="ar-SA"/>
      </w:rPr>
    </w:lvl>
    <w:lvl w:ilvl="2">
      <w:start w:val="0"/>
      <w:numFmt w:val="bullet"/>
      <w:lvlText w:val="•"/>
      <w:lvlJc w:val="left"/>
      <w:pPr>
        <w:ind w:left="2845" w:hanging="241"/>
      </w:pPr>
      <w:rPr>
        <w:rFonts w:hint="default"/>
        <w:lang w:val="en-US" w:eastAsia="en-US" w:bidi="ar-SA"/>
      </w:rPr>
    </w:lvl>
    <w:lvl w:ilvl="3">
      <w:start w:val="0"/>
      <w:numFmt w:val="bullet"/>
      <w:lvlText w:val="•"/>
      <w:lvlJc w:val="left"/>
      <w:pPr>
        <w:ind w:left="3767" w:hanging="241"/>
      </w:pPr>
      <w:rPr>
        <w:rFonts w:hint="default"/>
        <w:lang w:val="en-US" w:eastAsia="en-US" w:bidi="ar-SA"/>
      </w:rPr>
    </w:lvl>
    <w:lvl w:ilvl="4">
      <w:start w:val="0"/>
      <w:numFmt w:val="bullet"/>
      <w:lvlText w:val="•"/>
      <w:lvlJc w:val="left"/>
      <w:pPr>
        <w:ind w:left="4690" w:hanging="241"/>
      </w:pPr>
      <w:rPr>
        <w:rFonts w:hint="default"/>
        <w:lang w:val="en-US" w:eastAsia="en-US" w:bidi="ar-SA"/>
      </w:rPr>
    </w:lvl>
    <w:lvl w:ilvl="5">
      <w:start w:val="0"/>
      <w:numFmt w:val="bullet"/>
      <w:lvlText w:val="•"/>
      <w:lvlJc w:val="left"/>
      <w:pPr>
        <w:ind w:left="5612" w:hanging="241"/>
      </w:pPr>
      <w:rPr>
        <w:rFonts w:hint="default"/>
        <w:lang w:val="en-US" w:eastAsia="en-US" w:bidi="ar-SA"/>
      </w:rPr>
    </w:lvl>
    <w:lvl w:ilvl="6">
      <w:start w:val="0"/>
      <w:numFmt w:val="bullet"/>
      <w:lvlText w:val="•"/>
      <w:lvlJc w:val="left"/>
      <w:pPr>
        <w:ind w:left="6535" w:hanging="241"/>
      </w:pPr>
      <w:rPr>
        <w:rFonts w:hint="default"/>
        <w:lang w:val="en-US" w:eastAsia="en-US" w:bidi="ar-SA"/>
      </w:rPr>
    </w:lvl>
    <w:lvl w:ilvl="7">
      <w:start w:val="0"/>
      <w:numFmt w:val="bullet"/>
      <w:lvlText w:val="•"/>
      <w:lvlJc w:val="left"/>
      <w:pPr>
        <w:ind w:left="7457" w:hanging="241"/>
      </w:pPr>
      <w:rPr>
        <w:rFonts w:hint="default"/>
        <w:lang w:val="en-US" w:eastAsia="en-US" w:bidi="ar-SA"/>
      </w:rPr>
    </w:lvl>
    <w:lvl w:ilvl="8">
      <w:start w:val="0"/>
      <w:numFmt w:val="bullet"/>
      <w:lvlText w:val="•"/>
      <w:lvlJc w:val="left"/>
      <w:pPr>
        <w:ind w:left="8380" w:hanging="241"/>
      </w:pPr>
      <w:rPr>
        <w:rFonts w:hint="default"/>
        <w:lang w:val="en-US" w:eastAsia="en-US" w:bidi="ar-SA"/>
      </w:rPr>
    </w:lvl>
  </w:abstractNum>
  <w:abstractNum w:abstractNumId="5">
    <w:multiLevelType w:val="hybridMultilevel"/>
    <w:lvl w:ilvl="0">
      <w:start w:val="1"/>
      <w:numFmt w:val="decimal"/>
      <w:lvlText w:val="%1."/>
      <w:lvlJc w:val="left"/>
      <w:pPr>
        <w:ind w:left="552" w:hanging="360"/>
        <w:jc w:val="left"/>
      </w:pPr>
      <w:rPr>
        <w:rFonts w:hint="default" w:ascii="Arial MT" w:hAnsi="Arial MT" w:eastAsia="Arial MT" w:cs="Arial MT"/>
        <w:b w:val="0"/>
        <w:bCs w:val="0"/>
        <w:i w:val="0"/>
        <w:iCs w:val="0"/>
        <w:spacing w:val="-1"/>
        <w:w w:val="100"/>
        <w:sz w:val="21"/>
        <w:szCs w:val="21"/>
        <w:lang w:val="en-US" w:eastAsia="en-US" w:bidi="ar-SA"/>
      </w:rPr>
    </w:lvl>
    <w:lvl w:ilvl="1">
      <w:start w:val="0"/>
      <w:numFmt w:val="bullet"/>
      <w:lvlText w:val="•"/>
      <w:lvlJc w:val="left"/>
      <w:pPr>
        <w:ind w:left="1367" w:hanging="360"/>
      </w:pPr>
      <w:rPr>
        <w:rFonts w:hint="default"/>
        <w:lang w:val="en-US" w:eastAsia="en-US" w:bidi="ar-SA"/>
      </w:rPr>
    </w:lvl>
    <w:lvl w:ilvl="2">
      <w:start w:val="0"/>
      <w:numFmt w:val="bullet"/>
      <w:lvlText w:val="•"/>
      <w:lvlJc w:val="left"/>
      <w:pPr>
        <w:ind w:left="2174" w:hanging="360"/>
      </w:pPr>
      <w:rPr>
        <w:rFonts w:hint="default"/>
        <w:lang w:val="en-US" w:eastAsia="en-US" w:bidi="ar-SA"/>
      </w:rPr>
    </w:lvl>
    <w:lvl w:ilvl="3">
      <w:start w:val="0"/>
      <w:numFmt w:val="bullet"/>
      <w:lvlText w:val="•"/>
      <w:lvlJc w:val="left"/>
      <w:pPr>
        <w:ind w:left="2982" w:hanging="360"/>
      </w:pPr>
      <w:rPr>
        <w:rFonts w:hint="default"/>
        <w:lang w:val="en-US" w:eastAsia="en-US" w:bidi="ar-SA"/>
      </w:rPr>
    </w:lvl>
    <w:lvl w:ilvl="4">
      <w:start w:val="0"/>
      <w:numFmt w:val="bullet"/>
      <w:lvlText w:val="•"/>
      <w:lvlJc w:val="left"/>
      <w:pPr>
        <w:ind w:left="3789" w:hanging="360"/>
      </w:pPr>
      <w:rPr>
        <w:rFonts w:hint="default"/>
        <w:lang w:val="en-US" w:eastAsia="en-US" w:bidi="ar-SA"/>
      </w:rPr>
    </w:lvl>
    <w:lvl w:ilvl="5">
      <w:start w:val="0"/>
      <w:numFmt w:val="bullet"/>
      <w:lvlText w:val="•"/>
      <w:lvlJc w:val="left"/>
      <w:pPr>
        <w:ind w:left="4597" w:hanging="360"/>
      </w:pPr>
      <w:rPr>
        <w:rFonts w:hint="default"/>
        <w:lang w:val="en-US" w:eastAsia="en-US" w:bidi="ar-SA"/>
      </w:rPr>
    </w:lvl>
    <w:lvl w:ilvl="6">
      <w:start w:val="0"/>
      <w:numFmt w:val="bullet"/>
      <w:lvlText w:val="•"/>
      <w:lvlJc w:val="left"/>
      <w:pPr>
        <w:ind w:left="5404" w:hanging="360"/>
      </w:pPr>
      <w:rPr>
        <w:rFonts w:hint="default"/>
        <w:lang w:val="en-US" w:eastAsia="en-US" w:bidi="ar-SA"/>
      </w:rPr>
    </w:lvl>
    <w:lvl w:ilvl="7">
      <w:start w:val="0"/>
      <w:numFmt w:val="bullet"/>
      <w:lvlText w:val="•"/>
      <w:lvlJc w:val="left"/>
      <w:pPr>
        <w:ind w:left="6211" w:hanging="360"/>
      </w:pPr>
      <w:rPr>
        <w:rFonts w:hint="default"/>
        <w:lang w:val="en-US" w:eastAsia="en-US" w:bidi="ar-SA"/>
      </w:rPr>
    </w:lvl>
    <w:lvl w:ilvl="8">
      <w:start w:val="0"/>
      <w:numFmt w:val="bullet"/>
      <w:lvlText w:val="•"/>
      <w:lvlJc w:val="left"/>
      <w:pPr>
        <w:ind w:left="7019" w:hanging="360"/>
      </w:pPr>
      <w:rPr>
        <w:rFonts w:hint="default"/>
        <w:lang w:val="en-US" w:eastAsia="en-US" w:bidi="ar-SA"/>
      </w:rPr>
    </w:lvl>
  </w:abstractNum>
  <w:abstractNum w:abstractNumId="4">
    <w:multiLevelType w:val="hybridMultilevel"/>
    <w:lvl w:ilvl="0">
      <w:start w:val="1"/>
      <w:numFmt w:val="decimal"/>
      <w:lvlText w:val="%1."/>
      <w:lvlJc w:val="left"/>
      <w:pPr>
        <w:ind w:left="1045"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1005" w:hanging="241"/>
        <w:jc w:val="left"/>
      </w:pPr>
      <w:rPr>
        <w:rFonts w:hint="default" w:ascii="Arial" w:hAnsi="Arial" w:eastAsia="Arial" w:cs="Arial"/>
        <w:b/>
        <w:bCs/>
        <w:i w:val="0"/>
        <w:iCs w:val="0"/>
        <w:color w:val="004EA1"/>
        <w:spacing w:val="-1"/>
        <w:w w:val="95"/>
        <w:sz w:val="21"/>
        <w:szCs w:val="21"/>
        <w:lang w:val="en-US" w:eastAsia="en-US" w:bidi="ar-SA"/>
      </w:rPr>
    </w:lvl>
    <w:lvl w:ilvl="2">
      <w:start w:val="0"/>
      <w:numFmt w:val="bullet"/>
      <w:lvlText w:val="•"/>
      <w:lvlJc w:val="left"/>
      <w:pPr>
        <w:ind w:left="2060" w:hanging="241"/>
      </w:pPr>
      <w:rPr>
        <w:rFonts w:hint="default"/>
        <w:lang w:val="en-US" w:eastAsia="en-US" w:bidi="ar-SA"/>
      </w:rPr>
    </w:lvl>
    <w:lvl w:ilvl="3">
      <w:start w:val="0"/>
      <w:numFmt w:val="bullet"/>
      <w:lvlText w:val="•"/>
      <w:lvlJc w:val="left"/>
      <w:pPr>
        <w:ind w:left="3081" w:hanging="241"/>
      </w:pPr>
      <w:rPr>
        <w:rFonts w:hint="default"/>
        <w:lang w:val="en-US" w:eastAsia="en-US" w:bidi="ar-SA"/>
      </w:rPr>
    </w:lvl>
    <w:lvl w:ilvl="4">
      <w:start w:val="0"/>
      <w:numFmt w:val="bullet"/>
      <w:lvlText w:val="•"/>
      <w:lvlJc w:val="left"/>
      <w:pPr>
        <w:ind w:left="4101" w:hanging="241"/>
      </w:pPr>
      <w:rPr>
        <w:rFonts w:hint="default"/>
        <w:lang w:val="en-US" w:eastAsia="en-US" w:bidi="ar-SA"/>
      </w:rPr>
    </w:lvl>
    <w:lvl w:ilvl="5">
      <w:start w:val="0"/>
      <w:numFmt w:val="bullet"/>
      <w:lvlText w:val="•"/>
      <w:lvlJc w:val="left"/>
      <w:pPr>
        <w:ind w:left="5122" w:hanging="241"/>
      </w:pPr>
      <w:rPr>
        <w:rFonts w:hint="default"/>
        <w:lang w:val="en-US" w:eastAsia="en-US" w:bidi="ar-SA"/>
      </w:rPr>
    </w:lvl>
    <w:lvl w:ilvl="6">
      <w:start w:val="0"/>
      <w:numFmt w:val="bullet"/>
      <w:lvlText w:val="•"/>
      <w:lvlJc w:val="left"/>
      <w:pPr>
        <w:ind w:left="6143" w:hanging="241"/>
      </w:pPr>
      <w:rPr>
        <w:rFonts w:hint="default"/>
        <w:lang w:val="en-US" w:eastAsia="en-US" w:bidi="ar-SA"/>
      </w:rPr>
    </w:lvl>
    <w:lvl w:ilvl="7">
      <w:start w:val="0"/>
      <w:numFmt w:val="bullet"/>
      <w:lvlText w:val="•"/>
      <w:lvlJc w:val="left"/>
      <w:pPr>
        <w:ind w:left="7163" w:hanging="241"/>
      </w:pPr>
      <w:rPr>
        <w:rFonts w:hint="default"/>
        <w:lang w:val="en-US" w:eastAsia="en-US" w:bidi="ar-SA"/>
      </w:rPr>
    </w:lvl>
    <w:lvl w:ilvl="8">
      <w:start w:val="0"/>
      <w:numFmt w:val="bullet"/>
      <w:lvlText w:val="•"/>
      <w:lvlJc w:val="left"/>
      <w:pPr>
        <w:ind w:left="8184" w:hanging="241"/>
      </w:pPr>
      <w:rPr>
        <w:rFonts w:hint="default"/>
        <w:lang w:val="en-US" w:eastAsia="en-US" w:bidi="ar-SA"/>
      </w:rPr>
    </w:lvl>
  </w:abstractNum>
  <w:abstractNum w:abstractNumId="3">
    <w:multiLevelType w:val="hybridMultilevel"/>
    <w:lvl w:ilvl="0">
      <w:start w:val="0"/>
      <w:numFmt w:val="bullet"/>
      <w:lvlText w:val="•"/>
      <w:lvlJc w:val="left"/>
      <w:pPr>
        <w:ind w:left="1150" w:hanging="145"/>
      </w:pPr>
      <w:rPr>
        <w:rFonts w:hint="default" w:ascii="Arial" w:hAnsi="Arial" w:eastAsia="Arial" w:cs="Arial"/>
        <w:b/>
        <w:bCs/>
        <w:i w:val="0"/>
        <w:iCs w:val="0"/>
        <w:spacing w:val="0"/>
        <w:w w:val="95"/>
        <w:sz w:val="21"/>
        <w:szCs w:val="21"/>
        <w:lang w:val="en-US" w:eastAsia="en-US" w:bidi="ar-SA"/>
      </w:rPr>
    </w:lvl>
    <w:lvl w:ilvl="1">
      <w:start w:val="0"/>
      <w:numFmt w:val="bullet"/>
      <w:lvlText w:val="•"/>
      <w:lvlJc w:val="left"/>
      <w:pPr>
        <w:ind w:left="2066" w:hanging="145"/>
      </w:pPr>
      <w:rPr>
        <w:rFonts w:hint="default"/>
        <w:lang w:val="en-US" w:eastAsia="en-US" w:bidi="ar-SA"/>
      </w:rPr>
    </w:lvl>
    <w:lvl w:ilvl="2">
      <w:start w:val="0"/>
      <w:numFmt w:val="bullet"/>
      <w:lvlText w:val="•"/>
      <w:lvlJc w:val="left"/>
      <w:pPr>
        <w:ind w:left="2973" w:hanging="145"/>
      </w:pPr>
      <w:rPr>
        <w:rFonts w:hint="default"/>
        <w:lang w:val="en-US" w:eastAsia="en-US" w:bidi="ar-SA"/>
      </w:rPr>
    </w:lvl>
    <w:lvl w:ilvl="3">
      <w:start w:val="0"/>
      <w:numFmt w:val="bullet"/>
      <w:lvlText w:val="•"/>
      <w:lvlJc w:val="left"/>
      <w:pPr>
        <w:ind w:left="3879" w:hanging="145"/>
      </w:pPr>
      <w:rPr>
        <w:rFonts w:hint="default"/>
        <w:lang w:val="en-US" w:eastAsia="en-US" w:bidi="ar-SA"/>
      </w:rPr>
    </w:lvl>
    <w:lvl w:ilvl="4">
      <w:start w:val="0"/>
      <w:numFmt w:val="bullet"/>
      <w:lvlText w:val="•"/>
      <w:lvlJc w:val="left"/>
      <w:pPr>
        <w:ind w:left="4786" w:hanging="145"/>
      </w:pPr>
      <w:rPr>
        <w:rFonts w:hint="default"/>
        <w:lang w:val="en-US" w:eastAsia="en-US" w:bidi="ar-SA"/>
      </w:rPr>
    </w:lvl>
    <w:lvl w:ilvl="5">
      <w:start w:val="0"/>
      <w:numFmt w:val="bullet"/>
      <w:lvlText w:val="•"/>
      <w:lvlJc w:val="left"/>
      <w:pPr>
        <w:ind w:left="5692" w:hanging="145"/>
      </w:pPr>
      <w:rPr>
        <w:rFonts w:hint="default"/>
        <w:lang w:val="en-US" w:eastAsia="en-US" w:bidi="ar-SA"/>
      </w:rPr>
    </w:lvl>
    <w:lvl w:ilvl="6">
      <w:start w:val="0"/>
      <w:numFmt w:val="bullet"/>
      <w:lvlText w:val="•"/>
      <w:lvlJc w:val="left"/>
      <w:pPr>
        <w:ind w:left="6599" w:hanging="145"/>
      </w:pPr>
      <w:rPr>
        <w:rFonts w:hint="default"/>
        <w:lang w:val="en-US" w:eastAsia="en-US" w:bidi="ar-SA"/>
      </w:rPr>
    </w:lvl>
    <w:lvl w:ilvl="7">
      <w:start w:val="0"/>
      <w:numFmt w:val="bullet"/>
      <w:lvlText w:val="•"/>
      <w:lvlJc w:val="left"/>
      <w:pPr>
        <w:ind w:left="7505" w:hanging="145"/>
      </w:pPr>
      <w:rPr>
        <w:rFonts w:hint="default"/>
        <w:lang w:val="en-US" w:eastAsia="en-US" w:bidi="ar-SA"/>
      </w:rPr>
    </w:lvl>
    <w:lvl w:ilvl="8">
      <w:start w:val="0"/>
      <w:numFmt w:val="bullet"/>
      <w:lvlText w:val="•"/>
      <w:lvlJc w:val="left"/>
      <w:pPr>
        <w:ind w:left="8412" w:hanging="145"/>
      </w:pPr>
      <w:rPr>
        <w:rFonts w:hint="default"/>
        <w:lang w:val="en-US" w:eastAsia="en-US" w:bidi="ar-SA"/>
      </w:rPr>
    </w:lvl>
  </w:abstractNum>
  <w:abstractNum w:abstractNumId="2">
    <w:multiLevelType w:val="hybridMultilevel"/>
    <w:lvl w:ilvl="0">
      <w:start w:val="1"/>
      <w:numFmt w:val="lowerLetter"/>
      <w:lvlText w:val="%1."/>
      <w:lvlJc w:val="left"/>
      <w:pPr>
        <w:ind w:left="1156" w:hanging="360"/>
        <w:jc w:val="left"/>
      </w:pPr>
      <w:rPr>
        <w:rFonts w:hint="default" w:ascii="Arial MT" w:hAnsi="Arial MT" w:eastAsia="Arial MT" w:cs="Arial MT"/>
        <w:b w:val="0"/>
        <w:bCs w:val="0"/>
        <w:i w:val="0"/>
        <w:iCs w:val="0"/>
        <w:spacing w:val="-1"/>
        <w:w w:val="100"/>
        <w:sz w:val="21"/>
        <w:szCs w:val="21"/>
        <w:lang w:val="en-US" w:eastAsia="en-US" w:bidi="ar-SA"/>
      </w:rPr>
    </w:lvl>
    <w:lvl w:ilvl="1">
      <w:start w:val="0"/>
      <w:numFmt w:val="bullet"/>
      <w:lvlText w:val="•"/>
      <w:lvlJc w:val="left"/>
      <w:pPr>
        <w:ind w:left="2066" w:hanging="360"/>
      </w:pPr>
      <w:rPr>
        <w:rFonts w:hint="default"/>
        <w:lang w:val="en-US" w:eastAsia="en-US" w:bidi="ar-SA"/>
      </w:rPr>
    </w:lvl>
    <w:lvl w:ilvl="2">
      <w:start w:val="0"/>
      <w:numFmt w:val="bullet"/>
      <w:lvlText w:val="•"/>
      <w:lvlJc w:val="left"/>
      <w:pPr>
        <w:ind w:left="2973" w:hanging="360"/>
      </w:pPr>
      <w:rPr>
        <w:rFonts w:hint="default"/>
        <w:lang w:val="en-US" w:eastAsia="en-US" w:bidi="ar-SA"/>
      </w:rPr>
    </w:lvl>
    <w:lvl w:ilvl="3">
      <w:start w:val="0"/>
      <w:numFmt w:val="bullet"/>
      <w:lvlText w:val="•"/>
      <w:lvlJc w:val="left"/>
      <w:pPr>
        <w:ind w:left="3879" w:hanging="360"/>
      </w:pPr>
      <w:rPr>
        <w:rFonts w:hint="default"/>
        <w:lang w:val="en-US" w:eastAsia="en-US" w:bidi="ar-SA"/>
      </w:rPr>
    </w:lvl>
    <w:lvl w:ilvl="4">
      <w:start w:val="0"/>
      <w:numFmt w:val="bullet"/>
      <w:lvlText w:val="•"/>
      <w:lvlJc w:val="left"/>
      <w:pPr>
        <w:ind w:left="4786" w:hanging="360"/>
      </w:pPr>
      <w:rPr>
        <w:rFonts w:hint="default"/>
        <w:lang w:val="en-US" w:eastAsia="en-US" w:bidi="ar-SA"/>
      </w:rPr>
    </w:lvl>
    <w:lvl w:ilvl="5">
      <w:start w:val="0"/>
      <w:numFmt w:val="bullet"/>
      <w:lvlText w:val="•"/>
      <w:lvlJc w:val="left"/>
      <w:pPr>
        <w:ind w:left="5692" w:hanging="360"/>
      </w:pPr>
      <w:rPr>
        <w:rFonts w:hint="default"/>
        <w:lang w:val="en-US" w:eastAsia="en-US" w:bidi="ar-SA"/>
      </w:rPr>
    </w:lvl>
    <w:lvl w:ilvl="6">
      <w:start w:val="0"/>
      <w:numFmt w:val="bullet"/>
      <w:lvlText w:val="•"/>
      <w:lvlJc w:val="left"/>
      <w:pPr>
        <w:ind w:left="6599" w:hanging="360"/>
      </w:pPr>
      <w:rPr>
        <w:rFonts w:hint="default"/>
        <w:lang w:val="en-US" w:eastAsia="en-US" w:bidi="ar-SA"/>
      </w:rPr>
    </w:lvl>
    <w:lvl w:ilvl="7">
      <w:start w:val="0"/>
      <w:numFmt w:val="bullet"/>
      <w:lvlText w:val="•"/>
      <w:lvlJc w:val="left"/>
      <w:pPr>
        <w:ind w:left="7505" w:hanging="360"/>
      </w:pPr>
      <w:rPr>
        <w:rFonts w:hint="default"/>
        <w:lang w:val="en-US" w:eastAsia="en-US" w:bidi="ar-SA"/>
      </w:rPr>
    </w:lvl>
    <w:lvl w:ilvl="8">
      <w:start w:val="0"/>
      <w:numFmt w:val="bullet"/>
      <w:lvlText w:val="•"/>
      <w:lvlJc w:val="left"/>
      <w:pPr>
        <w:ind w:left="8412" w:hanging="360"/>
      </w:pPr>
      <w:rPr>
        <w:rFonts w:hint="default"/>
        <w:lang w:val="en-US" w:eastAsia="en-US" w:bidi="ar-SA"/>
      </w:rPr>
    </w:lvl>
  </w:abstractNum>
  <w:abstractNum w:abstractNumId="1">
    <w:multiLevelType w:val="hybridMultilevel"/>
    <w:lvl w:ilvl="0">
      <w:start w:val="1"/>
      <w:numFmt w:val="decimal"/>
      <w:lvlText w:val="%1."/>
      <w:lvlJc w:val="left"/>
      <w:pPr>
        <w:ind w:left="1245" w:hanging="240"/>
        <w:jc w:val="left"/>
      </w:pPr>
      <w:rPr>
        <w:rFonts w:hint="default" w:ascii="Arial" w:hAnsi="Arial" w:eastAsia="Arial" w:cs="Arial"/>
        <w:b/>
        <w:bCs/>
        <w:i w:val="0"/>
        <w:iCs w:val="0"/>
        <w:color w:val="004EA1"/>
        <w:spacing w:val="-1"/>
        <w:w w:val="95"/>
        <w:sz w:val="21"/>
        <w:szCs w:val="21"/>
        <w:lang w:val="en-US" w:eastAsia="en-US" w:bidi="ar-SA"/>
      </w:rPr>
    </w:lvl>
    <w:lvl w:ilvl="1">
      <w:start w:val="0"/>
      <w:numFmt w:val="bullet"/>
      <w:lvlText w:val="•"/>
      <w:lvlJc w:val="left"/>
      <w:pPr>
        <w:ind w:left="2138" w:hanging="240"/>
      </w:pPr>
      <w:rPr>
        <w:rFonts w:hint="default"/>
        <w:lang w:val="en-US" w:eastAsia="en-US" w:bidi="ar-SA"/>
      </w:rPr>
    </w:lvl>
    <w:lvl w:ilvl="2">
      <w:start w:val="0"/>
      <w:numFmt w:val="bullet"/>
      <w:lvlText w:val="•"/>
      <w:lvlJc w:val="left"/>
      <w:pPr>
        <w:ind w:left="3037" w:hanging="240"/>
      </w:pPr>
      <w:rPr>
        <w:rFonts w:hint="default"/>
        <w:lang w:val="en-US" w:eastAsia="en-US" w:bidi="ar-SA"/>
      </w:rPr>
    </w:lvl>
    <w:lvl w:ilvl="3">
      <w:start w:val="0"/>
      <w:numFmt w:val="bullet"/>
      <w:lvlText w:val="•"/>
      <w:lvlJc w:val="left"/>
      <w:pPr>
        <w:ind w:left="3935" w:hanging="240"/>
      </w:pPr>
      <w:rPr>
        <w:rFonts w:hint="default"/>
        <w:lang w:val="en-US" w:eastAsia="en-US" w:bidi="ar-SA"/>
      </w:rPr>
    </w:lvl>
    <w:lvl w:ilvl="4">
      <w:start w:val="0"/>
      <w:numFmt w:val="bullet"/>
      <w:lvlText w:val="•"/>
      <w:lvlJc w:val="left"/>
      <w:pPr>
        <w:ind w:left="4834" w:hanging="240"/>
      </w:pPr>
      <w:rPr>
        <w:rFonts w:hint="default"/>
        <w:lang w:val="en-US" w:eastAsia="en-US" w:bidi="ar-SA"/>
      </w:rPr>
    </w:lvl>
    <w:lvl w:ilvl="5">
      <w:start w:val="0"/>
      <w:numFmt w:val="bullet"/>
      <w:lvlText w:val="•"/>
      <w:lvlJc w:val="left"/>
      <w:pPr>
        <w:ind w:left="5732" w:hanging="240"/>
      </w:pPr>
      <w:rPr>
        <w:rFonts w:hint="default"/>
        <w:lang w:val="en-US" w:eastAsia="en-US" w:bidi="ar-SA"/>
      </w:rPr>
    </w:lvl>
    <w:lvl w:ilvl="6">
      <w:start w:val="0"/>
      <w:numFmt w:val="bullet"/>
      <w:lvlText w:val="•"/>
      <w:lvlJc w:val="left"/>
      <w:pPr>
        <w:ind w:left="6631" w:hanging="240"/>
      </w:pPr>
      <w:rPr>
        <w:rFonts w:hint="default"/>
        <w:lang w:val="en-US" w:eastAsia="en-US" w:bidi="ar-SA"/>
      </w:rPr>
    </w:lvl>
    <w:lvl w:ilvl="7">
      <w:start w:val="0"/>
      <w:numFmt w:val="bullet"/>
      <w:lvlText w:val="•"/>
      <w:lvlJc w:val="left"/>
      <w:pPr>
        <w:ind w:left="7529" w:hanging="240"/>
      </w:pPr>
      <w:rPr>
        <w:rFonts w:hint="default"/>
        <w:lang w:val="en-US" w:eastAsia="en-US" w:bidi="ar-SA"/>
      </w:rPr>
    </w:lvl>
    <w:lvl w:ilvl="8">
      <w:start w:val="0"/>
      <w:numFmt w:val="bullet"/>
      <w:lvlText w:val="•"/>
      <w:lvlJc w:val="left"/>
      <w:pPr>
        <w:ind w:left="8428" w:hanging="240"/>
      </w:pPr>
      <w:rPr>
        <w:rFonts w:hint="default"/>
        <w:lang w:val="en-US" w:eastAsia="en-US" w:bidi="ar-SA"/>
      </w:rPr>
    </w:lvl>
  </w:abstractNum>
  <w:abstractNum w:abstractNumId="0">
    <w:multiLevelType w:val="hybridMultilevel"/>
    <w:lvl w:ilvl="0">
      <w:start w:val="0"/>
      <w:numFmt w:val="bullet"/>
      <w:lvlText w:val=""/>
      <w:lvlJc w:val="left"/>
      <w:pPr>
        <w:ind w:left="780" w:hanging="215"/>
      </w:pPr>
      <w:rPr>
        <w:rFonts w:hint="default" w:ascii="Wingdings" w:hAnsi="Wingdings" w:eastAsia="Wingdings" w:cs="Wingdings"/>
        <w:b w:val="0"/>
        <w:bCs w:val="0"/>
        <w:i w:val="0"/>
        <w:iCs w:val="0"/>
        <w:spacing w:val="0"/>
        <w:w w:val="102"/>
        <w:sz w:val="20"/>
        <w:szCs w:val="20"/>
        <w:lang w:val="en-US" w:eastAsia="en-US" w:bidi="ar-SA"/>
      </w:rPr>
    </w:lvl>
    <w:lvl w:ilvl="1">
      <w:start w:val="0"/>
      <w:numFmt w:val="bullet"/>
      <w:lvlText w:val="•"/>
      <w:lvlJc w:val="left"/>
      <w:pPr>
        <w:ind w:left="1724" w:hanging="215"/>
      </w:pPr>
      <w:rPr>
        <w:rFonts w:hint="default"/>
        <w:lang w:val="en-US" w:eastAsia="en-US" w:bidi="ar-SA"/>
      </w:rPr>
    </w:lvl>
    <w:lvl w:ilvl="2">
      <w:start w:val="0"/>
      <w:numFmt w:val="bullet"/>
      <w:lvlText w:val="•"/>
      <w:lvlJc w:val="left"/>
      <w:pPr>
        <w:ind w:left="2669" w:hanging="215"/>
      </w:pPr>
      <w:rPr>
        <w:rFonts w:hint="default"/>
        <w:lang w:val="en-US" w:eastAsia="en-US" w:bidi="ar-SA"/>
      </w:rPr>
    </w:lvl>
    <w:lvl w:ilvl="3">
      <w:start w:val="0"/>
      <w:numFmt w:val="bullet"/>
      <w:lvlText w:val="•"/>
      <w:lvlJc w:val="left"/>
      <w:pPr>
        <w:ind w:left="3613" w:hanging="215"/>
      </w:pPr>
      <w:rPr>
        <w:rFonts w:hint="default"/>
        <w:lang w:val="en-US" w:eastAsia="en-US" w:bidi="ar-SA"/>
      </w:rPr>
    </w:lvl>
    <w:lvl w:ilvl="4">
      <w:start w:val="0"/>
      <w:numFmt w:val="bullet"/>
      <w:lvlText w:val="•"/>
      <w:lvlJc w:val="left"/>
      <w:pPr>
        <w:ind w:left="4558" w:hanging="215"/>
      </w:pPr>
      <w:rPr>
        <w:rFonts w:hint="default"/>
        <w:lang w:val="en-US" w:eastAsia="en-US" w:bidi="ar-SA"/>
      </w:rPr>
    </w:lvl>
    <w:lvl w:ilvl="5">
      <w:start w:val="0"/>
      <w:numFmt w:val="bullet"/>
      <w:lvlText w:val="•"/>
      <w:lvlJc w:val="left"/>
      <w:pPr>
        <w:ind w:left="5502" w:hanging="215"/>
      </w:pPr>
      <w:rPr>
        <w:rFonts w:hint="default"/>
        <w:lang w:val="en-US" w:eastAsia="en-US" w:bidi="ar-SA"/>
      </w:rPr>
    </w:lvl>
    <w:lvl w:ilvl="6">
      <w:start w:val="0"/>
      <w:numFmt w:val="bullet"/>
      <w:lvlText w:val="•"/>
      <w:lvlJc w:val="left"/>
      <w:pPr>
        <w:ind w:left="6447" w:hanging="215"/>
      </w:pPr>
      <w:rPr>
        <w:rFonts w:hint="default"/>
        <w:lang w:val="en-US" w:eastAsia="en-US" w:bidi="ar-SA"/>
      </w:rPr>
    </w:lvl>
    <w:lvl w:ilvl="7">
      <w:start w:val="0"/>
      <w:numFmt w:val="bullet"/>
      <w:lvlText w:val="•"/>
      <w:lvlJc w:val="left"/>
      <w:pPr>
        <w:ind w:left="7391" w:hanging="215"/>
      </w:pPr>
      <w:rPr>
        <w:rFonts w:hint="default"/>
        <w:lang w:val="en-US" w:eastAsia="en-US" w:bidi="ar-SA"/>
      </w:rPr>
    </w:lvl>
    <w:lvl w:ilvl="8">
      <w:start w:val="0"/>
      <w:numFmt w:val="bullet"/>
      <w:lvlText w:val="•"/>
      <w:lvlJc w:val="left"/>
      <w:pPr>
        <w:ind w:left="8336" w:hanging="215"/>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757"/>
      <w:outlineLvl w:val="1"/>
    </w:pPr>
    <w:rPr>
      <w:rFonts w:ascii="Arial" w:hAnsi="Arial" w:eastAsia="Arial" w:cs="Arial"/>
      <w:b/>
      <w:bCs/>
      <w:sz w:val="25"/>
      <w:szCs w:val="25"/>
      <w:lang w:val="en-US" w:eastAsia="en-US" w:bidi="ar-SA"/>
    </w:rPr>
  </w:style>
  <w:style w:styleId="Heading2" w:type="paragraph">
    <w:name w:val="Heading 2"/>
    <w:basedOn w:val="Normal"/>
    <w:uiPriority w:val="1"/>
    <w:qFormat/>
    <w:pPr>
      <w:ind w:left="685"/>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565"/>
      <w:outlineLvl w:val="3"/>
    </w:pPr>
    <w:rPr>
      <w:rFonts w:ascii="Arial" w:hAnsi="Arial" w:eastAsia="Arial" w:cs="Arial"/>
      <w:b/>
      <w:bCs/>
      <w:sz w:val="21"/>
      <w:szCs w:val="21"/>
      <w:lang w:val="en-US" w:eastAsia="en-US" w:bidi="ar-SA"/>
    </w:rPr>
  </w:style>
  <w:style w:styleId="Title" w:type="paragraph">
    <w:name w:val="Title"/>
    <w:basedOn w:val="Normal"/>
    <w:uiPriority w:val="1"/>
    <w:qFormat/>
    <w:pPr>
      <w:spacing w:before="77"/>
      <w:ind w:left="565"/>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780" w:hanging="215"/>
    </w:pPr>
    <w:rPr>
      <w:rFonts w:ascii="Arial MT" w:hAnsi="Arial MT" w:eastAsia="Arial MT" w:cs="Arial MT"/>
      <w:lang w:val="en-US" w:eastAsia="en-US" w:bidi="ar-SA"/>
    </w:rPr>
  </w:style>
  <w:style w:styleId="TableParagraph" w:type="paragraph">
    <w:name w:val="Table Paragraph"/>
    <w:basedOn w:val="Normal"/>
    <w:uiPriority w:val="1"/>
    <w:qFormat/>
    <w:pPr>
      <w:spacing w:before="4"/>
      <w:ind w:left="11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2024-04-11T12:42:43Z</dcterms:created>
  <dcterms:modified xsi:type="dcterms:W3CDTF">2024-04-11T12:42:43Z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2024-04-11T00:00:00Z</vt:filetime>
  </property>
  <property fmtid="{D5CDD505-2E9C-101B-9397-08002B2CF9AE}" pid="3" name="Producer">
    <vt:lpwstr>3-Heights™ PDF Merge Split Shell 6.12.1.11 (http://www.pdf-tools.com)</vt:lpwstr>
  </property>
</Properties>
</file>