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52E4" w:rsidRPr="00872BF5" w:rsidRDefault="00E252E4" w:rsidP="00872BF5">
      <w:pPr>
        <w:jc w:val="center"/>
        <w:rPr>
          <w:rFonts w:ascii="Palatino Linotype" w:hAnsi="Palatino Linotype" w:cs="Times New Roman"/>
          <w:b/>
          <w:sz w:val="24"/>
          <w:szCs w:val="24"/>
        </w:rPr>
      </w:pPr>
      <w:r w:rsidRPr="00872BF5">
        <w:rPr>
          <w:rFonts w:ascii="Palatino Linotype" w:hAnsi="Palatino Linotype" w:cs="Times New Roman"/>
          <w:noProof/>
          <w:sz w:val="24"/>
          <w:szCs w:val="24"/>
        </w:rPr>
        <w:drawing>
          <wp:inline distT="0" distB="0" distL="0" distR="0" wp14:anchorId="7EC35B60" wp14:editId="27956D95">
            <wp:extent cx="752475" cy="800100"/>
            <wp:effectExtent l="0" t="0" r="9525" b="0"/>
            <wp:docPr id="1" name="Picture 1" descr="Description: https://media.licdn.com/media/p/1/000/044/1e1/17de4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s://media.licdn.com/media/p/1/000/044/1e1/17de40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2475" cy="800100"/>
                    </a:xfrm>
                    <a:prstGeom prst="rect">
                      <a:avLst/>
                    </a:prstGeom>
                    <a:noFill/>
                    <a:ln>
                      <a:noFill/>
                    </a:ln>
                  </pic:spPr>
                </pic:pic>
              </a:graphicData>
            </a:graphic>
          </wp:inline>
        </w:drawing>
      </w:r>
    </w:p>
    <w:p w:rsidR="00E252E4" w:rsidRPr="00872BF5" w:rsidRDefault="00E252E4" w:rsidP="00872BF5">
      <w:pPr>
        <w:jc w:val="center"/>
        <w:rPr>
          <w:rFonts w:ascii="Palatino Linotype" w:hAnsi="Palatino Linotype" w:cs="Times New Roman"/>
          <w:b/>
          <w:sz w:val="24"/>
          <w:szCs w:val="24"/>
        </w:rPr>
      </w:pPr>
      <w:r w:rsidRPr="00872BF5">
        <w:rPr>
          <w:rFonts w:ascii="Palatino Linotype" w:hAnsi="Palatino Linotype" w:cs="Times New Roman"/>
          <w:b/>
          <w:sz w:val="24"/>
          <w:szCs w:val="24"/>
        </w:rPr>
        <w:t>FIRM 18 - CLASS E</w:t>
      </w:r>
    </w:p>
    <w:p w:rsidR="00E252E4" w:rsidRPr="00872BF5" w:rsidRDefault="00E252E4" w:rsidP="00872BF5">
      <w:pPr>
        <w:jc w:val="center"/>
        <w:rPr>
          <w:rFonts w:ascii="Palatino Linotype" w:hAnsi="Palatino Linotype" w:cs="Times New Roman"/>
          <w:b/>
          <w:sz w:val="24"/>
          <w:szCs w:val="24"/>
        </w:rPr>
      </w:pPr>
      <w:r w:rsidRPr="00872BF5">
        <w:rPr>
          <w:rFonts w:ascii="Palatino Linotype" w:hAnsi="Palatino Linotype" w:cs="Times New Roman"/>
          <w:b/>
          <w:sz w:val="24"/>
          <w:szCs w:val="24"/>
        </w:rPr>
        <w:t>COMMERCIAL TRANSACTIONS</w:t>
      </w:r>
    </w:p>
    <w:p w:rsidR="00E252E4" w:rsidRPr="00872BF5" w:rsidRDefault="00E252E4" w:rsidP="00872BF5">
      <w:pPr>
        <w:pBdr>
          <w:bottom w:val="single" w:sz="4" w:space="1" w:color="auto"/>
        </w:pBdr>
        <w:jc w:val="center"/>
        <w:rPr>
          <w:rFonts w:ascii="Palatino Linotype" w:hAnsi="Palatino Linotype" w:cs="Times New Roman"/>
          <w:b/>
          <w:sz w:val="24"/>
          <w:szCs w:val="24"/>
        </w:rPr>
      </w:pPr>
      <w:r w:rsidRPr="00872BF5">
        <w:rPr>
          <w:rFonts w:ascii="Palatino Linotype" w:hAnsi="Palatino Linotype" w:cs="Times New Roman"/>
          <w:b/>
          <w:sz w:val="24"/>
          <w:szCs w:val="24"/>
        </w:rPr>
        <w:t>PART 7</w:t>
      </w:r>
    </w:p>
    <w:p w:rsidR="005C6D5E" w:rsidRPr="00872BF5" w:rsidRDefault="00394FB5" w:rsidP="00872BF5">
      <w:pPr>
        <w:pStyle w:val="Heading1"/>
        <w:jc w:val="both"/>
        <w:rPr>
          <w:rFonts w:ascii="Palatino Linotype" w:hAnsi="Palatino Linotype" w:cs="Times New Roman"/>
          <w:color w:val="auto"/>
          <w:sz w:val="24"/>
          <w:szCs w:val="24"/>
        </w:rPr>
      </w:pPr>
      <w:r w:rsidRPr="00872BF5">
        <w:rPr>
          <w:rFonts w:ascii="Palatino Linotype" w:hAnsi="Palatino Linotype" w:cs="Times New Roman"/>
          <w:color w:val="auto"/>
          <w:sz w:val="24"/>
          <w:szCs w:val="24"/>
        </w:rPr>
        <w:t>Liquid</w:t>
      </w:r>
      <w:r w:rsidR="005C6D5E" w:rsidRPr="00872BF5">
        <w:rPr>
          <w:rFonts w:ascii="Palatino Linotype" w:hAnsi="Palatino Linotype" w:cs="Times New Roman"/>
          <w:color w:val="auto"/>
          <w:sz w:val="24"/>
          <w:szCs w:val="24"/>
        </w:rPr>
        <w:t>ation of an Unregistered Companies</w:t>
      </w:r>
    </w:p>
    <w:p w:rsidR="005C6D5E" w:rsidRPr="00872BF5" w:rsidRDefault="005C6D5E" w:rsidP="00872BF5">
      <w:pPr>
        <w:pStyle w:val="Heading2"/>
        <w:numPr>
          <w:ilvl w:val="0"/>
          <w:numId w:val="10"/>
        </w:numPr>
        <w:jc w:val="both"/>
        <w:rPr>
          <w:rFonts w:ascii="Palatino Linotype" w:eastAsia="Times New Roman" w:hAnsi="Palatino Linotype" w:cs="Times New Roman"/>
          <w:color w:val="auto"/>
          <w:sz w:val="24"/>
          <w:szCs w:val="24"/>
        </w:rPr>
      </w:pPr>
      <w:r w:rsidRPr="00872BF5">
        <w:rPr>
          <w:rFonts w:ascii="Palatino Linotype" w:eastAsia="Times New Roman" w:hAnsi="Palatino Linotype" w:cs="Times New Roman"/>
          <w:color w:val="auto"/>
          <w:sz w:val="24"/>
          <w:szCs w:val="24"/>
        </w:rPr>
        <w:t>What is an unregistered company?</w:t>
      </w:r>
      <w:r w:rsidR="005B5907" w:rsidRPr="00872BF5">
        <w:rPr>
          <w:rFonts w:ascii="Palatino Linotype" w:eastAsia="Times New Roman" w:hAnsi="Palatino Linotype" w:cs="Times New Roman"/>
          <w:color w:val="auto"/>
          <w:sz w:val="24"/>
          <w:szCs w:val="24"/>
        </w:rPr>
        <w:t xml:space="preserve"> </w:t>
      </w:r>
    </w:p>
    <w:p w:rsidR="005C6D5E" w:rsidRPr="00872BF5" w:rsidRDefault="005C6D5E" w:rsidP="00872BF5">
      <w:pPr>
        <w:pStyle w:val="NormalWeb"/>
        <w:spacing w:line="276" w:lineRule="auto"/>
        <w:jc w:val="both"/>
        <w:rPr>
          <w:rFonts w:ascii="Palatino Linotype" w:hAnsi="Palatino Linotype"/>
        </w:rPr>
      </w:pPr>
      <w:r w:rsidRPr="00872BF5">
        <w:rPr>
          <w:rFonts w:ascii="Palatino Linotype" w:hAnsi="Palatino Linotype"/>
        </w:rPr>
        <w:t>Unregistered company includes any association and any company other than a company registered under the Companies Act, 2015.</w:t>
      </w:r>
      <w:r w:rsidR="005B5907" w:rsidRPr="00872BF5">
        <w:rPr>
          <w:rStyle w:val="FootnoteReference"/>
          <w:rFonts w:ascii="Palatino Linotype" w:hAnsi="Palatino Linotype"/>
        </w:rPr>
        <w:footnoteReference w:id="1"/>
      </w:r>
      <w:r w:rsidR="00F3412B" w:rsidRPr="00872BF5">
        <w:rPr>
          <w:rFonts w:ascii="Palatino Linotype" w:hAnsi="Palatino Linotype"/>
        </w:rPr>
        <w:t xml:space="preserve"> Companies registered under the Companies</w:t>
      </w:r>
      <w:r w:rsidR="007A6C1B" w:rsidRPr="00872BF5">
        <w:rPr>
          <w:rFonts w:ascii="Palatino Linotype" w:hAnsi="Palatino Linotype"/>
        </w:rPr>
        <w:t xml:space="preserve"> Act, 2015 are private and public limited or unlimited companies. All other entities are therefore considered unregistered companies for purposes of Insolvency Act, 2015.</w:t>
      </w:r>
      <w:r w:rsidR="00F3412B" w:rsidRPr="00872BF5">
        <w:rPr>
          <w:rFonts w:ascii="Palatino Linotype" w:hAnsi="Palatino Linotype"/>
        </w:rPr>
        <w:t xml:space="preserve">   </w:t>
      </w:r>
    </w:p>
    <w:p w:rsidR="005B5907" w:rsidRPr="00872BF5" w:rsidRDefault="005B5907" w:rsidP="00872BF5">
      <w:pPr>
        <w:pStyle w:val="Heading2"/>
        <w:numPr>
          <w:ilvl w:val="0"/>
          <w:numId w:val="10"/>
        </w:numPr>
        <w:jc w:val="both"/>
        <w:rPr>
          <w:rFonts w:ascii="Palatino Linotype" w:eastAsia="Times New Roman" w:hAnsi="Palatino Linotype" w:cs="Times New Roman"/>
          <w:color w:val="auto"/>
          <w:sz w:val="24"/>
          <w:szCs w:val="24"/>
        </w:rPr>
      </w:pPr>
      <w:r w:rsidRPr="00872BF5">
        <w:rPr>
          <w:rFonts w:ascii="Palatino Linotype" w:eastAsia="Times New Roman" w:hAnsi="Palatino Linotype" w:cs="Times New Roman"/>
          <w:color w:val="auto"/>
          <w:sz w:val="24"/>
          <w:szCs w:val="24"/>
        </w:rPr>
        <w:t>Circumstances in which unregistered company can be liquidated</w:t>
      </w:r>
    </w:p>
    <w:p w:rsidR="003231BE" w:rsidRPr="00872BF5" w:rsidRDefault="000E0F05" w:rsidP="00872BF5">
      <w:pPr>
        <w:pStyle w:val="NormalWeb"/>
        <w:spacing w:line="276" w:lineRule="auto"/>
        <w:jc w:val="both"/>
        <w:rPr>
          <w:rFonts w:ascii="Palatino Linotype" w:hAnsi="Palatino Linotype"/>
        </w:rPr>
      </w:pPr>
      <w:r w:rsidRPr="00872BF5">
        <w:rPr>
          <w:rFonts w:ascii="Palatino Linotype" w:hAnsi="Palatino Linotype"/>
        </w:rPr>
        <w:t xml:space="preserve">Liquidation </w:t>
      </w:r>
      <w:r w:rsidR="00335504" w:rsidRPr="00872BF5">
        <w:rPr>
          <w:rFonts w:ascii="Palatino Linotype" w:hAnsi="Palatino Linotype"/>
        </w:rPr>
        <w:t>is</w:t>
      </w:r>
      <w:r w:rsidR="00CB36CB" w:rsidRPr="00872BF5">
        <w:rPr>
          <w:rFonts w:ascii="Palatino Linotype" w:hAnsi="Palatino Linotype"/>
        </w:rPr>
        <w:t xml:space="preserve"> nei</w:t>
      </w:r>
      <w:r w:rsidR="005B5907" w:rsidRPr="00872BF5">
        <w:rPr>
          <w:rFonts w:ascii="Palatino Linotype" w:hAnsi="Palatino Linotype"/>
        </w:rPr>
        <w:t xml:space="preserve">ther </w:t>
      </w:r>
      <w:r w:rsidR="00335504" w:rsidRPr="00872BF5">
        <w:rPr>
          <w:rFonts w:ascii="Palatino Linotype" w:hAnsi="Palatino Linotype"/>
        </w:rPr>
        <w:t xml:space="preserve">defined </w:t>
      </w:r>
      <w:r w:rsidR="005B5907" w:rsidRPr="00872BF5">
        <w:rPr>
          <w:rFonts w:ascii="Palatino Linotype" w:hAnsi="Palatino Linotype"/>
        </w:rPr>
        <w:t xml:space="preserve">under the Insolvency Act, </w:t>
      </w:r>
      <w:r w:rsidR="00CB36CB" w:rsidRPr="00872BF5">
        <w:rPr>
          <w:rFonts w:ascii="Palatino Linotype" w:hAnsi="Palatino Linotype"/>
        </w:rPr>
        <w:t>2015 nor the Companies Act</w:t>
      </w:r>
      <w:r w:rsidR="005B5907" w:rsidRPr="00872BF5">
        <w:rPr>
          <w:rFonts w:ascii="Palatino Linotype" w:hAnsi="Palatino Linotype"/>
        </w:rPr>
        <w:t>,</w:t>
      </w:r>
      <w:r w:rsidR="00CB36CB" w:rsidRPr="00872BF5">
        <w:rPr>
          <w:rFonts w:ascii="Palatino Linotype" w:hAnsi="Palatino Linotype"/>
        </w:rPr>
        <w:t xml:space="preserve"> 2015. </w:t>
      </w:r>
      <w:r w:rsidR="003231BE" w:rsidRPr="00872BF5">
        <w:rPr>
          <w:rFonts w:ascii="Palatino Linotype" w:hAnsi="Palatino Linotype"/>
        </w:rPr>
        <w:t>The Black’s Law Dictionary</w:t>
      </w:r>
      <w:r w:rsidR="003231BE" w:rsidRPr="00872BF5">
        <w:rPr>
          <w:rStyle w:val="FootnoteReference"/>
          <w:rFonts w:ascii="Palatino Linotype" w:hAnsi="Palatino Linotype"/>
        </w:rPr>
        <w:footnoteReference w:id="2"/>
      </w:r>
      <w:r w:rsidR="003231BE" w:rsidRPr="00872BF5">
        <w:rPr>
          <w:rFonts w:ascii="Palatino Linotype" w:hAnsi="Palatino Linotype"/>
        </w:rPr>
        <w:t xml:space="preserve"> defines </w:t>
      </w:r>
      <w:r w:rsidR="00335504" w:rsidRPr="00872BF5">
        <w:rPr>
          <w:rFonts w:ascii="Palatino Linotype" w:hAnsi="Palatino Linotype"/>
        </w:rPr>
        <w:t>‘</w:t>
      </w:r>
      <w:r w:rsidR="003231BE" w:rsidRPr="00872BF5">
        <w:rPr>
          <w:rFonts w:ascii="Palatino Linotype" w:hAnsi="Palatino Linotype"/>
        </w:rPr>
        <w:t>liquidate</w:t>
      </w:r>
      <w:r w:rsidR="00335504" w:rsidRPr="00872BF5">
        <w:rPr>
          <w:rFonts w:ascii="Palatino Linotype" w:hAnsi="Palatino Linotype"/>
        </w:rPr>
        <w:t>’</w:t>
      </w:r>
      <w:r w:rsidR="003231BE" w:rsidRPr="00872BF5">
        <w:rPr>
          <w:rFonts w:ascii="Palatino Linotype" w:hAnsi="Palatino Linotype"/>
        </w:rPr>
        <w:t xml:space="preserve"> as to settle an obligation by payment or to determine the liabilities and distribute the assets of an entity especially in bankruptcy or dissolution.</w:t>
      </w:r>
    </w:p>
    <w:p w:rsidR="00F00DC7" w:rsidRPr="00872BF5" w:rsidRDefault="00B409E5" w:rsidP="00872BF5">
      <w:pPr>
        <w:pStyle w:val="NormalWeb"/>
        <w:spacing w:line="276" w:lineRule="auto"/>
        <w:jc w:val="both"/>
        <w:rPr>
          <w:rFonts w:ascii="Palatino Linotype" w:hAnsi="Palatino Linotype"/>
        </w:rPr>
      </w:pPr>
      <w:r w:rsidRPr="00872BF5">
        <w:rPr>
          <w:rFonts w:ascii="Palatino Linotype" w:hAnsi="Palatino Linotype"/>
        </w:rPr>
        <w:t>Liquidation of an</w:t>
      </w:r>
      <w:r w:rsidRPr="00872BF5">
        <w:rPr>
          <w:rFonts w:ascii="Palatino Linotype" w:hAnsi="Palatino Linotype"/>
          <w:b/>
        </w:rPr>
        <w:t xml:space="preserve"> unregistered</w:t>
      </w:r>
      <w:r w:rsidRPr="00872BF5">
        <w:rPr>
          <w:rFonts w:ascii="Palatino Linotype" w:hAnsi="Palatino Linotype"/>
        </w:rPr>
        <w:t xml:space="preserve"> company is a </w:t>
      </w:r>
      <w:r w:rsidR="00E45F99" w:rsidRPr="00872BF5">
        <w:rPr>
          <w:rFonts w:ascii="Palatino Linotype" w:hAnsi="Palatino Linotype"/>
        </w:rPr>
        <w:t xml:space="preserve">new </w:t>
      </w:r>
      <w:r w:rsidRPr="00872BF5">
        <w:rPr>
          <w:rFonts w:ascii="Palatino Linotype" w:hAnsi="Palatino Linotype"/>
        </w:rPr>
        <w:t>concept introdu</w:t>
      </w:r>
      <w:r w:rsidR="004052C9" w:rsidRPr="00872BF5">
        <w:rPr>
          <w:rFonts w:ascii="Palatino Linotype" w:hAnsi="Palatino Linotype"/>
        </w:rPr>
        <w:t>ced in the new Insolvency Act,</w:t>
      </w:r>
      <w:r w:rsidRPr="00872BF5">
        <w:rPr>
          <w:rFonts w:ascii="Palatino Linotype" w:hAnsi="Palatino Linotype"/>
        </w:rPr>
        <w:t xml:space="preserve"> 2015</w:t>
      </w:r>
      <w:r w:rsidR="00826ABA" w:rsidRPr="00872BF5">
        <w:rPr>
          <w:rFonts w:ascii="Palatino Linotype" w:hAnsi="Palatino Linotype"/>
        </w:rPr>
        <w:t xml:space="preserve">. </w:t>
      </w:r>
      <w:r w:rsidR="0094663B" w:rsidRPr="00872BF5">
        <w:rPr>
          <w:rFonts w:ascii="Palatino Linotype" w:hAnsi="Palatino Linotype"/>
        </w:rPr>
        <w:t>An</w:t>
      </w:r>
      <w:r w:rsidR="00475235" w:rsidRPr="00872BF5">
        <w:rPr>
          <w:rFonts w:ascii="Palatino Linotype" w:hAnsi="Palatino Linotype"/>
        </w:rPr>
        <w:t xml:space="preserve"> unregistered company can be liquidated like any other registered company</w:t>
      </w:r>
      <w:r w:rsidR="00F00DC7" w:rsidRPr="00872BF5">
        <w:rPr>
          <w:rFonts w:ascii="Palatino Linotype" w:hAnsi="Palatino Linotype"/>
        </w:rPr>
        <w:t xml:space="preserve"> under Part VI of the Insolvency Act, 2015</w:t>
      </w:r>
      <w:r w:rsidR="00475235" w:rsidRPr="00872BF5">
        <w:rPr>
          <w:rFonts w:ascii="Palatino Linotype" w:hAnsi="Palatino Linotype"/>
        </w:rPr>
        <w:t>.</w:t>
      </w:r>
      <w:r w:rsidR="00475235" w:rsidRPr="00872BF5">
        <w:rPr>
          <w:rStyle w:val="FootnoteReference"/>
          <w:rFonts w:ascii="Palatino Linotype" w:hAnsi="Palatino Linotype"/>
        </w:rPr>
        <w:footnoteReference w:id="3"/>
      </w:r>
      <w:r w:rsidR="00475235" w:rsidRPr="00872BF5">
        <w:rPr>
          <w:rFonts w:ascii="Palatino Linotype" w:hAnsi="Palatino Linotype"/>
        </w:rPr>
        <w:t xml:space="preserve"> </w:t>
      </w:r>
      <w:r w:rsidR="00F00DC7" w:rsidRPr="00872BF5">
        <w:rPr>
          <w:rFonts w:ascii="Palatino Linotype" w:hAnsi="Palatino Linotype"/>
        </w:rPr>
        <w:t>This part provides for liquidation of registered companies. Under this part, liquidation</w:t>
      </w:r>
      <w:r w:rsidR="00826ABA" w:rsidRPr="00872BF5">
        <w:rPr>
          <w:rFonts w:ascii="Palatino Linotype" w:hAnsi="Palatino Linotype"/>
        </w:rPr>
        <w:t xml:space="preserve"> may be either</w:t>
      </w:r>
      <w:r w:rsidR="00F00DC7" w:rsidRPr="00872BF5">
        <w:rPr>
          <w:rFonts w:ascii="Palatino Linotype" w:hAnsi="Palatino Linotype"/>
        </w:rPr>
        <w:t>:</w:t>
      </w:r>
    </w:p>
    <w:p w:rsidR="0085327D" w:rsidRPr="00872BF5" w:rsidRDefault="00F00DC7" w:rsidP="00872BF5">
      <w:pPr>
        <w:pStyle w:val="NormalWeb"/>
        <w:numPr>
          <w:ilvl w:val="0"/>
          <w:numId w:val="9"/>
        </w:numPr>
        <w:spacing w:line="276" w:lineRule="auto"/>
        <w:jc w:val="both"/>
        <w:rPr>
          <w:rFonts w:ascii="Palatino Linotype" w:hAnsi="Palatino Linotype"/>
        </w:rPr>
      </w:pPr>
      <w:r w:rsidRPr="00872BF5">
        <w:rPr>
          <w:rFonts w:ascii="Palatino Linotype" w:hAnsi="Palatino Linotype"/>
          <w:b/>
        </w:rPr>
        <w:t>Voluntary</w:t>
      </w:r>
      <w:r w:rsidRPr="00872BF5">
        <w:rPr>
          <w:rFonts w:ascii="Palatino Linotype" w:hAnsi="Palatino Linotype"/>
        </w:rPr>
        <w:t xml:space="preserve"> </w:t>
      </w:r>
      <w:r w:rsidR="0085327D" w:rsidRPr="00872BF5">
        <w:rPr>
          <w:rFonts w:ascii="Palatino Linotype" w:hAnsi="Palatino Linotype"/>
        </w:rPr>
        <w:t>– which can either be;</w:t>
      </w:r>
    </w:p>
    <w:p w:rsidR="0085327D" w:rsidRPr="00872BF5" w:rsidRDefault="0085327D" w:rsidP="00872BF5">
      <w:pPr>
        <w:pStyle w:val="NormalWeb"/>
        <w:numPr>
          <w:ilvl w:val="1"/>
          <w:numId w:val="9"/>
        </w:numPr>
        <w:spacing w:line="276" w:lineRule="auto"/>
        <w:jc w:val="both"/>
        <w:rPr>
          <w:rFonts w:ascii="Palatino Linotype" w:hAnsi="Palatino Linotype"/>
        </w:rPr>
      </w:pPr>
      <w:r w:rsidRPr="00872BF5">
        <w:rPr>
          <w:rFonts w:ascii="Palatino Linotype" w:hAnsi="Palatino Linotype"/>
          <w:b/>
        </w:rPr>
        <w:lastRenderedPageBreak/>
        <w:t xml:space="preserve"> Members’ Voluntary liquidation</w:t>
      </w:r>
      <w:r w:rsidRPr="00872BF5">
        <w:rPr>
          <w:rFonts w:ascii="Palatino Linotype" w:hAnsi="Palatino Linotype"/>
        </w:rPr>
        <w:t xml:space="preserve"> – where a resolution has been passed by members for voluntary liquidation and the directors have sworn a statutory declaration as to the ability of the company to pay its debts.</w:t>
      </w:r>
    </w:p>
    <w:p w:rsidR="00F00DC7" w:rsidRPr="00872BF5" w:rsidRDefault="0085327D" w:rsidP="00872BF5">
      <w:pPr>
        <w:pStyle w:val="NormalWeb"/>
        <w:numPr>
          <w:ilvl w:val="1"/>
          <w:numId w:val="9"/>
        </w:numPr>
        <w:spacing w:line="276" w:lineRule="auto"/>
        <w:jc w:val="both"/>
        <w:rPr>
          <w:rFonts w:ascii="Palatino Linotype" w:hAnsi="Palatino Linotype"/>
        </w:rPr>
      </w:pPr>
      <w:r w:rsidRPr="00872BF5">
        <w:rPr>
          <w:rFonts w:ascii="Palatino Linotype" w:hAnsi="Palatino Linotype"/>
          <w:b/>
        </w:rPr>
        <w:t>Creditors</w:t>
      </w:r>
      <w:r w:rsidR="00826ABA" w:rsidRPr="00872BF5">
        <w:rPr>
          <w:rFonts w:ascii="Palatino Linotype" w:hAnsi="Palatino Linotype"/>
          <w:b/>
        </w:rPr>
        <w:t>’</w:t>
      </w:r>
      <w:r w:rsidRPr="00872BF5">
        <w:rPr>
          <w:rFonts w:ascii="Palatino Linotype" w:hAnsi="Palatino Linotype"/>
          <w:b/>
        </w:rPr>
        <w:t xml:space="preserve"> Voluntary liquidation</w:t>
      </w:r>
      <w:r w:rsidRPr="00872BF5">
        <w:rPr>
          <w:rFonts w:ascii="Palatino Linotype" w:hAnsi="Palatino Linotype"/>
        </w:rPr>
        <w:t xml:space="preserve"> -   </w:t>
      </w:r>
      <w:r w:rsidR="00826ABA" w:rsidRPr="00872BF5">
        <w:rPr>
          <w:rFonts w:ascii="Palatino Linotype" w:hAnsi="Palatino Linotype"/>
        </w:rPr>
        <w:t>where no</w:t>
      </w:r>
      <w:r w:rsidR="00FA5ADD" w:rsidRPr="00872BF5">
        <w:rPr>
          <w:rFonts w:ascii="Palatino Linotype" w:hAnsi="Palatino Linotype"/>
        </w:rPr>
        <w:t xml:space="preserve"> statutory declaration </w:t>
      </w:r>
      <w:r w:rsidR="00826ABA" w:rsidRPr="00872BF5">
        <w:rPr>
          <w:rFonts w:ascii="Palatino Linotype" w:hAnsi="Palatino Linotype"/>
        </w:rPr>
        <w:t xml:space="preserve">has been made </w:t>
      </w:r>
      <w:r w:rsidR="00FA5ADD" w:rsidRPr="00872BF5">
        <w:rPr>
          <w:rFonts w:ascii="Palatino Linotype" w:hAnsi="Palatino Linotype"/>
        </w:rPr>
        <w:t>as above</w:t>
      </w:r>
      <w:r w:rsidR="00826ABA" w:rsidRPr="00872BF5">
        <w:rPr>
          <w:rFonts w:ascii="Palatino Linotype" w:hAnsi="Palatino Linotype"/>
        </w:rPr>
        <w:t xml:space="preserve"> to assure creditors of payment of their debts. Can also be made where</w:t>
      </w:r>
      <w:r w:rsidR="00FA5ADD" w:rsidRPr="00872BF5">
        <w:rPr>
          <w:rFonts w:ascii="Palatino Linotype" w:hAnsi="Palatino Linotype"/>
        </w:rPr>
        <w:t xml:space="preserve"> </w:t>
      </w:r>
      <w:r w:rsidR="00826ABA" w:rsidRPr="00872BF5">
        <w:rPr>
          <w:rFonts w:ascii="Palatino Linotype" w:hAnsi="Palatino Linotype"/>
        </w:rPr>
        <w:t>a</w:t>
      </w:r>
      <w:r w:rsidR="00FA5ADD" w:rsidRPr="00872BF5">
        <w:rPr>
          <w:rFonts w:ascii="Palatino Linotype" w:hAnsi="Palatino Linotype"/>
        </w:rPr>
        <w:t xml:space="preserve"> resolution</w:t>
      </w:r>
      <w:r w:rsidR="00826ABA" w:rsidRPr="00872BF5">
        <w:rPr>
          <w:rFonts w:ascii="Palatino Linotype" w:hAnsi="Palatino Linotype"/>
        </w:rPr>
        <w:t xml:space="preserve"> to liquidate </w:t>
      </w:r>
      <w:r w:rsidR="00FA5ADD" w:rsidRPr="00872BF5">
        <w:rPr>
          <w:rFonts w:ascii="Palatino Linotype" w:hAnsi="Palatino Linotype"/>
        </w:rPr>
        <w:t>is made at creditors meeting.</w:t>
      </w:r>
    </w:p>
    <w:p w:rsidR="00F00DC7" w:rsidRPr="00872BF5" w:rsidRDefault="00F00DC7" w:rsidP="00872BF5">
      <w:pPr>
        <w:pStyle w:val="NormalWeb"/>
        <w:numPr>
          <w:ilvl w:val="0"/>
          <w:numId w:val="9"/>
        </w:numPr>
        <w:spacing w:line="276" w:lineRule="auto"/>
        <w:jc w:val="both"/>
        <w:rPr>
          <w:rFonts w:ascii="Palatino Linotype" w:hAnsi="Palatino Linotype"/>
          <w:b/>
        </w:rPr>
      </w:pPr>
      <w:r w:rsidRPr="00872BF5">
        <w:rPr>
          <w:rFonts w:ascii="Palatino Linotype" w:hAnsi="Palatino Linotype"/>
          <w:b/>
        </w:rPr>
        <w:t xml:space="preserve">Court </w:t>
      </w:r>
      <w:r w:rsidR="00D916D0" w:rsidRPr="00872BF5">
        <w:rPr>
          <w:rFonts w:ascii="Palatino Linotype" w:hAnsi="Palatino Linotype"/>
          <w:b/>
        </w:rPr>
        <w:t xml:space="preserve">– </w:t>
      </w:r>
      <w:r w:rsidR="00D916D0" w:rsidRPr="00872BF5">
        <w:rPr>
          <w:rFonts w:ascii="Palatino Linotype" w:hAnsi="Palatino Linotype"/>
        </w:rPr>
        <w:t>where:</w:t>
      </w:r>
    </w:p>
    <w:p w:rsidR="00D916D0" w:rsidRPr="00872BF5" w:rsidRDefault="00524CE7" w:rsidP="00872BF5">
      <w:pPr>
        <w:pStyle w:val="NormalWeb"/>
        <w:numPr>
          <w:ilvl w:val="1"/>
          <w:numId w:val="9"/>
        </w:numPr>
        <w:spacing w:line="276" w:lineRule="auto"/>
        <w:jc w:val="both"/>
        <w:rPr>
          <w:rFonts w:ascii="Palatino Linotype" w:hAnsi="Palatino Linotype"/>
        </w:rPr>
      </w:pPr>
      <w:r w:rsidRPr="00872BF5">
        <w:rPr>
          <w:rFonts w:ascii="Palatino Linotype" w:hAnsi="Palatino Linotype"/>
        </w:rPr>
        <w:t>members</w:t>
      </w:r>
      <w:r w:rsidR="00D916D0" w:rsidRPr="00872BF5">
        <w:rPr>
          <w:rFonts w:ascii="Palatino Linotype" w:hAnsi="Palatino Linotype"/>
        </w:rPr>
        <w:t xml:space="preserve"> by special resolution has resolved that the company will be liquidated by court;</w:t>
      </w:r>
    </w:p>
    <w:p w:rsidR="00D916D0" w:rsidRPr="00872BF5" w:rsidRDefault="005A6193" w:rsidP="00872BF5">
      <w:pPr>
        <w:pStyle w:val="NormalWeb"/>
        <w:numPr>
          <w:ilvl w:val="1"/>
          <w:numId w:val="9"/>
        </w:numPr>
        <w:spacing w:line="276" w:lineRule="auto"/>
        <w:jc w:val="both"/>
        <w:rPr>
          <w:rFonts w:ascii="Palatino Linotype" w:hAnsi="Palatino Linotype"/>
        </w:rPr>
      </w:pPr>
      <w:r w:rsidRPr="00872BF5">
        <w:rPr>
          <w:rFonts w:ascii="Palatino Linotype" w:hAnsi="Palatino Linotype"/>
        </w:rPr>
        <w:t>b</w:t>
      </w:r>
      <w:r w:rsidR="00D916D0" w:rsidRPr="00872BF5">
        <w:rPr>
          <w:rFonts w:ascii="Palatino Linotype" w:hAnsi="Palatino Linotype"/>
        </w:rPr>
        <w:t>eing a public company at its original registration has not being issued with trading certificate more than 12 months;</w:t>
      </w:r>
    </w:p>
    <w:p w:rsidR="00D916D0" w:rsidRPr="00872BF5" w:rsidRDefault="005A6193" w:rsidP="00872BF5">
      <w:pPr>
        <w:pStyle w:val="NormalWeb"/>
        <w:numPr>
          <w:ilvl w:val="1"/>
          <w:numId w:val="9"/>
        </w:numPr>
        <w:spacing w:line="276" w:lineRule="auto"/>
        <w:jc w:val="both"/>
        <w:rPr>
          <w:rFonts w:ascii="Palatino Linotype" w:hAnsi="Palatino Linotype"/>
        </w:rPr>
      </w:pPr>
      <w:r w:rsidRPr="00872BF5">
        <w:rPr>
          <w:rFonts w:ascii="Palatino Linotype" w:hAnsi="Palatino Linotype"/>
        </w:rPr>
        <w:t>n</w:t>
      </w:r>
      <w:r w:rsidR="00D916D0" w:rsidRPr="00872BF5">
        <w:rPr>
          <w:rFonts w:ascii="Palatino Linotype" w:hAnsi="Palatino Linotype"/>
        </w:rPr>
        <w:t xml:space="preserve">ot commenced business for </w:t>
      </w:r>
      <w:r w:rsidR="00A32C5E" w:rsidRPr="00872BF5">
        <w:rPr>
          <w:rFonts w:ascii="Palatino Linotype" w:hAnsi="Palatino Linotype"/>
        </w:rPr>
        <w:t xml:space="preserve">more </w:t>
      </w:r>
      <w:r w:rsidR="00D916D0" w:rsidRPr="00872BF5">
        <w:rPr>
          <w:rFonts w:ascii="Palatino Linotype" w:hAnsi="Palatino Linotype"/>
        </w:rPr>
        <w:t>than 12 months;</w:t>
      </w:r>
    </w:p>
    <w:p w:rsidR="00D916D0" w:rsidRPr="00872BF5" w:rsidRDefault="004622B8" w:rsidP="00872BF5">
      <w:pPr>
        <w:pStyle w:val="NormalWeb"/>
        <w:numPr>
          <w:ilvl w:val="1"/>
          <w:numId w:val="9"/>
        </w:numPr>
        <w:spacing w:line="276" w:lineRule="auto"/>
        <w:jc w:val="both"/>
        <w:rPr>
          <w:rFonts w:ascii="Palatino Linotype" w:hAnsi="Palatino Linotype"/>
        </w:rPr>
      </w:pPr>
      <w:r w:rsidRPr="00872BF5">
        <w:rPr>
          <w:rFonts w:ascii="Palatino Linotype" w:hAnsi="Palatino Linotype"/>
        </w:rPr>
        <w:t xml:space="preserve">members of </w:t>
      </w:r>
      <w:r w:rsidR="005A6193" w:rsidRPr="00872BF5">
        <w:rPr>
          <w:rFonts w:ascii="Palatino Linotype" w:hAnsi="Palatino Linotype"/>
        </w:rPr>
        <w:t>a</w:t>
      </w:r>
      <w:r w:rsidR="00D916D0" w:rsidRPr="00872BF5">
        <w:rPr>
          <w:rFonts w:ascii="Palatino Linotype" w:hAnsi="Palatino Linotype"/>
        </w:rPr>
        <w:t xml:space="preserve"> private company limited by shares or</w:t>
      </w:r>
      <w:r w:rsidRPr="00872BF5">
        <w:rPr>
          <w:rFonts w:ascii="Palatino Linotype" w:hAnsi="Palatino Linotype"/>
        </w:rPr>
        <w:t xml:space="preserve"> guarantee</w:t>
      </w:r>
      <w:r w:rsidR="00D916D0" w:rsidRPr="00872BF5">
        <w:rPr>
          <w:rFonts w:ascii="Palatino Linotype" w:hAnsi="Palatino Linotype"/>
        </w:rPr>
        <w:t xml:space="preserve"> have reduced below two;</w:t>
      </w:r>
    </w:p>
    <w:p w:rsidR="00D916D0" w:rsidRPr="00872BF5" w:rsidRDefault="005A6193" w:rsidP="00872BF5">
      <w:pPr>
        <w:pStyle w:val="NormalWeb"/>
        <w:numPr>
          <w:ilvl w:val="1"/>
          <w:numId w:val="9"/>
        </w:numPr>
        <w:spacing w:line="276" w:lineRule="auto"/>
        <w:jc w:val="both"/>
        <w:rPr>
          <w:rFonts w:ascii="Palatino Linotype" w:hAnsi="Palatino Linotype"/>
        </w:rPr>
      </w:pPr>
      <w:r w:rsidRPr="00872BF5">
        <w:rPr>
          <w:rFonts w:ascii="Palatino Linotype" w:hAnsi="Palatino Linotype"/>
        </w:rPr>
        <w:t>c</w:t>
      </w:r>
      <w:r w:rsidR="00D916D0" w:rsidRPr="00872BF5">
        <w:rPr>
          <w:rFonts w:ascii="Palatino Linotype" w:hAnsi="Palatino Linotype"/>
        </w:rPr>
        <w:t>ompany unable to pay its debts;</w:t>
      </w:r>
    </w:p>
    <w:p w:rsidR="00D916D0" w:rsidRPr="00872BF5" w:rsidRDefault="005A6193" w:rsidP="00872BF5">
      <w:pPr>
        <w:pStyle w:val="NormalWeb"/>
        <w:numPr>
          <w:ilvl w:val="1"/>
          <w:numId w:val="9"/>
        </w:numPr>
        <w:spacing w:line="276" w:lineRule="auto"/>
        <w:jc w:val="both"/>
        <w:rPr>
          <w:rFonts w:ascii="Palatino Linotype" w:hAnsi="Palatino Linotype"/>
        </w:rPr>
      </w:pPr>
      <w:r w:rsidRPr="00872BF5">
        <w:rPr>
          <w:rFonts w:ascii="Palatino Linotype" w:hAnsi="Palatino Linotype"/>
        </w:rPr>
        <w:t>e</w:t>
      </w:r>
      <w:r w:rsidR="00D916D0" w:rsidRPr="00872BF5">
        <w:rPr>
          <w:rFonts w:ascii="Palatino Linotype" w:hAnsi="Palatino Linotype"/>
        </w:rPr>
        <w:t>xpiry of moratorium</w:t>
      </w:r>
      <w:r w:rsidR="00D41D89" w:rsidRPr="00872BF5">
        <w:rPr>
          <w:rStyle w:val="FootnoteReference"/>
          <w:rFonts w:ascii="Palatino Linotype" w:hAnsi="Palatino Linotype"/>
        </w:rPr>
        <w:footnoteReference w:id="4"/>
      </w:r>
      <w:r w:rsidR="00D916D0" w:rsidRPr="00872BF5">
        <w:rPr>
          <w:rFonts w:ascii="Palatino Linotype" w:hAnsi="Palatino Linotype"/>
        </w:rPr>
        <w:t>; and</w:t>
      </w:r>
    </w:p>
    <w:p w:rsidR="00D916D0" w:rsidRPr="00872BF5" w:rsidRDefault="005A6193" w:rsidP="00872BF5">
      <w:pPr>
        <w:pStyle w:val="NormalWeb"/>
        <w:numPr>
          <w:ilvl w:val="1"/>
          <w:numId w:val="9"/>
        </w:numPr>
        <w:spacing w:line="276" w:lineRule="auto"/>
        <w:jc w:val="both"/>
        <w:rPr>
          <w:rFonts w:ascii="Palatino Linotype" w:hAnsi="Palatino Linotype"/>
        </w:rPr>
      </w:pPr>
      <w:proofErr w:type="gramStart"/>
      <w:r w:rsidRPr="00872BF5">
        <w:rPr>
          <w:rFonts w:ascii="Palatino Linotype" w:hAnsi="Palatino Linotype"/>
        </w:rPr>
        <w:t>j</w:t>
      </w:r>
      <w:r w:rsidR="00D916D0" w:rsidRPr="00872BF5">
        <w:rPr>
          <w:rFonts w:ascii="Palatino Linotype" w:hAnsi="Palatino Linotype"/>
        </w:rPr>
        <w:t>ust</w:t>
      </w:r>
      <w:proofErr w:type="gramEnd"/>
      <w:r w:rsidR="00D916D0" w:rsidRPr="00872BF5">
        <w:rPr>
          <w:rFonts w:ascii="Palatino Linotype" w:hAnsi="Palatino Linotype"/>
        </w:rPr>
        <w:t xml:space="preserve"> and equitable in courts opinion. </w:t>
      </w:r>
    </w:p>
    <w:p w:rsidR="00394FB5" w:rsidRPr="00872BF5" w:rsidRDefault="00394FB5" w:rsidP="00872BF5">
      <w:pPr>
        <w:jc w:val="both"/>
        <w:rPr>
          <w:rFonts w:ascii="Palatino Linotype" w:hAnsi="Palatino Linotype" w:cs="Times New Roman"/>
          <w:b/>
          <w:sz w:val="24"/>
          <w:szCs w:val="24"/>
        </w:rPr>
      </w:pPr>
      <w:r w:rsidRPr="00872BF5">
        <w:rPr>
          <w:rFonts w:ascii="Palatino Linotype" w:hAnsi="Palatino Linotype" w:cs="Times New Roman"/>
          <w:b/>
          <w:sz w:val="24"/>
          <w:szCs w:val="24"/>
        </w:rPr>
        <w:t>Reasons as to why an unregistered company can be liquidated</w:t>
      </w:r>
    </w:p>
    <w:p w:rsidR="00394FB5" w:rsidRPr="00872BF5" w:rsidRDefault="00F9792D" w:rsidP="00872BF5">
      <w:pPr>
        <w:jc w:val="both"/>
        <w:rPr>
          <w:rFonts w:ascii="Palatino Linotype" w:hAnsi="Palatino Linotype" w:cs="Times New Roman"/>
          <w:sz w:val="24"/>
          <w:szCs w:val="24"/>
        </w:rPr>
      </w:pPr>
      <w:r w:rsidRPr="00872BF5">
        <w:rPr>
          <w:rFonts w:ascii="Palatino Linotype" w:hAnsi="Palatino Linotype" w:cs="Times New Roman"/>
          <w:sz w:val="24"/>
          <w:szCs w:val="24"/>
        </w:rPr>
        <w:t xml:space="preserve">This Part VII only applies for liquidation of unregistered companies by </w:t>
      </w:r>
      <w:r w:rsidR="00573256" w:rsidRPr="00872BF5">
        <w:rPr>
          <w:rFonts w:ascii="Palatino Linotype" w:hAnsi="Palatino Linotype" w:cs="Times New Roman"/>
          <w:sz w:val="24"/>
          <w:szCs w:val="24"/>
        </w:rPr>
        <w:t>Court;</w:t>
      </w:r>
      <w:r w:rsidRPr="00872BF5">
        <w:rPr>
          <w:rFonts w:ascii="Palatino Linotype" w:hAnsi="Palatino Linotype" w:cs="Times New Roman"/>
          <w:sz w:val="24"/>
          <w:szCs w:val="24"/>
        </w:rPr>
        <w:t xml:space="preserve"> it does not apply where liquidation is voluntary</w:t>
      </w:r>
      <w:r w:rsidR="00C66237" w:rsidRPr="00872BF5">
        <w:rPr>
          <w:rStyle w:val="FootnoteReference"/>
          <w:rFonts w:ascii="Palatino Linotype" w:hAnsi="Palatino Linotype" w:cs="Times New Roman"/>
          <w:sz w:val="24"/>
          <w:szCs w:val="24"/>
        </w:rPr>
        <w:footnoteReference w:id="5"/>
      </w:r>
      <w:r w:rsidRPr="00872BF5">
        <w:rPr>
          <w:rFonts w:ascii="Palatino Linotype" w:hAnsi="Palatino Linotype" w:cs="Times New Roman"/>
          <w:sz w:val="24"/>
          <w:szCs w:val="24"/>
        </w:rPr>
        <w:t xml:space="preserve">. </w:t>
      </w:r>
      <w:r w:rsidR="00F52EF4" w:rsidRPr="00872BF5">
        <w:rPr>
          <w:rFonts w:ascii="Palatino Linotype" w:hAnsi="Palatino Linotype" w:cs="Times New Roman"/>
          <w:sz w:val="24"/>
          <w:szCs w:val="24"/>
        </w:rPr>
        <w:t>This part can also be interpreted concurrently with Part VI of the Insolvency Act, 2015</w:t>
      </w:r>
      <w:r w:rsidR="00592108" w:rsidRPr="00872BF5">
        <w:rPr>
          <w:rFonts w:ascii="Palatino Linotype" w:hAnsi="Palatino Linotype" w:cs="Times New Roman"/>
          <w:sz w:val="24"/>
          <w:szCs w:val="24"/>
        </w:rPr>
        <w:t xml:space="preserve"> with respect to liquidation by court</w:t>
      </w:r>
      <w:r w:rsidR="00F52EF4" w:rsidRPr="00872BF5">
        <w:rPr>
          <w:rFonts w:ascii="Palatino Linotype" w:hAnsi="Palatino Linotype" w:cs="Times New Roman"/>
          <w:sz w:val="24"/>
          <w:szCs w:val="24"/>
        </w:rPr>
        <w:t xml:space="preserve">. </w:t>
      </w:r>
      <w:r w:rsidR="00394FB5" w:rsidRPr="00872BF5">
        <w:rPr>
          <w:rFonts w:ascii="Palatino Linotype" w:hAnsi="Palatino Linotype" w:cs="Times New Roman"/>
          <w:sz w:val="24"/>
          <w:szCs w:val="24"/>
        </w:rPr>
        <w:t>Section 514</w:t>
      </w:r>
      <w:r w:rsidR="00394FB5" w:rsidRPr="00872BF5">
        <w:rPr>
          <w:rStyle w:val="FootnoteReference"/>
          <w:rFonts w:ascii="Palatino Linotype" w:hAnsi="Palatino Linotype" w:cs="Times New Roman"/>
          <w:sz w:val="24"/>
          <w:szCs w:val="24"/>
        </w:rPr>
        <w:footnoteReference w:id="6"/>
      </w:r>
      <w:r w:rsidRPr="00872BF5">
        <w:rPr>
          <w:rFonts w:ascii="Palatino Linotype" w:hAnsi="Palatino Linotype" w:cs="Times New Roman"/>
          <w:sz w:val="24"/>
          <w:szCs w:val="24"/>
        </w:rPr>
        <w:t xml:space="preserve"> provides various reasons under which a company can be liquidated. </w:t>
      </w:r>
      <w:r w:rsidR="002C3179" w:rsidRPr="00872BF5">
        <w:rPr>
          <w:rFonts w:ascii="Palatino Linotype" w:hAnsi="Palatino Linotype" w:cs="Times New Roman"/>
          <w:sz w:val="24"/>
          <w:szCs w:val="24"/>
        </w:rPr>
        <w:t>They include:</w:t>
      </w:r>
    </w:p>
    <w:p w:rsidR="00394FB5" w:rsidRPr="00872BF5" w:rsidRDefault="00DB6B26" w:rsidP="00872BF5">
      <w:pPr>
        <w:pStyle w:val="ListParagraph"/>
        <w:numPr>
          <w:ilvl w:val="0"/>
          <w:numId w:val="1"/>
        </w:numPr>
        <w:jc w:val="both"/>
        <w:rPr>
          <w:rFonts w:ascii="Palatino Linotype" w:hAnsi="Palatino Linotype" w:cs="Times New Roman"/>
          <w:sz w:val="24"/>
          <w:szCs w:val="24"/>
        </w:rPr>
      </w:pPr>
      <w:r w:rsidRPr="00872BF5">
        <w:rPr>
          <w:rFonts w:ascii="Palatino Linotype" w:hAnsi="Palatino Linotype" w:cs="Times New Roman"/>
          <w:sz w:val="24"/>
          <w:szCs w:val="24"/>
        </w:rPr>
        <w:t>w</w:t>
      </w:r>
      <w:r w:rsidR="00394FB5" w:rsidRPr="00872BF5">
        <w:rPr>
          <w:rFonts w:ascii="Palatino Linotype" w:hAnsi="Palatino Linotype" w:cs="Times New Roman"/>
          <w:sz w:val="24"/>
          <w:szCs w:val="24"/>
        </w:rPr>
        <w:t xml:space="preserve">here a company </w:t>
      </w:r>
      <w:r w:rsidR="002C3179" w:rsidRPr="00872BF5">
        <w:rPr>
          <w:rFonts w:ascii="Palatino Linotype" w:hAnsi="Palatino Linotype" w:cs="Times New Roman"/>
          <w:sz w:val="24"/>
          <w:szCs w:val="24"/>
        </w:rPr>
        <w:t xml:space="preserve">is dissolved or ceased to carry business or </w:t>
      </w:r>
      <w:r w:rsidR="00394FB5" w:rsidRPr="00872BF5">
        <w:rPr>
          <w:rFonts w:ascii="Palatino Linotype" w:hAnsi="Palatino Linotype" w:cs="Times New Roman"/>
          <w:sz w:val="24"/>
          <w:szCs w:val="24"/>
        </w:rPr>
        <w:t xml:space="preserve">continues </w:t>
      </w:r>
      <w:r w:rsidR="002C3179" w:rsidRPr="00872BF5">
        <w:rPr>
          <w:rFonts w:ascii="Palatino Linotype" w:hAnsi="Palatino Linotype" w:cs="Times New Roman"/>
          <w:sz w:val="24"/>
          <w:szCs w:val="24"/>
        </w:rPr>
        <w:t xml:space="preserve">to carry business </w:t>
      </w:r>
      <w:r w:rsidR="00394FB5" w:rsidRPr="00872BF5">
        <w:rPr>
          <w:rFonts w:ascii="Palatino Linotype" w:hAnsi="Palatino Linotype" w:cs="Times New Roman"/>
          <w:sz w:val="24"/>
          <w:szCs w:val="24"/>
        </w:rPr>
        <w:t>for the purpose of liquidation</w:t>
      </w:r>
      <w:r w:rsidR="002C3179" w:rsidRPr="00872BF5">
        <w:rPr>
          <w:rFonts w:ascii="Palatino Linotype" w:hAnsi="Palatino Linotype" w:cs="Times New Roman"/>
          <w:sz w:val="24"/>
          <w:szCs w:val="24"/>
        </w:rPr>
        <w:t>;</w:t>
      </w:r>
    </w:p>
    <w:p w:rsidR="00394FB5" w:rsidRPr="00872BF5" w:rsidRDefault="00DB6B26" w:rsidP="00872BF5">
      <w:pPr>
        <w:pStyle w:val="ListParagraph"/>
        <w:numPr>
          <w:ilvl w:val="0"/>
          <w:numId w:val="1"/>
        </w:numPr>
        <w:jc w:val="both"/>
        <w:rPr>
          <w:rFonts w:ascii="Palatino Linotype" w:hAnsi="Palatino Linotype" w:cs="Times New Roman"/>
          <w:sz w:val="24"/>
          <w:szCs w:val="24"/>
        </w:rPr>
      </w:pPr>
      <w:r w:rsidRPr="00872BF5">
        <w:rPr>
          <w:rFonts w:ascii="Palatino Linotype" w:hAnsi="Palatino Linotype" w:cs="Times New Roman"/>
          <w:sz w:val="24"/>
          <w:szCs w:val="24"/>
        </w:rPr>
        <w:t>w</w:t>
      </w:r>
      <w:r w:rsidR="00394FB5" w:rsidRPr="00872BF5">
        <w:rPr>
          <w:rFonts w:ascii="Palatino Linotype" w:hAnsi="Palatino Linotype" w:cs="Times New Roman"/>
          <w:sz w:val="24"/>
          <w:szCs w:val="24"/>
        </w:rPr>
        <w:t>here the company is unable to pay its debts</w:t>
      </w:r>
      <w:r w:rsidR="002C3179" w:rsidRPr="00872BF5">
        <w:rPr>
          <w:rFonts w:ascii="Palatino Linotype" w:hAnsi="Palatino Linotype" w:cs="Times New Roman"/>
          <w:sz w:val="24"/>
          <w:szCs w:val="24"/>
        </w:rPr>
        <w:t xml:space="preserve"> -</w:t>
      </w:r>
      <w:r w:rsidR="00394FB5" w:rsidRPr="00872BF5">
        <w:rPr>
          <w:rFonts w:ascii="Palatino Linotype" w:hAnsi="Palatino Linotype" w:cs="Times New Roman"/>
          <w:sz w:val="24"/>
          <w:szCs w:val="24"/>
        </w:rPr>
        <w:t xml:space="preserve"> the assets are less than the company’s liabilities</w:t>
      </w:r>
      <w:r w:rsidR="002C3179" w:rsidRPr="00872BF5">
        <w:rPr>
          <w:rFonts w:ascii="Palatino Linotype" w:hAnsi="Palatino Linotype" w:cs="Times New Roman"/>
          <w:sz w:val="24"/>
          <w:szCs w:val="24"/>
        </w:rPr>
        <w:t>;</w:t>
      </w:r>
      <w:r w:rsidR="00460F4C" w:rsidRPr="00872BF5">
        <w:rPr>
          <w:rFonts w:ascii="Palatino Linotype" w:hAnsi="Palatino Linotype" w:cs="Times New Roman"/>
          <w:sz w:val="24"/>
          <w:szCs w:val="24"/>
        </w:rPr>
        <w:t xml:space="preserve"> and</w:t>
      </w:r>
    </w:p>
    <w:p w:rsidR="00394FB5" w:rsidRPr="00872BF5" w:rsidRDefault="00DB6B26" w:rsidP="00872BF5">
      <w:pPr>
        <w:pStyle w:val="ListParagraph"/>
        <w:numPr>
          <w:ilvl w:val="0"/>
          <w:numId w:val="1"/>
        </w:numPr>
        <w:jc w:val="both"/>
        <w:rPr>
          <w:rFonts w:ascii="Palatino Linotype" w:hAnsi="Palatino Linotype" w:cs="Times New Roman"/>
          <w:sz w:val="24"/>
          <w:szCs w:val="24"/>
        </w:rPr>
      </w:pPr>
      <w:proofErr w:type="gramStart"/>
      <w:r w:rsidRPr="00872BF5">
        <w:rPr>
          <w:rFonts w:ascii="Palatino Linotype" w:hAnsi="Palatino Linotype" w:cs="Times New Roman"/>
          <w:sz w:val="24"/>
          <w:szCs w:val="24"/>
        </w:rPr>
        <w:t>w</w:t>
      </w:r>
      <w:r w:rsidR="002C3179" w:rsidRPr="00872BF5">
        <w:rPr>
          <w:rFonts w:ascii="Palatino Linotype" w:hAnsi="Palatino Linotype" w:cs="Times New Roman"/>
          <w:sz w:val="24"/>
          <w:szCs w:val="24"/>
        </w:rPr>
        <w:t>here</w:t>
      </w:r>
      <w:proofErr w:type="gramEnd"/>
      <w:r w:rsidR="002C3179" w:rsidRPr="00872BF5">
        <w:rPr>
          <w:rFonts w:ascii="Palatino Linotype" w:hAnsi="Palatino Linotype" w:cs="Times New Roman"/>
          <w:sz w:val="24"/>
          <w:szCs w:val="24"/>
        </w:rPr>
        <w:t xml:space="preserve"> the court is of opinion that it’s just and equitable to liquidate.</w:t>
      </w:r>
    </w:p>
    <w:p w:rsidR="00CC0822" w:rsidRPr="00872BF5" w:rsidRDefault="00B409E5" w:rsidP="00872BF5">
      <w:pPr>
        <w:jc w:val="both"/>
        <w:rPr>
          <w:rFonts w:ascii="Palatino Linotype" w:hAnsi="Palatino Linotype" w:cs="Times New Roman"/>
          <w:sz w:val="24"/>
          <w:szCs w:val="24"/>
        </w:rPr>
      </w:pPr>
      <w:r w:rsidRPr="00872BF5">
        <w:rPr>
          <w:rFonts w:ascii="Palatino Linotype" w:hAnsi="Palatino Linotype" w:cs="Times New Roman"/>
          <w:sz w:val="24"/>
          <w:szCs w:val="24"/>
        </w:rPr>
        <w:t xml:space="preserve">Instances where a </w:t>
      </w:r>
      <w:r w:rsidRPr="00872BF5">
        <w:rPr>
          <w:rFonts w:ascii="Palatino Linotype" w:hAnsi="Palatino Linotype" w:cs="Times New Roman"/>
          <w:b/>
          <w:sz w:val="24"/>
          <w:szCs w:val="24"/>
        </w:rPr>
        <w:t>company is unable to pay its debts</w:t>
      </w:r>
      <w:r w:rsidR="003D4796" w:rsidRPr="00872BF5">
        <w:rPr>
          <w:rFonts w:ascii="Palatino Linotype" w:hAnsi="Palatino Linotype" w:cs="Times New Roman"/>
          <w:b/>
          <w:sz w:val="24"/>
          <w:szCs w:val="24"/>
        </w:rPr>
        <w:t>:</w:t>
      </w:r>
    </w:p>
    <w:p w:rsidR="00B409E5" w:rsidRPr="00872BF5" w:rsidRDefault="00B409E5" w:rsidP="00872BF5">
      <w:pPr>
        <w:pStyle w:val="ListParagraph"/>
        <w:numPr>
          <w:ilvl w:val="0"/>
          <w:numId w:val="2"/>
        </w:numPr>
        <w:jc w:val="both"/>
        <w:rPr>
          <w:rFonts w:ascii="Palatino Linotype" w:hAnsi="Palatino Linotype" w:cs="Times New Roman"/>
          <w:sz w:val="24"/>
          <w:szCs w:val="24"/>
        </w:rPr>
      </w:pPr>
      <w:r w:rsidRPr="00872BF5">
        <w:rPr>
          <w:rFonts w:ascii="Palatino Linotype" w:hAnsi="Palatino Linotype" w:cs="Times New Roman"/>
          <w:sz w:val="24"/>
          <w:szCs w:val="24"/>
        </w:rPr>
        <w:lastRenderedPageBreak/>
        <w:t>If a cre</w:t>
      </w:r>
      <w:r w:rsidR="005C29B0" w:rsidRPr="00872BF5">
        <w:rPr>
          <w:rFonts w:ascii="Palatino Linotype" w:hAnsi="Palatino Linotype" w:cs="Times New Roman"/>
          <w:sz w:val="24"/>
          <w:szCs w:val="24"/>
        </w:rPr>
        <w:t>ditor serves the company</w:t>
      </w:r>
      <w:r w:rsidRPr="00872BF5">
        <w:rPr>
          <w:rFonts w:ascii="Palatino Linotype" w:hAnsi="Palatino Linotype" w:cs="Times New Roman"/>
          <w:sz w:val="24"/>
          <w:szCs w:val="24"/>
        </w:rPr>
        <w:t xml:space="preserve"> with a written demand to pay the amount due</w:t>
      </w:r>
      <w:r w:rsidR="005C29B0" w:rsidRPr="00872BF5">
        <w:rPr>
          <w:rFonts w:ascii="Palatino Linotype" w:hAnsi="Palatino Linotype" w:cs="Times New Roman"/>
          <w:sz w:val="24"/>
          <w:szCs w:val="24"/>
        </w:rPr>
        <w:t>, exceeding KES 75 000</w:t>
      </w:r>
      <w:r w:rsidRPr="00872BF5">
        <w:rPr>
          <w:rFonts w:ascii="Palatino Linotype" w:hAnsi="Palatino Linotype" w:cs="Times New Roman"/>
          <w:sz w:val="24"/>
          <w:szCs w:val="24"/>
        </w:rPr>
        <w:t xml:space="preserve"> and fail</w:t>
      </w:r>
      <w:r w:rsidR="004C7DAD" w:rsidRPr="00872BF5">
        <w:rPr>
          <w:rFonts w:ascii="Palatino Linotype" w:hAnsi="Palatino Linotype" w:cs="Times New Roman"/>
          <w:sz w:val="24"/>
          <w:szCs w:val="24"/>
        </w:rPr>
        <w:t>s</w:t>
      </w:r>
      <w:r w:rsidRPr="00872BF5">
        <w:rPr>
          <w:rFonts w:ascii="Palatino Linotype" w:hAnsi="Palatino Linotype" w:cs="Times New Roman"/>
          <w:sz w:val="24"/>
          <w:szCs w:val="24"/>
        </w:rPr>
        <w:t xml:space="preserve"> to comply with the demand within 21 days.</w:t>
      </w:r>
      <w:r w:rsidR="00EC59AA" w:rsidRPr="00872BF5">
        <w:rPr>
          <w:rStyle w:val="FootnoteReference"/>
          <w:rFonts w:ascii="Palatino Linotype" w:hAnsi="Palatino Linotype" w:cs="Times New Roman"/>
          <w:sz w:val="24"/>
          <w:szCs w:val="24"/>
        </w:rPr>
        <w:footnoteReference w:id="7"/>
      </w:r>
    </w:p>
    <w:p w:rsidR="00EC59AA" w:rsidRPr="00872BF5" w:rsidRDefault="004C7DAD" w:rsidP="00872BF5">
      <w:pPr>
        <w:pStyle w:val="ListParagraph"/>
        <w:numPr>
          <w:ilvl w:val="0"/>
          <w:numId w:val="2"/>
        </w:numPr>
        <w:jc w:val="both"/>
        <w:rPr>
          <w:rFonts w:ascii="Palatino Linotype" w:hAnsi="Palatino Linotype" w:cs="Times New Roman"/>
          <w:sz w:val="24"/>
          <w:szCs w:val="24"/>
        </w:rPr>
      </w:pPr>
      <w:r w:rsidRPr="00872BF5">
        <w:rPr>
          <w:rFonts w:ascii="Palatino Linotype" w:hAnsi="Palatino Linotype" w:cs="Times New Roman"/>
          <w:sz w:val="24"/>
          <w:szCs w:val="24"/>
        </w:rPr>
        <w:t>Where l</w:t>
      </w:r>
      <w:r w:rsidR="00EC59AA" w:rsidRPr="00872BF5">
        <w:rPr>
          <w:rFonts w:ascii="Palatino Linotype" w:hAnsi="Palatino Linotype" w:cs="Times New Roman"/>
          <w:sz w:val="24"/>
          <w:szCs w:val="24"/>
        </w:rPr>
        <w:t>egal proceedings have been brought against the company(or any member of the company) and have been served with a notice of such procee</w:t>
      </w:r>
      <w:r w:rsidRPr="00872BF5">
        <w:rPr>
          <w:rFonts w:ascii="Palatino Linotype" w:hAnsi="Palatino Linotype" w:cs="Times New Roman"/>
          <w:sz w:val="24"/>
          <w:szCs w:val="24"/>
        </w:rPr>
        <w:t>dings and</w:t>
      </w:r>
      <w:r w:rsidR="00EC59AA" w:rsidRPr="00872BF5">
        <w:rPr>
          <w:rFonts w:ascii="Palatino Linotype" w:hAnsi="Palatino Linotype" w:cs="Times New Roman"/>
          <w:sz w:val="24"/>
          <w:szCs w:val="24"/>
        </w:rPr>
        <w:t xml:space="preserve"> the company fails to (within 21 days);</w:t>
      </w:r>
      <w:r w:rsidR="00EC59AA" w:rsidRPr="00872BF5">
        <w:rPr>
          <w:rStyle w:val="FootnoteReference"/>
          <w:rFonts w:ascii="Palatino Linotype" w:hAnsi="Palatino Linotype" w:cs="Times New Roman"/>
          <w:sz w:val="24"/>
          <w:szCs w:val="24"/>
        </w:rPr>
        <w:footnoteReference w:id="8"/>
      </w:r>
    </w:p>
    <w:p w:rsidR="00EC59AA" w:rsidRPr="00872BF5" w:rsidRDefault="00EC59AA" w:rsidP="00872BF5">
      <w:pPr>
        <w:pStyle w:val="ListParagraph"/>
        <w:numPr>
          <w:ilvl w:val="0"/>
          <w:numId w:val="11"/>
        </w:numPr>
        <w:jc w:val="both"/>
        <w:rPr>
          <w:rFonts w:ascii="Palatino Linotype" w:hAnsi="Palatino Linotype" w:cs="Times New Roman"/>
          <w:sz w:val="24"/>
          <w:szCs w:val="24"/>
        </w:rPr>
      </w:pPr>
      <w:r w:rsidRPr="00872BF5">
        <w:rPr>
          <w:rFonts w:ascii="Palatino Linotype" w:hAnsi="Palatino Linotype" w:cs="Times New Roman"/>
          <w:sz w:val="24"/>
          <w:szCs w:val="24"/>
        </w:rPr>
        <w:t>Pay, secure or compound the debt or demand</w:t>
      </w:r>
    </w:p>
    <w:p w:rsidR="00EC59AA" w:rsidRPr="00872BF5" w:rsidRDefault="00EC59AA" w:rsidP="00872BF5">
      <w:pPr>
        <w:pStyle w:val="ListParagraph"/>
        <w:numPr>
          <w:ilvl w:val="0"/>
          <w:numId w:val="11"/>
        </w:numPr>
        <w:jc w:val="both"/>
        <w:rPr>
          <w:rFonts w:ascii="Palatino Linotype" w:hAnsi="Palatino Linotype" w:cs="Times New Roman"/>
          <w:sz w:val="24"/>
          <w:szCs w:val="24"/>
        </w:rPr>
      </w:pPr>
      <w:r w:rsidRPr="00872BF5">
        <w:rPr>
          <w:rFonts w:ascii="Palatino Linotype" w:hAnsi="Palatino Linotype" w:cs="Times New Roman"/>
          <w:sz w:val="24"/>
          <w:szCs w:val="24"/>
        </w:rPr>
        <w:t xml:space="preserve">obtain a stay to the proceedings </w:t>
      </w:r>
    </w:p>
    <w:p w:rsidR="00EC59AA" w:rsidRPr="00872BF5" w:rsidRDefault="00EC59AA" w:rsidP="00872BF5">
      <w:pPr>
        <w:pStyle w:val="ListParagraph"/>
        <w:numPr>
          <w:ilvl w:val="0"/>
          <w:numId w:val="11"/>
        </w:numPr>
        <w:jc w:val="both"/>
        <w:rPr>
          <w:rFonts w:ascii="Palatino Linotype" w:hAnsi="Palatino Linotype" w:cs="Times New Roman"/>
          <w:sz w:val="24"/>
          <w:szCs w:val="24"/>
        </w:rPr>
      </w:pPr>
      <w:r w:rsidRPr="00872BF5">
        <w:rPr>
          <w:rFonts w:ascii="Palatino Linotype" w:hAnsi="Palatino Linotype" w:cs="Times New Roman"/>
          <w:sz w:val="24"/>
          <w:szCs w:val="24"/>
        </w:rPr>
        <w:t>indemnify the other party against the costs and damages and expenses incurred by them</w:t>
      </w:r>
    </w:p>
    <w:p w:rsidR="00EC59AA" w:rsidRPr="00872BF5" w:rsidRDefault="004C7DAD" w:rsidP="00872BF5">
      <w:pPr>
        <w:pStyle w:val="ListParagraph"/>
        <w:numPr>
          <w:ilvl w:val="0"/>
          <w:numId w:val="2"/>
        </w:numPr>
        <w:jc w:val="both"/>
        <w:rPr>
          <w:rFonts w:ascii="Palatino Linotype" w:hAnsi="Palatino Linotype" w:cs="Times New Roman"/>
          <w:sz w:val="24"/>
          <w:szCs w:val="24"/>
        </w:rPr>
      </w:pPr>
      <w:r w:rsidRPr="00872BF5">
        <w:rPr>
          <w:rFonts w:ascii="Palatino Linotype" w:hAnsi="Palatino Linotype" w:cs="Times New Roman"/>
          <w:sz w:val="24"/>
          <w:szCs w:val="24"/>
        </w:rPr>
        <w:t>Where</w:t>
      </w:r>
      <w:r w:rsidR="00EC59AA" w:rsidRPr="00872BF5">
        <w:rPr>
          <w:rFonts w:ascii="Palatino Linotype" w:hAnsi="Palatino Linotype" w:cs="Times New Roman"/>
          <w:sz w:val="24"/>
          <w:szCs w:val="24"/>
        </w:rPr>
        <w:t xml:space="preserve"> </w:t>
      </w:r>
      <w:r w:rsidR="00772667" w:rsidRPr="00872BF5">
        <w:rPr>
          <w:rFonts w:ascii="Palatino Linotype" w:hAnsi="Palatino Linotype" w:cs="Times New Roman"/>
          <w:sz w:val="24"/>
          <w:szCs w:val="24"/>
        </w:rPr>
        <w:t xml:space="preserve">during execution of a </w:t>
      </w:r>
      <w:r w:rsidRPr="00872BF5">
        <w:rPr>
          <w:rFonts w:ascii="Palatino Linotype" w:hAnsi="Palatino Linotype" w:cs="Times New Roman"/>
          <w:sz w:val="24"/>
          <w:szCs w:val="24"/>
        </w:rPr>
        <w:t>judgment</w:t>
      </w:r>
      <w:r w:rsidR="00772667" w:rsidRPr="00872BF5">
        <w:rPr>
          <w:rFonts w:ascii="Palatino Linotype" w:hAnsi="Palatino Linotype" w:cs="Times New Roman"/>
          <w:sz w:val="24"/>
          <w:szCs w:val="24"/>
        </w:rPr>
        <w:t xml:space="preserve"> </w:t>
      </w:r>
      <w:r w:rsidR="00EC59AA" w:rsidRPr="00872BF5">
        <w:rPr>
          <w:rFonts w:ascii="Palatino Linotype" w:hAnsi="Palatino Linotype" w:cs="Times New Roman"/>
          <w:sz w:val="24"/>
          <w:szCs w:val="24"/>
        </w:rPr>
        <w:t>decree</w:t>
      </w:r>
      <w:r w:rsidR="00772667" w:rsidRPr="00872BF5">
        <w:rPr>
          <w:rFonts w:ascii="Palatino Linotype" w:hAnsi="Palatino Linotype" w:cs="Times New Roman"/>
          <w:sz w:val="24"/>
          <w:szCs w:val="24"/>
        </w:rPr>
        <w:t xml:space="preserve"> or order </w:t>
      </w:r>
      <w:r w:rsidR="00EC59AA" w:rsidRPr="00872BF5">
        <w:rPr>
          <w:rFonts w:ascii="Palatino Linotype" w:hAnsi="Palatino Linotype" w:cs="Times New Roman"/>
          <w:sz w:val="24"/>
          <w:szCs w:val="24"/>
        </w:rPr>
        <w:t xml:space="preserve">granted in favor of the </w:t>
      </w:r>
      <w:r w:rsidR="00772667" w:rsidRPr="00872BF5">
        <w:rPr>
          <w:rFonts w:ascii="Palatino Linotype" w:hAnsi="Palatino Linotype" w:cs="Times New Roman"/>
          <w:sz w:val="24"/>
          <w:szCs w:val="24"/>
        </w:rPr>
        <w:t xml:space="preserve">judgment </w:t>
      </w:r>
      <w:r w:rsidR="008C0D76" w:rsidRPr="00872BF5">
        <w:rPr>
          <w:rFonts w:ascii="Palatino Linotype" w:hAnsi="Palatino Linotype" w:cs="Times New Roman"/>
          <w:sz w:val="24"/>
          <w:szCs w:val="24"/>
        </w:rPr>
        <w:t>creditor,</w:t>
      </w:r>
      <w:r w:rsidR="00EC59AA" w:rsidRPr="00872BF5">
        <w:rPr>
          <w:rFonts w:ascii="Palatino Linotype" w:hAnsi="Palatino Linotype" w:cs="Times New Roman"/>
          <w:sz w:val="24"/>
          <w:szCs w:val="24"/>
        </w:rPr>
        <w:t xml:space="preserve"> the compa</w:t>
      </w:r>
      <w:r w:rsidR="00772667" w:rsidRPr="00872BF5">
        <w:rPr>
          <w:rFonts w:ascii="Palatino Linotype" w:hAnsi="Palatino Linotype" w:cs="Times New Roman"/>
          <w:sz w:val="24"/>
          <w:szCs w:val="24"/>
        </w:rPr>
        <w:t>ny is u</w:t>
      </w:r>
      <w:r w:rsidR="000B7188" w:rsidRPr="00872BF5">
        <w:rPr>
          <w:rFonts w:ascii="Palatino Linotype" w:hAnsi="Palatino Linotype" w:cs="Times New Roman"/>
          <w:sz w:val="24"/>
          <w:szCs w:val="24"/>
        </w:rPr>
        <w:t xml:space="preserve">nable to satisfy the decree and </w:t>
      </w:r>
      <w:r w:rsidR="008C0D76" w:rsidRPr="00872BF5">
        <w:rPr>
          <w:rFonts w:ascii="Palatino Linotype" w:hAnsi="Palatino Linotype" w:cs="Times New Roman"/>
          <w:sz w:val="24"/>
          <w:szCs w:val="24"/>
        </w:rPr>
        <w:t xml:space="preserve">it is </w:t>
      </w:r>
      <w:r w:rsidR="000B7188" w:rsidRPr="00872BF5">
        <w:rPr>
          <w:rFonts w:ascii="Palatino Linotype" w:hAnsi="Palatino Linotype" w:cs="Times New Roman"/>
          <w:sz w:val="24"/>
          <w:szCs w:val="24"/>
        </w:rPr>
        <w:t>proved to the court that the company is unable to pay its debts.</w:t>
      </w:r>
      <w:r w:rsidRPr="00872BF5">
        <w:rPr>
          <w:rStyle w:val="FootnoteReference"/>
          <w:rFonts w:ascii="Palatino Linotype" w:hAnsi="Palatino Linotype" w:cs="Times New Roman"/>
          <w:sz w:val="24"/>
          <w:szCs w:val="24"/>
        </w:rPr>
        <w:footnoteReference w:id="9"/>
      </w:r>
    </w:p>
    <w:p w:rsidR="00EC59AA" w:rsidRPr="00872BF5" w:rsidRDefault="004C7DAD" w:rsidP="00872BF5">
      <w:pPr>
        <w:pStyle w:val="ListParagraph"/>
        <w:numPr>
          <w:ilvl w:val="0"/>
          <w:numId w:val="2"/>
        </w:numPr>
        <w:jc w:val="both"/>
        <w:rPr>
          <w:rFonts w:ascii="Palatino Linotype" w:hAnsi="Palatino Linotype" w:cs="Times New Roman"/>
          <w:sz w:val="24"/>
          <w:szCs w:val="24"/>
        </w:rPr>
      </w:pPr>
      <w:r w:rsidRPr="00872BF5">
        <w:rPr>
          <w:rFonts w:ascii="Palatino Linotype" w:hAnsi="Palatino Linotype" w:cs="Times New Roman"/>
          <w:sz w:val="24"/>
          <w:szCs w:val="24"/>
        </w:rPr>
        <w:t>Where t</w:t>
      </w:r>
      <w:r w:rsidR="00EC59AA" w:rsidRPr="00872BF5">
        <w:rPr>
          <w:rFonts w:ascii="Palatino Linotype" w:hAnsi="Palatino Linotype" w:cs="Times New Roman"/>
          <w:sz w:val="24"/>
          <w:szCs w:val="24"/>
        </w:rPr>
        <w:t xml:space="preserve">he court is satisfied that the company is unable to pay its debts and that the value of the company’s assets </w:t>
      </w:r>
      <w:r w:rsidRPr="00872BF5">
        <w:rPr>
          <w:rFonts w:ascii="Palatino Linotype" w:hAnsi="Palatino Linotype" w:cs="Times New Roman"/>
          <w:sz w:val="24"/>
          <w:szCs w:val="24"/>
        </w:rPr>
        <w:t xml:space="preserve">is less than the amount of its </w:t>
      </w:r>
      <w:r w:rsidR="00EC59AA" w:rsidRPr="00872BF5">
        <w:rPr>
          <w:rFonts w:ascii="Palatino Linotype" w:hAnsi="Palatino Linotype" w:cs="Times New Roman"/>
          <w:sz w:val="24"/>
          <w:szCs w:val="24"/>
        </w:rPr>
        <w:t>liabilities.</w:t>
      </w:r>
      <w:r w:rsidRPr="00872BF5">
        <w:rPr>
          <w:rStyle w:val="FootnoteReference"/>
          <w:rFonts w:ascii="Palatino Linotype" w:hAnsi="Palatino Linotype" w:cs="Times New Roman"/>
          <w:sz w:val="24"/>
          <w:szCs w:val="24"/>
        </w:rPr>
        <w:footnoteReference w:id="10"/>
      </w:r>
    </w:p>
    <w:p w:rsidR="00103C78" w:rsidRPr="00872BF5" w:rsidRDefault="00103C78" w:rsidP="00872BF5">
      <w:pPr>
        <w:pStyle w:val="Heading2"/>
        <w:numPr>
          <w:ilvl w:val="0"/>
          <w:numId w:val="10"/>
        </w:numPr>
        <w:jc w:val="both"/>
        <w:rPr>
          <w:rFonts w:ascii="Palatino Linotype" w:hAnsi="Palatino Linotype" w:cs="Times New Roman"/>
          <w:color w:val="auto"/>
          <w:sz w:val="24"/>
          <w:szCs w:val="24"/>
        </w:rPr>
      </w:pPr>
      <w:r w:rsidRPr="00872BF5">
        <w:rPr>
          <w:rFonts w:ascii="Palatino Linotype" w:eastAsia="Times New Roman" w:hAnsi="Palatino Linotype" w:cs="Times New Roman"/>
          <w:color w:val="auto"/>
          <w:sz w:val="24"/>
          <w:szCs w:val="24"/>
        </w:rPr>
        <w:t>Dissolved companies incorporated outside Kenya may be liquidated</w:t>
      </w:r>
      <w:r w:rsidRPr="00872BF5">
        <w:rPr>
          <w:rFonts w:ascii="Palatino Linotype" w:hAnsi="Palatino Linotype" w:cs="Times New Roman"/>
          <w:color w:val="auto"/>
          <w:sz w:val="24"/>
          <w:szCs w:val="24"/>
        </w:rPr>
        <w:t xml:space="preserve"> </w:t>
      </w:r>
    </w:p>
    <w:p w:rsidR="00103C78" w:rsidRPr="00872BF5" w:rsidRDefault="00103C78" w:rsidP="00872BF5">
      <w:pPr>
        <w:jc w:val="both"/>
        <w:rPr>
          <w:rFonts w:ascii="Palatino Linotype" w:hAnsi="Palatino Linotype" w:cs="Times New Roman"/>
          <w:sz w:val="24"/>
          <w:szCs w:val="24"/>
        </w:rPr>
      </w:pPr>
      <w:r w:rsidRPr="00872BF5">
        <w:rPr>
          <w:rFonts w:ascii="Palatino Linotype" w:hAnsi="Palatino Linotype" w:cs="Times New Roman"/>
          <w:sz w:val="24"/>
          <w:szCs w:val="24"/>
        </w:rPr>
        <w:t>Foreign companies carrying on business in Kenya can be liquidated when they cease to carry on business in Kenya even though they have been dissolved in the country of incorporation.</w:t>
      </w:r>
      <w:r w:rsidR="008B3A00" w:rsidRPr="00872BF5">
        <w:rPr>
          <w:rStyle w:val="FootnoteReference"/>
          <w:rFonts w:ascii="Palatino Linotype" w:hAnsi="Palatino Linotype" w:cs="Times New Roman"/>
          <w:sz w:val="24"/>
          <w:szCs w:val="24"/>
        </w:rPr>
        <w:footnoteReference w:id="11"/>
      </w:r>
    </w:p>
    <w:p w:rsidR="00193D03" w:rsidRPr="00872BF5" w:rsidRDefault="004E20E3" w:rsidP="00872BF5">
      <w:pPr>
        <w:pStyle w:val="Heading2"/>
        <w:numPr>
          <w:ilvl w:val="0"/>
          <w:numId w:val="10"/>
        </w:numPr>
        <w:jc w:val="both"/>
        <w:rPr>
          <w:rFonts w:ascii="Palatino Linotype" w:hAnsi="Palatino Linotype" w:cs="Times New Roman"/>
          <w:color w:val="auto"/>
          <w:sz w:val="24"/>
          <w:szCs w:val="24"/>
        </w:rPr>
      </w:pPr>
      <w:r w:rsidRPr="00872BF5">
        <w:rPr>
          <w:rFonts w:ascii="Palatino Linotype" w:eastAsia="Times New Roman" w:hAnsi="Palatino Linotype" w:cs="Times New Roman"/>
          <w:color w:val="auto"/>
          <w:sz w:val="24"/>
          <w:szCs w:val="24"/>
        </w:rPr>
        <w:t>The contributories in liquidation of unregistered company</w:t>
      </w:r>
      <w:r w:rsidR="002C6320" w:rsidRPr="00872BF5">
        <w:rPr>
          <w:rStyle w:val="FootnoteReference"/>
          <w:rFonts w:ascii="Palatino Linotype" w:eastAsia="Times New Roman" w:hAnsi="Palatino Linotype" w:cs="Times New Roman"/>
          <w:color w:val="auto"/>
          <w:sz w:val="24"/>
          <w:szCs w:val="24"/>
        </w:rPr>
        <w:footnoteReference w:id="12"/>
      </w:r>
    </w:p>
    <w:p w:rsidR="00193D03" w:rsidRPr="00872BF5" w:rsidRDefault="00193D03" w:rsidP="00872BF5">
      <w:pPr>
        <w:jc w:val="both"/>
        <w:rPr>
          <w:rFonts w:ascii="Palatino Linotype" w:hAnsi="Palatino Linotype" w:cs="Times New Roman"/>
          <w:sz w:val="24"/>
          <w:szCs w:val="24"/>
        </w:rPr>
      </w:pPr>
      <w:r w:rsidRPr="00872BF5">
        <w:rPr>
          <w:rFonts w:ascii="Palatino Linotype" w:hAnsi="Palatino Linotype" w:cs="Times New Roman"/>
          <w:sz w:val="24"/>
          <w:szCs w:val="24"/>
        </w:rPr>
        <w:t>A contributory is a person who is liable to contribute to the assets of a company in the ev</w:t>
      </w:r>
      <w:r w:rsidR="00BE7D74" w:rsidRPr="00872BF5">
        <w:rPr>
          <w:rFonts w:ascii="Palatino Linotype" w:hAnsi="Palatino Linotype" w:cs="Times New Roman"/>
          <w:sz w:val="24"/>
          <w:szCs w:val="24"/>
        </w:rPr>
        <w:t>ent that the company is in liquidation</w:t>
      </w:r>
      <w:r w:rsidRPr="00872BF5">
        <w:rPr>
          <w:rFonts w:ascii="Palatino Linotype" w:hAnsi="Palatino Linotype" w:cs="Times New Roman"/>
          <w:sz w:val="24"/>
          <w:szCs w:val="24"/>
        </w:rPr>
        <w:t>. A person is considered to be a contributory if he or she is liable to pay</w:t>
      </w:r>
      <w:r w:rsidR="004B1C27" w:rsidRPr="00872BF5">
        <w:rPr>
          <w:rFonts w:ascii="Palatino Linotype" w:hAnsi="Palatino Linotype" w:cs="Times New Roman"/>
          <w:sz w:val="24"/>
          <w:szCs w:val="24"/>
        </w:rPr>
        <w:t xml:space="preserve"> or contribute any of the following amounts:</w:t>
      </w:r>
    </w:p>
    <w:p w:rsidR="00193D03" w:rsidRPr="00872BF5" w:rsidRDefault="004B1C27" w:rsidP="00872BF5">
      <w:pPr>
        <w:jc w:val="both"/>
        <w:rPr>
          <w:rFonts w:ascii="Palatino Linotype" w:hAnsi="Palatino Linotype" w:cs="Times New Roman"/>
          <w:sz w:val="24"/>
          <w:szCs w:val="24"/>
        </w:rPr>
      </w:pPr>
      <w:r w:rsidRPr="00872BF5">
        <w:rPr>
          <w:rFonts w:ascii="Palatino Linotype" w:hAnsi="Palatino Linotype" w:cs="Times New Roman"/>
          <w:sz w:val="24"/>
          <w:szCs w:val="24"/>
        </w:rPr>
        <w:t>a)</w:t>
      </w:r>
      <w:r w:rsidRPr="00872BF5">
        <w:rPr>
          <w:rFonts w:ascii="Palatino Linotype" w:hAnsi="Palatino Linotype" w:cs="Times New Roman"/>
          <w:sz w:val="24"/>
          <w:szCs w:val="24"/>
        </w:rPr>
        <w:tab/>
        <w:t xml:space="preserve"> </w:t>
      </w:r>
      <w:proofErr w:type="gramStart"/>
      <w:r w:rsidRPr="00872BF5">
        <w:rPr>
          <w:rFonts w:ascii="Palatino Linotype" w:hAnsi="Palatino Linotype" w:cs="Times New Roman"/>
          <w:sz w:val="24"/>
          <w:szCs w:val="24"/>
        </w:rPr>
        <w:t>a</w:t>
      </w:r>
      <w:r w:rsidR="00193D03" w:rsidRPr="00872BF5">
        <w:rPr>
          <w:rFonts w:ascii="Palatino Linotype" w:hAnsi="Palatino Linotype" w:cs="Times New Roman"/>
          <w:sz w:val="24"/>
          <w:szCs w:val="24"/>
        </w:rPr>
        <w:t>ny</w:t>
      </w:r>
      <w:proofErr w:type="gramEnd"/>
      <w:r w:rsidR="00193D03" w:rsidRPr="00872BF5">
        <w:rPr>
          <w:rFonts w:ascii="Palatino Linotype" w:hAnsi="Palatino Linotype" w:cs="Times New Roman"/>
          <w:sz w:val="24"/>
          <w:szCs w:val="24"/>
        </w:rPr>
        <w:t xml:space="preserve"> debt or liability of the company</w:t>
      </w:r>
      <w:r w:rsidRPr="00872BF5">
        <w:rPr>
          <w:rFonts w:ascii="Palatino Linotype" w:hAnsi="Palatino Linotype" w:cs="Times New Roman"/>
          <w:sz w:val="24"/>
          <w:szCs w:val="24"/>
        </w:rPr>
        <w:t>;</w:t>
      </w:r>
      <w:r w:rsidR="00193D03" w:rsidRPr="00872BF5">
        <w:rPr>
          <w:rFonts w:ascii="Palatino Linotype" w:hAnsi="Palatino Linotype" w:cs="Times New Roman"/>
          <w:sz w:val="24"/>
          <w:szCs w:val="24"/>
        </w:rPr>
        <w:t xml:space="preserve"> </w:t>
      </w:r>
    </w:p>
    <w:p w:rsidR="00193D03" w:rsidRPr="00872BF5" w:rsidRDefault="004B1C27" w:rsidP="00872BF5">
      <w:pPr>
        <w:jc w:val="both"/>
        <w:rPr>
          <w:rFonts w:ascii="Palatino Linotype" w:hAnsi="Palatino Linotype" w:cs="Times New Roman"/>
          <w:sz w:val="24"/>
          <w:szCs w:val="24"/>
        </w:rPr>
      </w:pPr>
      <w:r w:rsidRPr="00872BF5">
        <w:rPr>
          <w:rFonts w:ascii="Palatino Linotype" w:hAnsi="Palatino Linotype" w:cs="Times New Roman"/>
          <w:sz w:val="24"/>
          <w:szCs w:val="24"/>
        </w:rPr>
        <w:t>b)</w:t>
      </w:r>
      <w:r w:rsidRPr="00872BF5">
        <w:rPr>
          <w:rFonts w:ascii="Palatino Linotype" w:hAnsi="Palatino Linotype" w:cs="Times New Roman"/>
          <w:sz w:val="24"/>
          <w:szCs w:val="24"/>
        </w:rPr>
        <w:tab/>
      </w:r>
      <w:proofErr w:type="gramStart"/>
      <w:r w:rsidRPr="00872BF5">
        <w:rPr>
          <w:rFonts w:ascii="Palatino Linotype" w:hAnsi="Palatino Linotype" w:cs="Times New Roman"/>
          <w:sz w:val="24"/>
          <w:szCs w:val="24"/>
        </w:rPr>
        <w:t>a</w:t>
      </w:r>
      <w:r w:rsidR="00193D03" w:rsidRPr="00872BF5">
        <w:rPr>
          <w:rFonts w:ascii="Palatino Linotype" w:hAnsi="Palatino Linotype" w:cs="Times New Roman"/>
          <w:sz w:val="24"/>
          <w:szCs w:val="24"/>
        </w:rPr>
        <w:t>ny</w:t>
      </w:r>
      <w:proofErr w:type="gramEnd"/>
      <w:r w:rsidR="00193D03" w:rsidRPr="00872BF5">
        <w:rPr>
          <w:rFonts w:ascii="Palatino Linotype" w:hAnsi="Palatino Linotype" w:cs="Times New Roman"/>
          <w:sz w:val="24"/>
          <w:szCs w:val="24"/>
        </w:rPr>
        <w:t xml:space="preserve"> sum for adjustment of rights of members among themselves</w:t>
      </w:r>
      <w:r w:rsidRPr="00872BF5">
        <w:rPr>
          <w:rFonts w:ascii="Palatino Linotype" w:hAnsi="Palatino Linotype" w:cs="Times New Roman"/>
          <w:sz w:val="24"/>
          <w:szCs w:val="24"/>
        </w:rPr>
        <w:t>;</w:t>
      </w:r>
      <w:r w:rsidR="00193D03" w:rsidRPr="00872BF5">
        <w:rPr>
          <w:rFonts w:ascii="Palatino Linotype" w:hAnsi="Palatino Linotype" w:cs="Times New Roman"/>
          <w:sz w:val="24"/>
          <w:szCs w:val="24"/>
        </w:rPr>
        <w:t xml:space="preserve"> </w:t>
      </w:r>
      <w:r w:rsidRPr="00872BF5">
        <w:rPr>
          <w:rFonts w:ascii="Palatino Linotype" w:hAnsi="Palatino Linotype" w:cs="Times New Roman"/>
          <w:sz w:val="24"/>
          <w:szCs w:val="24"/>
        </w:rPr>
        <w:t>and</w:t>
      </w:r>
    </w:p>
    <w:p w:rsidR="00193D03" w:rsidRPr="00872BF5" w:rsidRDefault="004B1C27" w:rsidP="00872BF5">
      <w:pPr>
        <w:jc w:val="both"/>
        <w:rPr>
          <w:rFonts w:ascii="Palatino Linotype" w:hAnsi="Palatino Linotype" w:cs="Times New Roman"/>
          <w:sz w:val="24"/>
          <w:szCs w:val="24"/>
        </w:rPr>
      </w:pPr>
      <w:r w:rsidRPr="00872BF5">
        <w:rPr>
          <w:rFonts w:ascii="Palatino Linotype" w:hAnsi="Palatino Linotype" w:cs="Times New Roman"/>
          <w:sz w:val="24"/>
          <w:szCs w:val="24"/>
        </w:rPr>
        <w:t>c)</w:t>
      </w:r>
      <w:r w:rsidRPr="00872BF5">
        <w:rPr>
          <w:rFonts w:ascii="Palatino Linotype" w:hAnsi="Palatino Linotype" w:cs="Times New Roman"/>
          <w:sz w:val="24"/>
          <w:szCs w:val="24"/>
        </w:rPr>
        <w:tab/>
      </w:r>
      <w:proofErr w:type="gramStart"/>
      <w:r w:rsidRPr="00872BF5">
        <w:rPr>
          <w:rFonts w:ascii="Palatino Linotype" w:hAnsi="Palatino Linotype" w:cs="Times New Roman"/>
          <w:sz w:val="24"/>
          <w:szCs w:val="24"/>
        </w:rPr>
        <w:t>a</w:t>
      </w:r>
      <w:r w:rsidR="00193D03" w:rsidRPr="00872BF5">
        <w:rPr>
          <w:rFonts w:ascii="Palatino Linotype" w:hAnsi="Palatino Linotype" w:cs="Times New Roman"/>
          <w:sz w:val="24"/>
          <w:szCs w:val="24"/>
        </w:rPr>
        <w:t>ny</w:t>
      </w:r>
      <w:proofErr w:type="gramEnd"/>
      <w:r w:rsidR="00193D03" w:rsidRPr="00872BF5">
        <w:rPr>
          <w:rFonts w:ascii="Palatino Linotype" w:hAnsi="Palatino Linotype" w:cs="Times New Roman"/>
          <w:sz w:val="24"/>
          <w:szCs w:val="24"/>
        </w:rPr>
        <w:t xml:space="preserve"> cost, cha</w:t>
      </w:r>
      <w:r w:rsidRPr="00872BF5">
        <w:rPr>
          <w:rFonts w:ascii="Palatino Linotype" w:hAnsi="Palatino Linotype" w:cs="Times New Roman"/>
          <w:sz w:val="24"/>
          <w:szCs w:val="24"/>
        </w:rPr>
        <w:t>rges and expenses of liquidating the company.</w:t>
      </w:r>
      <w:r w:rsidRPr="00872BF5">
        <w:rPr>
          <w:rStyle w:val="FootnoteReference"/>
          <w:rFonts w:ascii="Palatino Linotype" w:hAnsi="Palatino Linotype" w:cs="Times New Roman"/>
          <w:sz w:val="24"/>
          <w:szCs w:val="24"/>
        </w:rPr>
        <w:footnoteReference w:id="13"/>
      </w:r>
    </w:p>
    <w:p w:rsidR="00193D03" w:rsidRPr="00872BF5" w:rsidRDefault="00193D03" w:rsidP="00872BF5">
      <w:pPr>
        <w:pStyle w:val="Heading2"/>
        <w:numPr>
          <w:ilvl w:val="0"/>
          <w:numId w:val="10"/>
        </w:numPr>
        <w:jc w:val="both"/>
        <w:rPr>
          <w:rFonts w:ascii="Palatino Linotype" w:hAnsi="Palatino Linotype" w:cs="Times New Roman"/>
          <w:color w:val="auto"/>
          <w:sz w:val="24"/>
          <w:szCs w:val="24"/>
        </w:rPr>
      </w:pPr>
      <w:r w:rsidRPr="00872BF5">
        <w:rPr>
          <w:rFonts w:ascii="Palatino Linotype" w:hAnsi="Palatino Linotype" w:cs="Times New Roman"/>
          <w:color w:val="auto"/>
          <w:sz w:val="24"/>
          <w:szCs w:val="24"/>
        </w:rPr>
        <w:lastRenderedPageBreak/>
        <w:t>Court’s power to stay proceedings</w:t>
      </w:r>
    </w:p>
    <w:p w:rsidR="00057C44" w:rsidRPr="00872BF5" w:rsidRDefault="00057C44" w:rsidP="00872BF5">
      <w:pPr>
        <w:jc w:val="both"/>
        <w:rPr>
          <w:rFonts w:ascii="Palatino Linotype" w:hAnsi="Palatino Linotype" w:cs="Times New Roman"/>
          <w:sz w:val="24"/>
          <w:szCs w:val="24"/>
        </w:rPr>
      </w:pPr>
      <w:r w:rsidRPr="00872BF5">
        <w:rPr>
          <w:rFonts w:ascii="Palatino Linotype" w:hAnsi="Palatino Linotype" w:cs="Times New Roman"/>
          <w:sz w:val="24"/>
          <w:szCs w:val="24"/>
        </w:rPr>
        <w:t xml:space="preserve">The court has power to stay proceedings against a contributory of unregistered company if the application to stay is made by a creditor. </w:t>
      </w:r>
      <w:r w:rsidRPr="00872BF5">
        <w:rPr>
          <w:rStyle w:val="FootnoteReference"/>
          <w:rFonts w:ascii="Palatino Linotype" w:hAnsi="Palatino Linotype" w:cs="Times New Roman"/>
          <w:sz w:val="24"/>
          <w:szCs w:val="24"/>
        </w:rPr>
        <w:footnoteReference w:id="14"/>
      </w:r>
      <w:r w:rsidRPr="00872BF5">
        <w:rPr>
          <w:rFonts w:ascii="Palatino Linotype" w:hAnsi="Palatino Linotype" w:cs="Times New Roman"/>
          <w:sz w:val="24"/>
          <w:szCs w:val="24"/>
        </w:rPr>
        <w:t xml:space="preserve"> </w:t>
      </w:r>
    </w:p>
    <w:p w:rsidR="00193D03" w:rsidRPr="00872BF5" w:rsidRDefault="00193D03" w:rsidP="00872BF5">
      <w:pPr>
        <w:jc w:val="both"/>
        <w:rPr>
          <w:rFonts w:ascii="Palatino Linotype" w:hAnsi="Palatino Linotype" w:cs="Times New Roman"/>
          <w:sz w:val="24"/>
          <w:szCs w:val="24"/>
        </w:rPr>
      </w:pPr>
      <w:r w:rsidRPr="00872BF5">
        <w:rPr>
          <w:rFonts w:ascii="Palatino Linotype" w:hAnsi="Palatino Linotype" w:cs="Times New Roman"/>
          <w:sz w:val="24"/>
          <w:szCs w:val="24"/>
        </w:rPr>
        <w:t xml:space="preserve">If an order has been made for liquidating an unregistered company, no legal proceedings may be begun or continued against a contributory of the company in respect of any debt of the company, except by approval of the court, and subject to such terms as the court may impose. </w:t>
      </w:r>
    </w:p>
    <w:p w:rsidR="00DD3F3C" w:rsidRPr="00872BF5" w:rsidRDefault="00057C44" w:rsidP="00872BF5">
      <w:pPr>
        <w:jc w:val="both"/>
        <w:rPr>
          <w:rFonts w:ascii="Palatino Linotype" w:hAnsi="Palatino Linotype" w:cs="Times New Roman"/>
          <w:sz w:val="24"/>
          <w:szCs w:val="24"/>
        </w:rPr>
      </w:pPr>
      <w:r w:rsidRPr="00872BF5">
        <w:rPr>
          <w:rFonts w:ascii="Palatino Linotype" w:hAnsi="Palatino Linotype" w:cs="Times New Roman"/>
          <w:sz w:val="24"/>
          <w:szCs w:val="24"/>
        </w:rPr>
        <w:t xml:space="preserve">The court or liquidator can exercise any powers </w:t>
      </w:r>
      <w:r w:rsidR="00A97B7C" w:rsidRPr="00872BF5">
        <w:rPr>
          <w:rFonts w:ascii="Palatino Linotype" w:hAnsi="Palatino Linotype" w:cs="Times New Roman"/>
          <w:sz w:val="24"/>
          <w:szCs w:val="24"/>
        </w:rPr>
        <w:t>or do any act in the case of unregistered companies that might be exercised or done by it or by the liquidator in liquidating a company that is register</w:t>
      </w:r>
      <w:bookmarkStart w:id="0" w:name="_GoBack"/>
      <w:bookmarkEnd w:id="0"/>
      <w:r w:rsidR="00A97B7C" w:rsidRPr="00872BF5">
        <w:rPr>
          <w:rFonts w:ascii="Palatino Linotype" w:hAnsi="Palatino Linotype" w:cs="Times New Roman"/>
          <w:sz w:val="24"/>
          <w:szCs w:val="24"/>
        </w:rPr>
        <w:t>ed under the Companies Act, 2015.</w:t>
      </w:r>
    </w:p>
    <w:p w:rsidR="00DD3F3C" w:rsidRPr="00872BF5" w:rsidRDefault="00B73CE8" w:rsidP="00872BF5">
      <w:pPr>
        <w:jc w:val="both"/>
        <w:rPr>
          <w:rFonts w:ascii="Palatino Linotype" w:hAnsi="Palatino Linotype" w:cs="Times New Roman"/>
          <w:b/>
          <w:sz w:val="24"/>
          <w:szCs w:val="24"/>
          <w:u w:val="single"/>
        </w:rPr>
      </w:pPr>
      <w:r w:rsidRPr="00872BF5">
        <w:rPr>
          <w:rFonts w:ascii="Palatino Linotype" w:hAnsi="Palatino Linotype" w:cs="Times New Roman"/>
          <w:b/>
          <w:sz w:val="24"/>
          <w:szCs w:val="24"/>
          <w:u w:val="single"/>
        </w:rPr>
        <w:t>Bibliography</w:t>
      </w:r>
    </w:p>
    <w:p w:rsidR="00825CD6" w:rsidRPr="00872BF5" w:rsidRDefault="00B73CE8" w:rsidP="00872BF5">
      <w:pPr>
        <w:pStyle w:val="ListParagraph"/>
        <w:numPr>
          <w:ilvl w:val="0"/>
          <w:numId w:val="6"/>
        </w:numPr>
        <w:jc w:val="both"/>
        <w:rPr>
          <w:rFonts w:ascii="Palatino Linotype" w:hAnsi="Palatino Linotype" w:cs="Times New Roman"/>
          <w:sz w:val="24"/>
          <w:szCs w:val="24"/>
        </w:rPr>
      </w:pPr>
      <w:r w:rsidRPr="00872BF5">
        <w:rPr>
          <w:rFonts w:ascii="Palatino Linotype" w:hAnsi="Palatino Linotype" w:cs="Times New Roman"/>
          <w:sz w:val="24"/>
          <w:szCs w:val="24"/>
        </w:rPr>
        <w:t xml:space="preserve">Insolvency Act, </w:t>
      </w:r>
      <w:r w:rsidR="00825CD6" w:rsidRPr="00872BF5">
        <w:rPr>
          <w:rFonts w:ascii="Palatino Linotype" w:hAnsi="Palatino Linotype" w:cs="Times New Roman"/>
          <w:sz w:val="24"/>
          <w:szCs w:val="24"/>
        </w:rPr>
        <w:t>2015</w:t>
      </w:r>
    </w:p>
    <w:p w:rsidR="00825CD6" w:rsidRPr="00872BF5" w:rsidRDefault="00B73CE8" w:rsidP="00872BF5">
      <w:pPr>
        <w:pStyle w:val="ListParagraph"/>
        <w:numPr>
          <w:ilvl w:val="0"/>
          <w:numId w:val="6"/>
        </w:numPr>
        <w:jc w:val="both"/>
        <w:rPr>
          <w:rFonts w:ascii="Palatino Linotype" w:hAnsi="Palatino Linotype" w:cs="Times New Roman"/>
          <w:sz w:val="24"/>
          <w:szCs w:val="24"/>
        </w:rPr>
      </w:pPr>
      <w:r w:rsidRPr="00872BF5">
        <w:rPr>
          <w:rFonts w:ascii="Palatino Linotype" w:hAnsi="Palatino Linotype" w:cs="Times New Roman"/>
          <w:sz w:val="24"/>
          <w:szCs w:val="24"/>
        </w:rPr>
        <w:t xml:space="preserve">Companies Act, </w:t>
      </w:r>
      <w:r w:rsidR="00825CD6" w:rsidRPr="00872BF5">
        <w:rPr>
          <w:rFonts w:ascii="Palatino Linotype" w:hAnsi="Palatino Linotype" w:cs="Times New Roman"/>
          <w:sz w:val="24"/>
          <w:szCs w:val="24"/>
        </w:rPr>
        <w:t>2015</w:t>
      </w:r>
    </w:p>
    <w:p w:rsidR="00DD3F3C" w:rsidRPr="00872BF5" w:rsidRDefault="00DD3F3C" w:rsidP="00872BF5">
      <w:pPr>
        <w:jc w:val="both"/>
        <w:rPr>
          <w:rFonts w:ascii="Palatino Linotype" w:hAnsi="Palatino Linotype" w:cs="Times New Roman"/>
          <w:i/>
          <w:sz w:val="24"/>
          <w:szCs w:val="24"/>
        </w:rPr>
      </w:pPr>
    </w:p>
    <w:p w:rsidR="00891AA3" w:rsidRPr="00872BF5" w:rsidRDefault="00DD3F3C" w:rsidP="00872BF5">
      <w:pPr>
        <w:jc w:val="both"/>
        <w:rPr>
          <w:rFonts w:ascii="Palatino Linotype" w:hAnsi="Palatino Linotype" w:cs="Times New Roman"/>
          <w:b/>
          <w:i/>
          <w:sz w:val="24"/>
          <w:szCs w:val="24"/>
        </w:rPr>
      </w:pPr>
      <w:r w:rsidRPr="00872BF5">
        <w:rPr>
          <w:rFonts w:ascii="Palatino Linotype" w:hAnsi="Palatino Linotype" w:cs="Times New Roman"/>
          <w:i/>
          <w:sz w:val="24"/>
          <w:szCs w:val="24"/>
        </w:rPr>
        <w:t>(</w:t>
      </w:r>
      <w:r w:rsidR="00891AA3" w:rsidRPr="00872BF5">
        <w:rPr>
          <w:rFonts w:ascii="Palatino Linotype" w:hAnsi="Palatino Linotype" w:cs="Times New Roman"/>
          <w:i/>
          <w:sz w:val="24"/>
          <w:szCs w:val="24"/>
        </w:rPr>
        <w:t>An application for a stay by a cred</w:t>
      </w:r>
      <w:r w:rsidR="00426E64" w:rsidRPr="00872BF5">
        <w:rPr>
          <w:rFonts w:ascii="Palatino Linotype" w:hAnsi="Palatino Linotype" w:cs="Times New Roman"/>
          <w:i/>
          <w:sz w:val="24"/>
          <w:szCs w:val="24"/>
        </w:rPr>
        <w:t>itor to stop the liquidation</w:t>
      </w:r>
      <w:r w:rsidR="00DE7096" w:rsidRPr="00872BF5">
        <w:rPr>
          <w:rFonts w:ascii="Palatino Linotype" w:hAnsi="Palatino Linotype" w:cs="Times New Roman"/>
          <w:i/>
          <w:sz w:val="24"/>
          <w:szCs w:val="24"/>
        </w:rPr>
        <w:t xml:space="preserve"> of Dubai </w:t>
      </w:r>
      <w:proofErr w:type="gramStart"/>
      <w:r w:rsidR="00DE7096" w:rsidRPr="00872BF5">
        <w:rPr>
          <w:rFonts w:ascii="Palatino Linotype" w:hAnsi="Palatino Linotype" w:cs="Times New Roman"/>
          <w:i/>
          <w:sz w:val="24"/>
          <w:szCs w:val="24"/>
        </w:rPr>
        <w:t xml:space="preserve">Bank </w:t>
      </w:r>
      <w:r w:rsidR="00B73CE8" w:rsidRPr="00872BF5">
        <w:rPr>
          <w:rFonts w:ascii="Palatino Linotype" w:hAnsi="Palatino Linotype" w:cs="Times New Roman"/>
          <w:i/>
          <w:sz w:val="24"/>
          <w:szCs w:val="24"/>
        </w:rPr>
        <w:t xml:space="preserve"> was</w:t>
      </w:r>
      <w:proofErr w:type="gramEnd"/>
      <w:r w:rsidR="00B73CE8" w:rsidRPr="00872BF5">
        <w:rPr>
          <w:rFonts w:ascii="Palatino Linotype" w:hAnsi="Palatino Linotype" w:cs="Times New Roman"/>
          <w:i/>
          <w:sz w:val="24"/>
          <w:szCs w:val="24"/>
        </w:rPr>
        <w:t xml:space="preserve"> granted</w:t>
      </w:r>
      <w:r w:rsidR="00891AA3" w:rsidRPr="00872BF5">
        <w:rPr>
          <w:rFonts w:ascii="Palatino Linotype" w:hAnsi="Palatino Linotype" w:cs="Times New Roman"/>
          <w:i/>
          <w:sz w:val="24"/>
          <w:szCs w:val="24"/>
        </w:rPr>
        <w:t xml:space="preserve"> by the Court of Appeal pending a ruling at the High Court that had been in its favour against the Central Bank</w:t>
      </w:r>
      <w:r w:rsidRPr="00872BF5">
        <w:rPr>
          <w:rFonts w:ascii="Palatino Linotype" w:hAnsi="Palatino Linotype" w:cs="Times New Roman"/>
          <w:i/>
          <w:sz w:val="24"/>
          <w:szCs w:val="24"/>
        </w:rPr>
        <w:t xml:space="preserve">…suspended for 60 </w:t>
      </w:r>
      <w:r w:rsidR="005F0451" w:rsidRPr="00872BF5">
        <w:rPr>
          <w:rFonts w:ascii="Palatino Linotype" w:hAnsi="Palatino Linotype" w:cs="Times New Roman"/>
          <w:i/>
          <w:sz w:val="24"/>
          <w:szCs w:val="24"/>
        </w:rPr>
        <w:t>days. Creditors</w:t>
      </w:r>
      <w:r w:rsidRPr="00872BF5">
        <w:rPr>
          <w:rFonts w:ascii="Palatino Linotype" w:hAnsi="Palatino Linotype" w:cs="Times New Roman"/>
          <w:i/>
          <w:sz w:val="24"/>
          <w:szCs w:val="24"/>
        </w:rPr>
        <w:t xml:space="preserve"> included Richardson and David</w:t>
      </w:r>
      <w:r w:rsidR="005F0451" w:rsidRPr="00872BF5">
        <w:rPr>
          <w:rFonts w:ascii="Palatino Linotype" w:hAnsi="Palatino Linotype" w:cs="Times New Roman"/>
          <w:i/>
          <w:sz w:val="24"/>
          <w:szCs w:val="24"/>
        </w:rPr>
        <w:t xml:space="preserve">) </w:t>
      </w:r>
      <w:r w:rsidR="005F0451" w:rsidRPr="00872BF5">
        <w:rPr>
          <w:rFonts w:ascii="Palatino Linotype" w:hAnsi="Palatino Linotype" w:cs="Times New Roman"/>
          <w:b/>
          <w:i/>
          <w:sz w:val="24"/>
          <w:szCs w:val="24"/>
        </w:rPr>
        <w:t>for</w:t>
      </w:r>
      <w:r w:rsidRPr="00872BF5">
        <w:rPr>
          <w:rFonts w:ascii="Palatino Linotype" w:hAnsi="Palatino Linotype" w:cs="Times New Roman"/>
          <w:b/>
          <w:i/>
          <w:sz w:val="24"/>
          <w:szCs w:val="24"/>
        </w:rPr>
        <w:t xml:space="preserve"> personal use and knowledge </w:t>
      </w:r>
      <w:r w:rsidR="00F25E75" w:rsidRPr="00872BF5">
        <w:rPr>
          <w:rFonts w:ascii="Palatino Linotype" w:hAnsi="Palatino Linotype" w:cs="Times New Roman"/>
          <w:b/>
          <w:i/>
          <w:sz w:val="24"/>
          <w:szCs w:val="24"/>
        </w:rPr>
        <w:t>since it’s a registered company -Ivy</w:t>
      </w:r>
    </w:p>
    <w:sectPr w:rsidR="00891AA3" w:rsidRPr="00872B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6992" w:rsidRDefault="00E36992" w:rsidP="00CB36CB">
      <w:pPr>
        <w:spacing w:after="0" w:line="240" w:lineRule="auto"/>
      </w:pPr>
      <w:r>
        <w:separator/>
      </w:r>
    </w:p>
  </w:endnote>
  <w:endnote w:type="continuationSeparator" w:id="0">
    <w:p w:rsidR="00E36992" w:rsidRDefault="00E36992" w:rsidP="00CB3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6992" w:rsidRDefault="00E36992" w:rsidP="00CB36CB">
      <w:pPr>
        <w:spacing w:after="0" w:line="240" w:lineRule="auto"/>
      </w:pPr>
      <w:r>
        <w:separator/>
      </w:r>
    </w:p>
  </w:footnote>
  <w:footnote w:type="continuationSeparator" w:id="0">
    <w:p w:rsidR="00E36992" w:rsidRDefault="00E36992" w:rsidP="00CB36CB">
      <w:pPr>
        <w:spacing w:after="0" w:line="240" w:lineRule="auto"/>
      </w:pPr>
      <w:r>
        <w:continuationSeparator/>
      </w:r>
    </w:p>
  </w:footnote>
  <w:footnote w:id="1">
    <w:p w:rsidR="005B5907" w:rsidRPr="00872BF5" w:rsidRDefault="005B5907" w:rsidP="003912ED">
      <w:pPr>
        <w:pStyle w:val="FootnoteText"/>
        <w:jc w:val="both"/>
        <w:rPr>
          <w:rFonts w:ascii="Times New Roman" w:hAnsi="Times New Roman" w:cs="Times New Roman"/>
          <w:lang w:val="en-GB"/>
        </w:rPr>
      </w:pPr>
      <w:r w:rsidRPr="00872BF5">
        <w:rPr>
          <w:rStyle w:val="FootnoteReference"/>
          <w:rFonts w:ascii="Times New Roman" w:hAnsi="Times New Roman" w:cs="Times New Roman"/>
        </w:rPr>
        <w:footnoteRef/>
      </w:r>
      <w:r w:rsidRPr="00872BF5">
        <w:rPr>
          <w:rFonts w:ascii="Times New Roman" w:hAnsi="Times New Roman" w:cs="Times New Roman"/>
        </w:rPr>
        <w:t xml:space="preserve"> </w:t>
      </w:r>
      <w:proofErr w:type="gramStart"/>
      <w:r w:rsidRPr="00872BF5">
        <w:rPr>
          <w:rFonts w:ascii="Times New Roman" w:hAnsi="Times New Roman" w:cs="Times New Roman"/>
          <w:lang w:val="en-GB"/>
        </w:rPr>
        <w:t>Section 512 of the Insolvency Act, 2015.</w:t>
      </w:r>
      <w:proofErr w:type="gramEnd"/>
    </w:p>
  </w:footnote>
  <w:footnote w:id="2">
    <w:p w:rsidR="003231BE" w:rsidRPr="00872BF5" w:rsidRDefault="003231BE" w:rsidP="003912ED">
      <w:pPr>
        <w:pStyle w:val="FootnoteText"/>
        <w:jc w:val="both"/>
        <w:rPr>
          <w:rFonts w:ascii="Times New Roman" w:hAnsi="Times New Roman" w:cs="Times New Roman"/>
          <w:lang w:val="en-GB"/>
        </w:rPr>
      </w:pPr>
      <w:r w:rsidRPr="00872BF5">
        <w:rPr>
          <w:rStyle w:val="FootnoteReference"/>
          <w:rFonts w:ascii="Times New Roman" w:hAnsi="Times New Roman" w:cs="Times New Roman"/>
        </w:rPr>
        <w:footnoteRef/>
      </w:r>
      <w:r w:rsidRPr="00872BF5">
        <w:rPr>
          <w:rFonts w:ascii="Times New Roman" w:hAnsi="Times New Roman" w:cs="Times New Roman"/>
        </w:rPr>
        <w:t xml:space="preserve"> </w:t>
      </w:r>
      <w:proofErr w:type="gramStart"/>
      <w:r w:rsidRPr="00872BF5">
        <w:rPr>
          <w:rFonts w:ascii="Times New Roman" w:hAnsi="Times New Roman" w:cs="Times New Roman"/>
          <w:lang w:val="en-GB"/>
        </w:rPr>
        <w:t>9</w:t>
      </w:r>
      <w:r w:rsidRPr="00872BF5">
        <w:rPr>
          <w:rFonts w:ascii="Times New Roman" w:hAnsi="Times New Roman" w:cs="Times New Roman"/>
          <w:vertAlign w:val="superscript"/>
          <w:lang w:val="en-GB"/>
        </w:rPr>
        <w:t>th</w:t>
      </w:r>
      <w:r w:rsidRPr="00872BF5">
        <w:rPr>
          <w:rFonts w:ascii="Times New Roman" w:hAnsi="Times New Roman" w:cs="Times New Roman"/>
          <w:lang w:val="en-GB"/>
        </w:rPr>
        <w:t xml:space="preserve"> Edition.</w:t>
      </w:r>
      <w:proofErr w:type="gramEnd"/>
      <w:r w:rsidRPr="00872BF5">
        <w:rPr>
          <w:rFonts w:ascii="Times New Roman" w:hAnsi="Times New Roman" w:cs="Times New Roman"/>
          <w:lang w:val="en-GB"/>
        </w:rPr>
        <w:t xml:space="preserve"> </w:t>
      </w:r>
    </w:p>
  </w:footnote>
  <w:footnote w:id="3">
    <w:p w:rsidR="00475235" w:rsidRPr="00872BF5" w:rsidRDefault="00475235" w:rsidP="003912ED">
      <w:pPr>
        <w:pStyle w:val="FootnoteText"/>
        <w:jc w:val="both"/>
        <w:rPr>
          <w:rFonts w:ascii="Times New Roman" w:hAnsi="Times New Roman" w:cs="Times New Roman"/>
        </w:rPr>
      </w:pPr>
      <w:r w:rsidRPr="00872BF5">
        <w:rPr>
          <w:rStyle w:val="FootnoteReference"/>
          <w:rFonts w:ascii="Times New Roman" w:hAnsi="Times New Roman" w:cs="Times New Roman"/>
        </w:rPr>
        <w:footnoteRef/>
      </w:r>
      <w:r w:rsidRPr="00872BF5">
        <w:rPr>
          <w:rFonts w:ascii="Times New Roman" w:hAnsi="Times New Roman" w:cs="Times New Roman"/>
        </w:rPr>
        <w:t xml:space="preserve"> Section 513(a) Insolvency Act of 2015</w:t>
      </w:r>
    </w:p>
  </w:footnote>
  <w:footnote w:id="4">
    <w:p w:rsidR="00D41D89" w:rsidRPr="00872BF5" w:rsidRDefault="00D41D89">
      <w:pPr>
        <w:pStyle w:val="FootnoteText"/>
        <w:rPr>
          <w:rFonts w:ascii="Times New Roman" w:hAnsi="Times New Roman" w:cs="Times New Roman"/>
        </w:rPr>
      </w:pPr>
      <w:r w:rsidRPr="00872BF5">
        <w:rPr>
          <w:rStyle w:val="FootnoteReference"/>
          <w:rFonts w:ascii="Times New Roman" w:hAnsi="Times New Roman" w:cs="Times New Roman"/>
        </w:rPr>
        <w:footnoteRef/>
      </w:r>
      <w:r w:rsidRPr="00872BF5">
        <w:rPr>
          <w:rFonts w:ascii="Times New Roman" w:hAnsi="Times New Roman" w:cs="Times New Roman"/>
        </w:rPr>
        <w:t xml:space="preserve"> The </w:t>
      </w:r>
      <w:proofErr w:type="spellStart"/>
      <w:r w:rsidRPr="00872BF5">
        <w:rPr>
          <w:rFonts w:ascii="Times New Roman" w:hAnsi="Times New Roman" w:cs="Times New Roman"/>
        </w:rPr>
        <w:t>Balcks</w:t>
      </w:r>
      <w:proofErr w:type="spellEnd"/>
      <w:r w:rsidRPr="00872BF5">
        <w:rPr>
          <w:rFonts w:ascii="Times New Roman" w:hAnsi="Times New Roman" w:cs="Times New Roman"/>
        </w:rPr>
        <w:t xml:space="preserve"> Law Dictionary 9</w:t>
      </w:r>
      <w:r w:rsidRPr="00872BF5">
        <w:rPr>
          <w:rFonts w:ascii="Times New Roman" w:hAnsi="Times New Roman" w:cs="Times New Roman"/>
          <w:vertAlign w:val="superscript"/>
        </w:rPr>
        <w:t>th</w:t>
      </w:r>
      <w:r w:rsidRPr="00872BF5">
        <w:rPr>
          <w:rFonts w:ascii="Times New Roman" w:hAnsi="Times New Roman" w:cs="Times New Roman"/>
        </w:rPr>
        <w:t xml:space="preserve"> defines moratorium as </w:t>
      </w:r>
      <w:proofErr w:type="gramStart"/>
      <w:r w:rsidRPr="00872BF5">
        <w:rPr>
          <w:rFonts w:ascii="Times New Roman" w:hAnsi="Times New Roman" w:cs="Times New Roman"/>
        </w:rPr>
        <w:t>the  authorized</w:t>
      </w:r>
      <w:proofErr w:type="gramEnd"/>
      <w:r w:rsidRPr="00872BF5">
        <w:rPr>
          <w:rFonts w:ascii="Times New Roman" w:hAnsi="Times New Roman" w:cs="Times New Roman"/>
        </w:rPr>
        <w:t xml:space="preserve"> postponement, usually a lengthy one, in the deadline for paying a debt or performing an obligation.</w:t>
      </w:r>
    </w:p>
  </w:footnote>
  <w:footnote w:id="5">
    <w:p w:rsidR="00C66237" w:rsidRPr="00872BF5" w:rsidRDefault="00C66237">
      <w:pPr>
        <w:pStyle w:val="FootnoteText"/>
        <w:rPr>
          <w:rFonts w:ascii="Times New Roman" w:hAnsi="Times New Roman" w:cs="Times New Roman"/>
        </w:rPr>
      </w:pPr>
      <w:r w:rsidRPr="00872BF5">
        <w:rPr>
          <w:rStyle w:val="FootnoteReference"/>
          <w:rFonts w:ascii="Times New Roman" w:hAnsi="Times New Roman" w:cs="Times New Roman"/>
        </w:rPr>
        <w:footnoteRef/>
      </w:r>
      <w:r w:rsidRPr="00872BF5">
        <w:rPr>
          <w:rFonts w:ascii="Times New Roman" w:hAnsi="Times New Roman" w:cs="Times New Roman"/>
        </w:rPr>
        <w:t xml:space="preserve"> </w:t>
      </w:r>
      <w:proofErr w:type="gramStart"/>
      <w:r w:rsidRPr="00872BF5">
        <w:rPr>
          <w:rFonts w:ascii="Times New Roman" w:hAnsi="Times New Roman" w:cs="Times New Roman"/>
        </w:rPr>
        <w:t>Section 512(2) of the Insolvency Act, 2015.</w:t>
      </w:r>
      <w:proofErr w:type="gramEnd"/>
      <w:r w:rsidRPr="00872BF5">
        <w:rPr>
          <w:rFonts w:ascii="Times New Roman" w:hAnsi="Times New Roman" w:cs="Times New Roman"/>
        </w:rPr>
        <w:t xml:space="preserve"> </w:t>
      </w:r>
    </w:p>
  </w:footnote>
  <w:footnote w:id="6">
    <w:p w:rsidR="00394FB5" w:rsidRPr="00872BF5" w:rsidRDefault="00394FB5" w:rsidP="003912ED">
      <w:pPr>
        <w:pStyle w:val="FootnoteText"/>
        <w:jc w:val="both"/>
        <w:rPr>
          <w:rFonts w:ascii="Times New Roman" w:hAnsi="Times New Roman" w:cs="Times New Roman"/>
        </w:rPr>
      </w:pPr>
      <w:r w:rsidRPr="00872BF5">
        <w:rPr>
          <w:rStyle w:val="FootnoteReference"/>
          <w:rFonts w:ascii="Times New Roman" w:hAnsi="Times New Roman" w:cs="Times New Roman"/>
        </w:rPr>
        <w:footnoteRef/>
      </w:r>
      <w:r w:rsidRPr="00872BF5">
        <w:rPr>
          <w:rFonts w:ascii="Times New Roman" w:hAnsi="Times New Roman" w:cs="Times New Roman"/>
        </w:rPr>
        <w:t xml:space="preserve"> </w:t>
      </w:r>
      <w:r w:rsidR="001948EA" w:rsidRPr="00872BF5">
        <w:rPr>
          <w:rFonts w:ascii="Times New Roman" w:hAnsi="Times New Roman" w:cs="Times New Roman"/>
        </w:rPr>
        <w:t>Insolvency</w:t>
      </w:r>
      <w:r w:rsidRPr="00872BF5">
        <w:rPr>
          <w:rFonts w:ascii="Times New Roman" w:hAnsi="Times New Roman" w:cs="Times New Roman"/>
        </w:rPr>
        <w:t xml:space="preserve"> Act of 2015</w:t>
      </w:r>
    </w:p>
  </w:footnote>
  <w:footnote w:id="7">
    <w:p w:rsidR="00EC59AA" w:rsidRPr="00872BF5" w:rsidRDefault="00EC59AA" w:rsidP="003912ED">
      <w:pPr>
        <w:pStyle w:val="FootnoteText"/>
        <w:jc w:val="both"/>
        <w:rPr>
          <w:rFonts w:ascii="Times New Roman" w:hAnsi="Times New Roman" w:cs="Times New Roman"/>
        </w:rPr>
      </w:pPr>
      <w:r w:rsidRPr="00872BF5">
        <w:rPr>
          <w:rStyle w:val="FootnoteReference"/>
          <w:rFonts w:ascii="Times New Roman" w:hAnsi="Times New Roman" w:cs="Times New Roman"/>
        </w:rPr>
        <w:footnoteRef/>
      </w:r>
      <w:r w:rsidRPr="00872BF5">
        <w:rPr>
          <w:rFonts w:ascii="Times New Roman" w:hAnsi="Times New Roman" w:cs="Times New Roman"/>
        </w:rPr>
        <w:t xml:space="preserve"> Section 514 (2) Insolvency Act of 2015</w:t>
      </w:r>
    </w:p>
  </w:footnote>
  <w:footnote w:id="8">
    <w:p w:rsidR="00EC59AA" w:rsidRPr="00872BF5" w:rsidRDefault="00EC59AA" w:rsidP="003912ED">
      <w:pPr>
        <w:pStyle w:val="FootnoteText"/>
        <w:jc w:val="both"/>
        <w:rPr>
          <w:rFonts w:ascii="Times New Roman" w:hAnsi="Times New Roman" w:cs="Times New Roman"/>
        </w:rPr>
      </w:pPr>
      <w:r w:rsidRPr="00872BF5">
        <w:rPr>
          <w:rStyle w:val="FootnoteReference"/>
          <w:rFonts w:ascii="Times New Roman" w:hAnsi="Times New Roman" w:cs="Times New Roman"/>
        </w:rPr>
        <w:footnoteRef/>
      </w:r>
      <w:r w:rsidRPr="00872BF5">
        <w:rPr>
          <w:rFonts w:ascii="Times New Roman" w:hAnsi="Times New Roman" w:cs="Times New Roman"/>
        </w:rPr>
        <w:t xml:space="preserve"> Section 514(4) Insolvency Act of 2015</w:t>
      </w:r>
    </w:p>
  </w:footnote>
  <w:footnote w:id="9">
    <w:p w:rsidR="004C7DAD" w:rsidRPr="00872BF5" w:rsidRDefault="004C7DAD" w:rsidP="003912ED">
      <w:pPr>
        <w:pStyle w:val="FootnoteText"/>
        <w:jc w:val="both"/>
        <w:rPr>
          <w:rFonts w:ascii="Times New Roman" w:hAnsi="Times New Roman" w:cs="Times New Roman"/>
        </w:rPr>
      </w:pPr>
      <w:r w:rsidRPr="00872BF5">
        <w:rPr>
          <w:rStyle w:val="FootnoteReference"/>
          <w:rFonts w:ascii="Times New Roman" w:hAnsi="Times New Roman" w:cs="Times New Roman"/>
        </w:rPr>
        <w:footnoteRef/>
      </w:r>
      <w:r w:rsidRPr="00872BF5">
        <w:rPr>
          <w:rFonts w:ascii="Times New Roman" w:hAnsi="Times New Roman" w:cs="Times New Roman"/>
        </w:rPr>
        <w:t xml:space="preserve"> Section 514(5) Insolvency Act of 2015</w:t>
      </w:r>
    </w:p>
  </w:footnote>
  <w:footnote w:id="10">
    <w:p w:rsidR="004C7DAD" w:rsidRPr="00872BF5" w:rsidRDefault="004C7DAD" w:rsidP="003912ED">
      <w:pPr>
        <w:pStyle w:val="FootnoteText"/>
        <w:jc w:val="both"/>
        <w:rPr>
          <w:rFonts w:ascii="Times New Roman" w:hAnsi="Times New Roman" w:cs="Times New Roman"/>
        </w:rPr>
      </w:pPr>
      <w:r w:rsidRPr="00872BF5">
        <w:rPr>
          <w:rStyle w:val="FootnoteReference"/>
          <w:rFonts w:ascii="Times New Roman" w:hAnsi="Times New Roman" w:cs="Times New Roman"/>
        </w:rPr>
        <w:footnoteRef/>
      </w:r>
      <w:r w:rsidRPr="00872BF5">
        <w:rPr>
          <w:rFonts w:ascii="Times New Roman" w:hAnsi="Times New Roman" w:cs="Times New Roman"/>
        </w:rPr>
        <w:t xml:space="preserve"> Section 514(6) Insolvency Act of 2015</w:t>
      </w:r>
    </w:p>
  </w:footnote>
  <w:footnote w:id="11">
    <w:p w:rsidR="008B3A00" w:rsidRPr="00872BF5" w:rsidRDefault="008B3A00" w:rsidP="003912ED">
      <w:pPr>
        <w:pStyle w:val="FootnoteText"/>
        <w:jc w:val="both"/>
        <w:rPr>
          <w:rFonts w:ascii="Times New Roman" w:hAnsi="Times New Roman" w:cs="Times New Roman"/>
          <w:lang w:val="en-GB"/>
        </w:rPr>
      </w:pPr>
      <w:r w:rsidRPr="00872BF5">
        <w:rPr>
          <w:rStyle w:val="FootnoteReference"/>
          <w:rFonts w:ascii="Times New Roman" w:hAnsi="Times New Roman" w:cs="Times New Roman"/>
        </w:rPr>
        <w:footnoteRef/>
      </w:r>
      <w:r w:rsidRPr="00872BF5">
        <w:rPr>
          <w:rFonts w:ascii="Times New Roman" w:hAnsi="Times New Roman" w:cs="Times New Roman"/>
        </w:rPr>
        <w:t xml:space="preserve"> </w:t>
      </w:r>
      <w:proofErr w:type="gramStart"/>
      <w:r w:rsidRPr="00872BF5">
        <w:rPr>
          <w:rFonts w:ascii="Times New Roman" w:hAnsi="Times New Roman" w:cs="Times New Roman"/>
          <w:lang w:val="en-GB"/>
        </w:rPr>
        <w:t>Section 515 of the Insolvency Act, 2015.</w:t>
      </w:r>
      <w:proofErr w:type="gramEnd"/>
    </w:p>
  </w:footnote>
  <w:footnote w:id="12">
    <w:p w:rsidR="002C6320" w:rsidRPr="00872BF5" w:rsidRDefault="002C6320">
      <w:pPr>
        <w:pStyle w:val="FootnoteText"/>
        <w:rPr>
          <w:rFonts w:ascii="Times New Roman" w:hAnsi="Times New Roman" w:cs="Times New Roman"/>
        </w:rPr>
      </w:pPr>
      <w:r w:rsidRPr="00872BF5">
        <w:rPr>
          <w:rStyle w:val="FootnoteReference"/>
          <w:rFonts w:ascii="Times New Roman" w:hAnsi="Times New Roman" w:cs="Times New Roman"/>
        </w:rPr>
        <w:footnoteRef/>
      </w:r>
      <w:r w:rsidRPr="00872BF5">
        <w:rPr>
          <w:rFonts w:ascii="Times New Roman" w:hAnsi="Times New Roman" w:cs="Times New Roman"/>
        </w:rPr>
        <w:t xml:space="preserve"> </w:t>
      </w:r>
      <w:proofErr w:type="gramStart"/>
      <w:r w:rsidRPr="00872BF5">
        <w:rPr>
          <w:rFonts w:ascii="Times New Roman" w:hAnsi="Times New Roman" w:cs="Times New Roman"/>
        </w:rPr>
        <w:t>Section 516 of the Insolvency Act, 2015.</w:t>
      </w:r>
      <w:proofErr w:type="gramEnd"/>
    </w:p>
  </w:footnote>
  <w:footnote w:id="13">
    <w:p w:rsidR="004B1C27" w:rsidRPr="00872BF5" w:rsidRDefault="004B1C27" w:rsidP="00B73CE8">
      <w:pPr>
        <w:pStyle w:val="FootnoteText"/>
        <w:jc w:val="both"/>
        <w:rPr>
          <w:rFonts w:ascii="Times New Roman" w:hAnsi="Times New Roman" w:cs="Times New Roman"/>
          <w:lang w:val="en-GB"/>
        </w:rPr>
      </w:pPr>
      <w:r w:rsidRPr="00872BF5">
        <w:rPr>
          <w:rStyle w:val="FootnoteReference"/>
          <w:rFonts w:ascii="Times New Roman" w:hAnsi="Times New Roman" w:cs="Times New Roman"/>
        </w:rPr>
        <w:footnoteRef/>
      </w:r>
      <w:r w:rsidRPr="00872BF5">
        <w:rPr>
          <w:rFonts w:ascii="Times New Roman" w:hAnsi="Times New Roman" w:cs="Times New Roman"/>
        </w:rPr>
        <w:t xml:space="preserve"> In the case of The Rajah Of </w:t>
      </w:r>
      <w:proofErr w:type="spellStart"/>
      <w:r w:rsidRPr="00872BF5">
        <w:rPr>
          <w:rFonts w:ascii="Times New Roman" w:hAnsi="Times New Roman" w:cs="Times New Roman"/>
        </w:rPr>
        <w:t>Vizianagaram</w:t>
      </w:r>
      <w:proofErr w:type="spellEnd"/>
      <w:r w:rsidRPr="00872BF5">
        <w:rPr>
          <w:rFonts w:ascii="Times New Roman" w:hAnsi="Times New Roman" w:cs="Times New Roman"/>
        </w:rPr>
        <w:t xml:space="preserve"> v Official Receiver, </w:t>
      </w:r>
      <w:proofErr w:type="spellStart"/>
      <w:r w:rsidRPr="00872BF5">
        <w:rPr>
          <w:rFonts w:ascii="Times New Roman" w:hAnsi="Times New Roman" w:cs="Times New Roman"/>
        </w:rPr>
        <w:t>Vizianagaram</w:t>
      </w:r>
      <w:proofErr w:type="spellEnd"/>
      <w:r w:rsidRPr="00872BF5">
        <w:rPr>
          <w:rFonts w:ascii="Times New Roman" w:hAnsi="Times New Roman" w:cs="Times New Roman"/>
        </w:rPr>
        <w:t xml:space="preserve">, 1962 AIR 500, 1962 SCR </w:t>
      </w:r>
      <w:proofErr w:type="spellStart"/>
      <w:r w:rsidRPr="00872BF5">
        <w:rPr>
          <w:rFonts w:ascii="Times New Roman" w:hAnsi="Times New Roman" w:cs="Times New Roman"/>
        </w:rPr>
        <w:t>Supl</w:t>
      </w:r>
      <w:proofErr w:type="spellEnd"/>
      <w:r w:rsidRPr="00872BF5">
        <w:rPr>
          <w:rFonts w:ascii="Times New Roman" w:hAnsi="Times New Roman" w:cs="Times New Roman"/>
        </w:rPr>
        <w:t xml:space="preserve">. (1) 344, Supreme Court of India it was held that the rights and liabilities of the creditors and </w:t>
      </w:r>
      <w:proofErr w:type="gramStart"/>
      <w:r w:rsidRPr="00872BF5">
        <w:rPr>
          <w:rFonts w:ascii="Times New Roman" w:hAnsi="Times New Roman" w:cs="Times New Roman"/>
        </w:rPr>
        <w:t>contributories  respectively</w:t>
      </w:r>
      <w:proofErr w:type="gramEnd"/>
      <w:r w:rsidRPr="00872BF5">
        <w:rPr>
          <w:rFonts w:ascii="Times New Roman" w:hAnsi="Times New Roman" w:cs="Times New Roman"/>
        </w:rPr>
        <w:t xml:space="preserve"> when a company is wound up  in the  country of  its domicile will be limited to  their original  rights and liabilities after taking  into consideration how much of those rights and liabilities have been already satisfied during the  </w:t>
      </w:r>
      <w:r w:rsidRPr="00872BF5">
        <w:rPr>
          <w:rFonts w:ascii="Times New Roman" w:hAnsi="Times New Roman" w:cs="Times New Roman"/>
          <w:lang w:val="en-GB"/>
        </w:rPr>
        <w:t xml:space="preserve">winding up proceedings of its offices in other </w:t>
      </w:r>
      <w:r w:rsidR="003912ED" w:rsidRPr="00872BF5">
        <w:rPr>
          <w:rFonts w:ascii="Times New Roman" w:hAnsi="Times New Roman" w:cs="Times New Roman"/>
          <w:lang w:val="en-GB"/>
        </w:rPr>
        <w:t>countries.</w:t>
      </w:r>
    </w:p>
  </w:footnote>
  <w:footnote w:id="14">
    <w:p w:rsidR="00057C44" w:rsidRPr="00872BF5" w:rsidRDefault="00057C44" w:rsidP="003912ED">
      <w:pPr>
        <w:pStyle w:val="FootnoteText"/>
        <w:jc w:val="both"/>
        <w:rPr>
          <w:rFonts w:ascii="Times New Roman" w:hAnsi="Times New Roman" w:cs="Times New Roman"/>
          <w:lang w:val="en-GB"/>
        </w:rPr>
      </w:pPr>
      <w:r w:rsidRPr="00872BF5">
        <w:rPr>
          <w:rFonts w:ascii="Times New Roman" w:hAnsi="Times New Roman" w:cs="Times New Roman"/>
          <w:lang w:val="en-GB"/>
        </w:rPr>
        <w:footnoteRef/>
      </w:r>
      <w:r w:rsidRPr="00872BF5">
        <w:rPr>
          <w:rFonts w:ascii="Times New Roman" w:hAnsi="Times New Roman" w:cs="Times New Roman"/>
          <w:lang w:val="en-GB"/>
        </w:rPr>
        <w:t xml:space="preserve"> </w:t>
      </w:r>
      <w:proofErr w:type="gramStart"/>
      <w:r w:rsidRPr="00872BF5">
        <w:rPr>
          <w:rFonts w:ascii="Times New Roman" w:hAnsi="Times New Roman" w:cs="Times New Roman"/>
          <w:lang w:val="en-GB"/>
        </w:rPr>
        <w:t>Section 517 of the Insolvency Act, 2015.</w:t>
      </w:r>
      <w:proofErr w:type="gramEnd"/>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72B51"/>
    <w:multiLevelType w:val="hybridMultilevel"/>
    <w:tmpl w:val="1E6EE3B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09831D81"/>
    <w:multiLevelType w:val="hybridMultilevel"/>
    <w:tmpl w:val="01883516"/>
    <w:lvl w:ilvl="0" w:tplc="08090019">
      <w:start w:val="1"/>
      <w:numFmt w:val="lowerLetter"/>
      <w:lvlText w:val="%1."/>
      <w:lvlJc w:val="left"/>
      <w:pPr>
        <w:ind w:left="720" w:hanging="360"/>
      </w:pPr>
      <w:rPr>
        <w:rFonts w:hint="default"/>
      </w:rPr>
    </w:lvl>
    <w:lvl w:ilvl="1" w:tplc="F272C312">
      <w:start w:val="1"/>
      <w:numFmt w:val="upperRoman"/>
      <w:lvlText w:val="%2."/>
      <w:lvlJc w:val="right"/>
      <w:pPr>
        <w:ind w:left="1440" w:hanging="360"/>
      </w:pPr>
      <w:rPr>
        <w:b w:val="0"/>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2E03F74"/>
    <w:multiLevelType w:val="hybridMultilevel"/>
    <w:tmpl w:val="7514F788"/>
    <w:lvl w:ilvl="0" w:tplc="04090001">
      <w:start w:val="1"/>
      <w:numFmt w:val="bullet"/>
      <w:lvlText w:val=""/>
      <w:lvlJc w:val="left"/>
      <w:pPr>
        <w:tabs>
          <w:tab w:val="num" w:pos="720"/>
        </w:tabs>
        <w:ind w:left="720"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08F4A70"/>
    <w:multiLevelType w:val="hybridMultilevel"/>
    <w:tmpl w:val="1AD818C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BC6A15"/>
    <w:multiLevelType w:val="hybridMultilevel"/>
    <w:tmpl w:val="DFA2EBD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31001712"/>
    <w:multiLevelType w:val="hybridMultilevel"/>
    <w:tmpl w:val="C3309130"/>
    <w:lvl w:ilvl="0" w:tplc="08090017">
      <w:start w:val="1"/>
      <w:numFmt w:val="lowerLetter"/>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CD336E5"/>
    <w:multiLevelType w:val="hybridMultilevel"/>
    <w:tmpl w:val="BF4C3E6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44523F61"/>
    <w:multiLevelType w:val="hybridMultilevel"/>
    <w:tmpl w:val="B164EED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nsid w:val="47AD7239"/>
    <w:multiLevelType w:val="hybridMultilevel"/>
    <w:tmpl w:val="66EE4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EB2551C"/>
    <w:multiLevelType w:val="hybridMultilevel"/>
    <w:tmpl w:val="489265F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nsid w:val="7A4A2CB0"/>
    <w:multiLevelType w:val="hybridMultilevel"/>
    <w:tmpl w:val="3D6E0C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6"/>
  </w:num>
  <w:num w:numId="4">
    <w:abstractNumId w:val="0"/>
  </w:num>
  <w:num w:numId="5">
    <w:abstractNumId w:val="10"/>
  </w:num>
  <w:num w:numId="6">
    <w:abstractNumId w:val="8"/>
  </w:num>
  <w:num w:numId="7">
    <w:abstractNumId w:val="2"/>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0822"/>
    <w:rsid w:val="000244D9"/>
    <w:rsid w:val="00057C44"/>
    <w:rsid w:val="000666DA"/>
    <w:rsid w:val="000B7188"/>
    <w:rsid w:val="000E0F05"/>
    <w:rsid w:val="00101199"/>
    <w:rsid w:val="00103C78"/>
    <w:rsid w:val="00184370"/>
    <w:rsid w:val="00193D03"/>
    <w:rsid w:val="001948EA"/>
    <w:rsid w:val="002306C9"/>
    <w:rsid w:val="002C3179"/>
    <w:rsid w:val="002C6320"/>
    <w:rsid w:val="0031752C"/>
    <w:rsid w:val="003231BE"/>
    <w:rsid w:val="00335504"/>
    <w:rsid w:val="003413CD"/>
    <w:rsid w:val="00343B15"/>
    <w:rsid w:val="003912ED"/>
    <w:rsid w:val="00394FB5"/>
    <w:rsid w:val="003B121D"/>
    <w:rsid w:val="003D4796"/>
    <w:rsid w:val="004052C9"/>
    <w:rsid w:val="00426E64"/>
    <w:rsid w:val="00443B22"/>
    <w:rsid w:val="00460F4C"/>
    <w:rsid w:val="004622B8"/>
    <w:rsid w:val="00475235"/>
    <w:rsid w:val="004B1C27"/>
    <w:rsid w:val="004C7DAD"/>
    <w:rsid w:val="004E20E3"/>
    <w:rsid w:val="00524CE7"/>
    <w:rsid w:val="00547A48"/>
    <w:rsid w:val="00573256"/>
    <w:rsid w:val="00592108"/>
    <w:rsid w:val="005A6193"/>
    <w:rsid w:val="005B5907"/>
    <w:rsid w:val="005C29B0"/>
    <w:rsid w:val="005C6D5E"/>
    <w:rsid w:val="005E0F2A"/>
    <w:rsid w:val="005F0451"/>
    <w:rsid w:val="00692154"/>
    <w:rsid w:val="0076598B"/>
    <w:rsid w:val="00772667"/>
    <w:rsid w:val="007A6C1B"/>
    <w:rsid w:val="007C0705"/>
    <w:rsid w:val="00813D12"/>
    <w:rsid w:val="00825CD6"/>
    <w:rsid w:val="00826ABA"/>
    <w:rsid w:val="0085327D"/>
    <w:rsid w:val="00872BF5"/>
    <w:rsid w:val="00891AA3"/>
    <w:rsid w:val="008B3A00"/>
    <w:rsid w:val="008C0D76"/>
    <w:rsid w:val="00912E8F"/>
    <w:rsid w:val="0094663B"/>
    <w:rsid w:val="00A32C5E"/>
    <w:rsid w:val="00A97B7C"/>
    <w:rsid w:val="00AD6758"/>
    <w:rsid w:val="00B409E5"/>
    <w:rsid w:val="00B73CE8"/>
    <w:rsid w:val="00B77D1B"/>
    <w:rsid w:val="00BE7D74"/>
    <w:rsid w:val="00BF4225"/>
    <w:rsid w:val="00C21C09"/>
    <w:rsid w:val="00C66237"/>
    <w:rsid w:val="00CB36CB"/>
    <w:rsid w:val="00CC0822"/>
    <w:rsid w:val="00D41D89"/>
    <w:rsid w:val="00D916D0"/>
    <w:rsid w:val="00DB39FE"/>
    <w:rsid w:val="00DB6B26"/>
    <w:rsid w:val="00DD3F3C"/>
    <w:rsid w:val="00DE7096"/>
    <w:rsid w:val="00E252E4"/>
    <w:rsid w:val="00E36992"/>
    <w:rsid w:val="00E45F99"/>
    <w:rsid w:val="00EC59AA"/>
    <w:rsid w:val="00F00DC7"/>
    <w:rsid w:val="00F25E75"/>
    <w:rsid w:val="00F3412B"/>
    <w:rsid w:val="00F52EF4"/>
    <w:rsid w:val="00F9792D"/>
    <w:rsid w:val="00FA5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252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C6D5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CB36C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B36CB"/>
    <w:rPr>
      <w:sz w:val="20"/>
      <w:szCs w:val="20"/>
    </w:rPr>
  </w:style>
  <w:style w:type="character" w:styleId="FootnoteReference">
    <w:name w:val="footnote reference"/>
    <w:basedOn w:val="DefaultParagraphFont"/>
    <w:uiPriority w:val="99"/>
    <w:semiHidden/>
    <w:unhideWhenUsed/>
    <w:rsid w:val="00CB36CB"/>
    <w:rPr>
      <w:vertAlign w:val="superscript"/>
    </w:rPr>
  </w:style>
  <w:style w:type="paragraph" w:styleId="NormalWeb">
    <w:name w:val="Normal (Web)"/>
    <w:basedOn w:val="Normal"/>
    <w:uiPriority w:val="99"/>
    <w:unhideWhenUsed/>
    <w:rsid w:val="00CB36C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75235"/>
    <w:rPr>
      <w:color w:val="0000FF" w:themeColor="hyperlink"/>
      <w:u w:val="single"/>
    </w:rPr>
  </w:style>
  <w:style w:type="paragraph" w:styleId="ListParagraph">
    <w:name w:val="List Paragraph"/>
    <w:basedOn w:val="Normal"/>
    <w:uiPriority w:val="34"/>
    <w:qFormat/>
    <w:rsid w:val="00394FB5"/>
    <w:pPr>
      <w:ind w:left="720"/>
      <w:contextualSpacing/>
    </w:pPr>
  </w:style>
  <w:style w:type="character" w:customStyle="1" w:styleId="Heading1Char">
    <w:name w:val="Heading 1 Char"/>
    <w:basedOn w:val="DefaultParagraphFont"/>
    <w:link w:val="Heading1"/>
    <w:uiPriority w:val="9"/>
    <w:rsid w:val="00E252E4"/>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E252E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252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52E4"/>
    <w:rPr>
      <w:rFonts w:ascii="Tahoma" w:hAnsi="Tahoma" w:cs="Tahoma"/>
      <w:sz w:val="16"/>
      <w:szCs w:val="16"/>
    </w:rPr>
  </w:style>
  <w:style w:type="character" w:customStyle="1" w:styleId="Heading2Char">
    <w:name w:val="Heading 2 Char"/>
    <w:basedOn w:val="DefaultParagraphFont"/>
    <w:link w:val="Heading2"/>
    <w:uiPriority w:val="9"/>
    <w:rsid w:val="005C6D5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252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C6D5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CB36C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B36CB"/>
    <w:rPr>
      <w:sz w:val="20"/>
      <w:szCs w:val="20"/>
    </w:rPr>
  </w:style>
  <w:style w:type="character" w:styleId="FootnoteReference">
    <w:name w:val="footnote reference"/>
    <w:basedOn w:val="DefaultParagraphFont"/>
    <w:uiPriority w:val="99"/>
    <w:semiHidden/>
    <w:unhideWhenUsed/>
    <w:rsid w:val="00CB36CB"/>
    <w:rPr>
      <w:vertAlign w:val="superscript"/>
    </w:rPr>
  </w:style>
  <w:style w:type="paragraph" w:styleId="NormalWeb">
    <w:name w:val="Normal (Web)"/>
    <w:basedOn w:val="Normal"/>
    <w:uiPriority w:val="99"/>
    <w:unhideWhenUsed/>
    <w:rsid w:val="00CB36C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75235"/>
    <w:rPr>
      <w:color w:val="0000FF" w:themeColor="hyperlink"/>
      <w:u w:val="single"/>
    </w:rPr>
  </w:style>
  <w:style w:type="paragraph" w:styleId="ListParagraph">
    <w:name w:val="List Paragraph"/>
    <w:basedOn w:val="Normal"/>
    <w:uiPriority w:val="34"/>
    <w:qFormat/>
    <w:rsid w:val="00394FB5"/>
    <w:pPr>
      <w:ind w:left="720"/>
      <w:contextualSpacing/>
    </w:pPr>
  </w:style>
  <w:style w:type="character" w:customStyle="1" w:styleId="Heading1Char">
    <w:name w:val="Heading 1 Char"/>
    <w:basedOn w:val="DefaultParagraphFont"/>
    <w:link w:val="Heading1"/>
    <w:uiPriority w:val="9"/>
    <w:rsid w:val="00E252E4"/>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E252E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252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52E4"/>
    <w:rPr>
      <w:rFonts w:ascii="Tahoma" w:hAnsi="Tahoma" w:cs="Tahoma"/>
      <w:sz w:val="16"/>
      <w:szCs w:val="16"/>
    </w:rPr>
  </w:style>
  <w:style w:type="character" w:customStyle="1" w:styleId="Heading2Char">
    <w:name w:val="Heading 2 Char"/>
    <w:basedOn w:val="DefaultParagraphFont"/>
    <w:link w:val="Heading2"/>
    <w:uiPriority w:val="9"/>
    <w:rsid w:val="005C6D5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816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A9558F-EF81-4862-8C2F-0C8D585E2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4</Pages>
  <Words>821</Words>
  <Characters>4682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DSucrih</dc:creator>
  <cp:lastModifiedBy>Reagan Etale</cp:lastModifiedBy>
  <cp:revision>6</cp:revision>
  <dcterms:created xsi:type="dcterms:W3CDTF">2016-05-29T11:06:00Z</dcterms:created>
  <dcterms:modified xsi:type="dcterms:W3CDTF">2016-06-06T09:09:00Z</dcterms:modified>
</cp:coreProperties>
</file>