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b w:val="1"/>
        </w:rPr>
        <w:drawing>
          <wp:inline distB="114300" distT="114300" distL="114300" distR="114300">
            <wp:extent cx="2217624" cy="24699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17624" cy="2469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b w:val="1"/>
          <w:sz w:val="24"/>
          <w:szCs w:val="24"/>
        </w:rPr>
      </w:pPr>
      <w:bookmarkStart w:colFirst="0" w:colLast="0" w:name="_nqw3zm9i7lpe" w:id="0"/>
      <w:bookmarkEnd w:id="0"/>
      <w:r w:rsidDel="00000000" w:rsidR="00000000" w:rsidRPr="00000000">
        <w:rPr>
          <w:rtl w:val="0"/>
        </w:rPr>
      </w:r>
    </w:p>
    <w:p w:rsidR="00000000" w:rsidDel="00000000" w:rsidP="00000000" w:rsidRDefault="00000000" w:rsidRPr="00000000" w14:paraId="00000003">
      <w:pPr>
        <w:pStyle w:val="Title"/>
        <w:spacing w:line="360" w:lineRule="auto"/>
        <w:jc w:val="center"/>
        <w:rPr>
          <w:rFonts w:ascii="Times New Roman" w:cs="Times New Roman" w:eastAsia="Times New Roman" w:hAnsi="Times New Roman"/>
          <w:b w:val="1"/>
          <w:sz w:val="24"/>
          <w:szCs w:val="24"/>
        </w:rPr>
      </w:pPr>
      <w:bookmarkStart w:colFirst="0" w:colLast="0" w:name="_kfqubd21h3v2" w:id="1"/>
      <w:bookmarkEnd w:id="1"/>
      <w:r w:rsidDel="00000000" w:rsidR="00000000" w:rsidRPr="00000000">
        <w:rPr>
          <w:rFonts w:ascii="Times New Roman" w:cs="Times New Roman" w:eastAsia="Times New Roman" w:hAnsi="Times New Roman"/>
          <w:b w:val="1"/>
          <w:sz w:val="24"/>
          <w:szCs w:val="24"/>
          <w:rtl w:val="0"/>
        </w:rPr>
        <w:t xml:space="preserve">FIRM 7</w:t>
      </w:r>
    </w:p>
    <w:p w:rsidR="00000000" w:rsidDel="00000000" w:rsidP="00000000" w:rsidRDefault="00000000" w:rsidRPr="00000000" w14:paraId="00000004">
      <w:pPr>
        <w:pStyle w:val="Title"/>
        <w:spacing w:line="360" w:lineRule="auto"/>
        <w:jc w:val="left"/>
        <w:rPr>
          <w:rFonts w:ascii="Times New Roman" w:cs="Times New Roman" w:eastAsia="Times New Roman" w:hAnsi="Times New Roman"/>
          <w:b w:val="1"/>
          <w:sz w:val="24"/>
          <w:szCs w:val="24"/>
        </w:rPr>
      </w:pPr>
      <w:bookmarkStart w:colFirst="0" w:colLast="0" w:name="_6k4rh6v2lxh5" w:id="2"/>
      <w:bookmarkEnd w:id="2"/>
      <w:r w:rsidDel="00000000" w:rsidR="00000000" w:rsidRPr="00000000">
        <w:rPr>
          <w:rtl w:val="0"/>
        </w:rPr>
      </w:r>
    </w:p>
    <w:p w:rsidR="00000000" w:rsidDel="00000000" w:rsidP="00000000" w:rsidRDefault="00000000" w:rsidRPr="00000000" w14:paraId="00000005">
      <w:pPr>
        <w:pStyle w:val="Title"/>
        <w:spacing w:line="360" w:lineRule="auto"/>
        <w:jc w:val="center"/>
        <w:rPr>
          <w:rFonts w:ascii="Times New Roman" w:cs="Times New Roman" w:eastAsia="Times New Roman" w:hAnsi="Times New Roman"/>
          <w:b w:val="1"/>
          <w:sz w:val="24"/>
          <w:szCs w:val="24"/>
        </w:rPr>
      </w:pPr>
      <w:bookmarkStart w:colFirst="0" w:colLast="0" w:name="_qbrb37coj9x7" w:id="3"/>
      <w:bookmarkEnd w:id="3"/>
      <w:r w:rsidDel="00000000" w:rsidR="00000000" w:rsidRPr="00000000">
        <w:rPr>
          <w:rFonts w:ascii="Times New Roman" w:cs="Times New Roman" w:eastAsia="Times New Roman" w:hAnsi="Times New Roman"/>
          <w:b w:val="1"/>
          <w:sz w:val="24"/>
          <w:szCs w:val="24"/>
          <w:rtl w:val="0"/>
        </w:rPr>
        <w:t xml:space="preserve">    THE TYPES OF LAND REGISTRATION SYSTEMS IN KENYA AND GOALS OF REGISTRATION</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spacing w:line="360" w:lineRule="auto"/>
        <w:ind w:left="0" w:firstLine="0"/>
        <w:jc w:val="both"/>
        <w:rPr>
          <w:rFonts w:ascii="Times New Roman" w:cs="Times New Roman" w:eastAsia="Times New Roman" w:hAnsi="Times New Roman"/>
          <w:b w:val="1"/>
          <w:sz w:val="24"/>
          <w:szCs w:val="24"/>
          <w:u w:val="single"/>
        </w:rPr>
      </w:pPr>
      <w:bookmarkStart w:colFirst="0" w:colLast="0" w:name="_rpj9q342zbpd" w:id="4"/>
      <w:bookmarkEnd w:id="4"/>
      <w:r w:rsidDel="00000000" w:rsidR="00000000" w:rsidRPr="00000000">
        <w:rPr>
          <w:rFonts w:ascii="Times New Roman" w:cs="Times New Roman" w:eastAsia="Times New Roman" w:hAnsi="Times New Roman"/>
          <w:b w:val="1"/>
          <w:sz w:val="24"/>
          <w:szCs w:val="24"/>
          <w:rtl w:val="0"/>
        </w:rPr>
        <w:t xml:space="preserve">Introduction </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 system in Kenya has evolved from deed registration to title registration. The first title registration was developed by the RTA.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The deed registration system was established by the British Colonial administrative system, and was governed under the RDA </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Historically, Kenya has had a complex system of land registration with five different acts governing different types of land and registration processes, each with its own set of rules and procedures. While these have been replaced by the Land Registration Act, of 2012, understanding the old systems can provide context for the current landscape.</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These were:</w:t>
      </w:r>
    </w:p>
    <w:p w:rsidR="00000000" w:rsidDel="00000000" w:rsidP="00000000" w:rsidRDefault="00000000" w:rsidRPr="00000000" w14:paraId="0000001C">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Registered Land Act (RLA)</w:t>
      </w:r>
      <w:r w:rsidDel="00000000" w:rsidR="00000000" w:rsidRPr="00000000">
        <w:rPr>
          <w:rFonts w:ascii="Times New Roman" w:cs="Times New Roman" w:eastAsia="Times New Roman" w:hAnsi="Times New Roman"/>
          <w:sz w:val="24"/>
          <w:szCs w:val="24"/>
          <w:rtl w:val="0"/>
        </w:rPr>
        <w:t xml:space="preserve">: Used for registering leasehold land, and issuing certificates of lease.</w:t>
      </w:r>
    </w:p>
    <w:p w:rsidR="00000000" w:rsidDel="00000000" w:rsidP="00000000" w:rsidRDefault="00000000" w:rsidRPr="00000000" w14:paraId="0000001D">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Registration of Titles Act (RTA)</w:t>
      </w:r>
      <w:r w:rsidDel="00000000" w:rsidR="00000000" w:rsidRPr="00000000">
        <w:rPr>
          <w:rFonts w:ascii="Times New Roman" w:cs="Times New Roman" w:eastAsia="Times New Roman" w:hAnsi="Times New Roman"/>
          <w:sz w:val="24"/>
          <w:szCs w:val="24"/>
          <w:rtl w:val="0"/>
        </w:rPr>
        <w:t xml:space="preserve">: Covered specific areas like Mombasa and issued absolute title deeds for freehold land.</w:t>
      </w:r>
    </w:p>
    <w:p w:rsidR="00000000" w:rsidDel="00000000" w:rsidP="00000000" w:rsidRDefault="00000000" w:rsidRPr="00000000" w14:paraId="0000001E">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Land Titles Act (LTA</w:t>
      </w:r>
      <w:r w:rsidDel="00000000" w:rsidR="00000000" w:rsidRPr="00000000">
        <w:rPr>
          <w:rFonts w:ascii="Times New Roman" w:cs="Times New Roman" w:eastAsia="Times New Roman" w:hAnsi="Times New Roman"/>
          <w:sz w:val="24"/>
          <w:szCs w:val="24"/>
          <w:rtl w:val="0"/>
        </w:rPr>
        <w:t xml:space="preserve">): Applied to specific regions like Nakuru and issued certificates of title.</w:t>
      </w:r>
    </w:p>
    <w:p w:rsidR="00000000" w:rsidDel="00000000" w:rsidP="00000000" w:rsidRDefault="00000000" w:rsidRPr="00000000" w14:paraId="0000001F">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Registration of Documents Act (RDA)</w:t>
      </w:r>
      <w:r w:rsidDel="00000000" w:rsidR="00000000" w:rsidRPr="00000000">
        <w:rPr>
          <w:rFonts w:ascii="Times New Roman" w:cs="Times New Roman" w:eastAsia="Times New Roman" w:hAnsi="Times New Roman"/>
          <w:sz w:val="24"/>
          <w:szCs w:val="24"/>
          <w:rtl w:val="0"/>
        </w:rPr>
        <w:t xml:space="preserve">: Registered charges and other interests in land across the different systems.</w:t>
      </w:r>
    </w:p>
    <w:p w:rsidR="00000000" w:rsidDel="00000000" w:rsidP="00000000" w:rsidRDefault="00000000" w:rsidRPr="00000000" w14:paraId="00000020">
      <w:pPr>
        <w:numPr>
          <w:ilvl w:val="0"/>
          <w:numId w:val="3"/>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Government Lands Act (GLA)</w:t>
      </w:r>
      <w:r w:rsidDel="00000000" w:rsidR="00000000" w:rsidRPr="00000000">
        <w:rPr>
          <w:rFonts w:ascii="Times New Roman" w:cs="Times New Roman" w:eastAsia="Times New Roman" w:hAnsi="Times New Roman"/>
          <w:sz w:val="24"/>
          <w:szCs w:val="24"/>
          <w:rtl w:val="0"/>
        </w:rPr>
        <w:t xml:space="preserve">: Governed the registration of government land.</w:t>
      </w:r>
    </w:p>
    <w:p w:rsidR="00000000" w:rsidDel="00000000" w:rsidP="00000000" w:rsidRDefault="00000000" w:rsidRPr="00000000" w14:paraId="0000002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  Registration Act of 2012 has replaced previous legislation governing land registration in Kenya, consolidating the process under a single law to simplify and streamline procedures. Land registered under the previous system remains valid, with an ongoing effort to transition these titles to the new system. The subsequent section of the article will offer insights into the repealed systems and the current system for a comprehensive grasp of Kenya’s evolving land registration processes.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1"/>
        <w:spacing w:line="360" w:lineRule="auto"/>
        <w:ind w:left="0" w:firstLine="0"/>
        <w:jc w:val="both"/>
        <w:rPr>
          <w:rFonts w:ascii="Times New Roman" w:cs="Times New Roman" w:eastAsia="Times New Roman" w:hAnsi="Times New Roman"/>
          <w:b w:val="1"/>
          <w:sz w:val="24"/>
          <w:szCs w:val="24"/>
        </w:rPr>
      </w:pPr>
      <w:bookmarkStart w:colFirst="0" w:colLast="0" w:name="_sifzlodaa6nf" w:id="5"/>
      <w:bookmarkEnd w:id="5"/>
      <w:r w:rsidDel="00000000" w:rsidR="00000000" w:rsidRPr="00000000">
        <w:rPr>
          <w:rFonts w:ascii="Times New Roman" w:cs="Times New Roman" w:eastAsia="Times New Roman" w:hAnsi="Times New Roman"/>
          <w:b w:val="1"/>
          <w:sz w:val="24"/>
          <w:szCs w:val="24"/>
          <w:rtl w:val="0"/>
        </w:rPr>
        <w:t xml:space="preserve">Pre-2012 Systems</w:t>
      </w:r>
    </w:p>
    <w:p w:rsidR="00000000" w:rsidDel="00000000" w:rsidP="00000000" w:rsidRDefault="00000000" w:rsidRPr="00000000" w14:paraId="00000025">
      <w:pPr>
        <w:pStyle w:val="Heading2"/>
        <w:numPr>
          <w:ilvl w:val="0"/>
          <w:numId w:val="4"/>
        </w:numPr>
        <w:spacing w:line="360" w:lineRule="auto"/>
        <w:ind w:left="720" w:hanging="360"/>
        <w:jc w:val="both"/>
        <w:rPr>
          <w:sz w:val="24"/>
          <w:szCs w:val="24"/>
        </w:rPr>
      </w:pPr>
      <w:bookmarkStart w:colFirst="0" w:colLast="0" w:name="_api77q4z1lwx" w:id="6"/>
      <w:bookmarkEnd w:id="6"/>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Registered Land Act (RLA-1963) </w:t>
      </w:r>
    </w:p>
    <w:p w:rsidR="00000000" w:rsidDel="00000000" w:rsidP="00000000" w:rsidRDefault="00000000" w:rsidRPr="00000000" w14:paraId="0000002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was designed to replace all the other registration statutes. The Act contained both substantive and procedural law related to land under the Act. The substantive law for the other statutes was mainly found in the Indian Transfer of Property Act (I.T.P.A).</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The idea was mooted to create a uniform system of land registration leading to the enactment of the registration of land ordinance in 1959 which eventually became the registered land act cap 300 laws of Kenya. The R.T.A. and R.L.A. were both based on the Torrens registration system, but R.L.A. was a more comprehensive statute. The registration system embodied in the RLA is the one of titleThe Act. Served as a pivotal legislation for registering leasehold land issued by the government for specific periods. Certificates of lease documenting ownership during the lease term. This framework was primarily applied to urban areas and public land allocations.</w:t>
      </w:r>
      <w:r w:rsidDel="00000000" w:rsidR="00000000" w:rsidRPr="00000000">
        <w:rPr>
          <w:rtl w:val="0"/>
        </w:rPr>
      </w:r>
    </w:p>
    <w:p w:rsidR="00000000" w:rsidDel="00000000" w:rsidP="00000000" w:rsidRDefault="00000000" w:rsidRPr="00000000" w14:paraId="00000027">
      <w:pPr>
        <w:pStyle w:val="Heading2"/>
        <w:numPr>
          <w:ilvl w:val="0"/>
          <w:numId w:val="4"/>
        </w:numPr>
        <w:spacing w:line="360" w:lineRule="auto"/>
        <w:ind w:left="720" w:hanging="360"/>
        <w:jc w:val="both"/>
        <w:rPr>
          <w:b w:val="1"/>
          <w:sz w:val="24"/>
          <w:szCs w:val="24"/>
        </w:rPr>
      </w:pPr>
      <w:bookmarkStart w:colFirst="0" w:colLast="0" w:name="_l3ypglh0plky" w:id="7"/>
      <w:bookmarkEnd w:id="7"/>
      <w:r w:rsidDel="00000000" w:rsidR="00000000" w:rsidRPr="00000000">
        <w:rPr>
          <w:rFonts w:ascii="Times New Roman" w:cs="Times New Roman" w:eastAsia="Times New Roman" w:hAnsi="Times New Roman"/>
          <w:b w:val="1"/>
          <w:sz w:val="24"/>
          <w:szCs w:val="24"/>
          <w:rtl w:val="0"/>
        </w:rPr>
        <w:t xml:space="preserve">Registration of Titles Act (RTA)</w:t>
      </w:r>
    </w:p>
    <w:p w:rsidR="00000000" w:rsidDel="00000000" w:rsidP="00000000" w:rsidRDefault="00000000" w:rsidRPr="00000000" w14:paraId="0000002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statute came into force in 1920 intending to improve the issuance of titles to land as well as regulate the same. Under this Act, the documents evidencing ownership were Certificates of Ownership, Mortgage or Interest.</w:t>
      </w:r>
      <w:r w:rsidDel="00000000" w:rsidR="00000000" w:rsidRPr="00000000">
        <w:rPr>
          <w:rFonts w:ascii="Times New Roman" w:cs="Times New Roman" w:eastAsia="Times New Roman" w:hAnsi="Times New Roman"/>
          <w:b w:val="1"/>
          <w:sz w:val="24"/>
          <w:szCs w:val="24"/>
          <w:rtl w:val="0"/>
        </w:rPr>
        <w:t xml:space="preserve"> The Registered Land Act (Cap 300 Laws of Kenya)</w:t>
      </w:r>
      <w:r w:rsidDel="00000000" w:rsidR="00000000" w:rsidRPr="00000000">
        <w:rPr>
          <w:rFonts w:ascii="Times New Roman" w:cs="Times New Roman" w:eastAsia="Times New Roman" w:hAnsi="Times New Roman"/>
          <w:sz w:val="24"/>
          <w:szCs w:val="24"/>
          <w:rtl w:val="0"/>
        </w:rPr>
        <w:t xml:space="preserve"> focused on specific areas like Mombasa, issuing absolute title deeds for freehold land and certificates of Lease for leasehold land. Furthermore, the Act guaranteed ownership in perpetuity, subject to specific provisions, providing a more secure form of ownership compared to leasehold. Modelled after the title enactment of the Federal Republic of Malaysia and the Transfer of Land Act, 1890 of Victoria, the Act introduced conveyance by statutory form. Its enactment stemmed from  settlers' desire to have secure tenure, aligning with English property law. Originating from Australia's Torrens system of registration, the Act marked a pivotal step towards establishing a structured land registration system in Kenya.</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29">
      <w:pPr>
        <w:pStyle w:val="Heading2"/>
        <w:numPr>
          <w:ilvl w:val="0"/>
          <w:numId w:val="4"/>
        </w:numPr>
        <w:spacing w:line="360" w:lineRule="auto"/>
        <w:ind w:left="720" w:hanging="360"/>
        <w:jc w:val="both"/>
        <w:rPr>
          <w:b w:val="1"/>
          <w:sz w:val="24"/>
          <w:szCs w:val="24"/>
        </w:rPr>
      </w:pPr>
      <w:bookmarkStart w:colFirst="0" w:colLast="0" w:name="_u3ps9r8tsbxa" w:id="8"/>
      <w:bookmarkEnd w:id="8"/>
      <w:r w:rsidDel="00000000" w:rsidR="00000000" w:rsidRPr="00000000">
        <w:rPr>
          <w:rFonts w:ascii="Times New Roman" w:cs="Times New Roman" w:eastAsia="Times New Roman" w:hAnsi="Times New Roman"/>
          <w:b w:val="1"/>
          <w:sz w:val="24"/>
          <w:szCs w:val="24"/>
          <w:rtl w:val="0"/>
        </w:rPr>
        <w:t xml:space="preserve">Land Titles Act (LTA)</w:t>
      </w:r>
    </w:p>
    <w:p w:rsidR="00000000" w:rsidDel="00000000" w:rsidP="00000000" w:rsidRDefault="00000000" w:rsidRPr="00000000" w14:paraId="0000002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 was enacted in 1908 specifically to assist the government to differentiate between private land and crown land leased from the Sultan of Zanzibar.</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Under this legislation persons entitled to private land were issued with Certificates of Ownership granting them freehold title. For those with leasehold titles, Certificates of  Mortgage or Certificates of Interest were issued as evidence of ownership rights. While similar to the RTA, the LTA applied to different regions like Nakuru. This legislation issued certificates of title instead of absolute title deeds, with slight variations in ownership guarantee. It addressed uncertainties surrounding land titles and aimed to rectify the limitations of the RDA.</w:t>
      </w:r>
      <w:r w:rsidDel="00000000" w:rsidR="00000000" w:rsidRPr="00000000">
        <w:rPr>
          <w:rtl w:val="0"/>
        </w:rPr>
      </w:r>
    </w:p>
    <w:p w:rsidR="00000000" w:rsidDel="00000000" w:rsidP="00000000" w:rsidRDefault="00000000" w:rsidRPr="00000000" w14:paraId="0000002B">
      <w:pPr>
        <w:pStyle w:val="Heading2"/>
        <w:numPr>
          <w:ilvl w:val="0"/>
          <w:numId w:val="4"/>
        </w:numPr>
        <w:spacing w:line="360" w:lineRule="auto"/>
        <w:ind w:left="720" w:hanging="360"/>
        <w:jc w:val="both"/>
        <w:rPr>
          <w:b w:val="1"/>
          <w:sz w:val="24"/>
          <w:szCs w:val="24"/>
        </w:rPr>
      </w:pPr>
      <w:bookmarkStart w:colFirst="0" w:colLast="0" w:name="_hc9ftdg674u2" w:id="9"/>
      <w:bookmarkEnd w:id="9"/>
      <w:r w:rsidDel="00000000" w:rsidR="00000000" w:rsidRPr="00000000">
        <w:rPr>
          <w:rFonts w:ascii="Times New Roman" w:cs="Times New Roman" w:eastAsia="Times New Roman" w:hAnsi="Times New Roman"/>
          <w:b w:val="1"/>
          <w:sz w:val="24"/>
          <w:szCs w:val="24"/>
          <w:rtl w:val="0"/>
        </w:rPr>
        <w:t xml:space="preserve">The Registration of Documents Act (RDA)</w:t>
      </w:r>
    </w:p>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Enacted in 1902 sought to create  a register of documents and provided for both compulsory and optional registration. This legislation made it obligatory to register any document that purported to confer a right, title or interest in immovable property. Owners had the option to register certain documents such as Building plans, Wills, Powers of attorney and Deed polls.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The RDA served as a central registry for various interests in land across the different systems, such as mortgages, charges, and easements. By facilitating the registration of these documents, the RDA played a crucial role in maintaining a central registry for encumbrances on land ownership.</w:t>
      </w:r>
    </w:p>
    <w:p w:rsidR="00000000" w:rsidDel="00000000" w:rsidP="00000000" w:rsidRDefault="00000000" w:rsidRPr="00000000" w14:paraId="0000002D">
      <w:pPr>
        <w:pStyle w:val="Heading2"/>
        <w:numPr>
          <w:ilvl w:val="0"/>
          <w:numId w:val="4"/>
        </w:numPr>
        <w:spacing w:line="360" w:lineRule="auto"/>
        <w:ind w:left="720" w:hanging="360"/>
        <w:jc w:val="both"/>
        <w:rPr>
          <w:b w:val="1"/>
          <w:sz w:val="24"/>
          <w:szCs w:val="24"/>
        </w:rPr>
      </w:pPr>
      <w:bookmarkStart w:colFirst="0" w:colLast="0" w:name="_iwky20wcwp83" w:id="10"/>
      <w:bookmarkEnd w:id="10"/>
      <w:r w:rsidDel="00000000" w:rsidR="00000000" w:rsidRPr="00000000">
        <w:rPr>
          <w:rFonts w:ascii="Times New Roman" w:cs="Times New Roman" w:eastAsia="Times New Roman" w:hAnsi="Times New Roman"/>
          <w:b w:val="1"/>
          <w:sz w:val="24"/>
          <w:szCs w:val="24"/>
          <w:rtl w:val="0"/>
        </w:rPr>
        <w:t xml:space="preserve">Government Lands Act (GLA)</w:t>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This Act was enacted in 1915 and mostly dealt with land parcels considered as farmland parcels such as land in Central Province, Kericho and Nairobi.</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Title deeds issued under this system contained the words ‘ indenture’ ‘conveyance’ or' indenture of conveyance ‘ as part of their heading. This system governed the registration of government-owned  land, separate from privately owned land. It entailed specific procedures and restrictions for utilizing or transferring government-owned land. The Act abolished the compulsory registration under the RDA in respect of transactions relating to unalienated government land.</w:t>
      </w:r>
      <w:r w:rsidDel="00000000" w:rsidR="00000000" w:rsidRPr="00000000">
        <w:rPr>
          <w:rtl w:val="0"/>
        </w:rPr>
      </w:r>
    </w:p>
    <w:p w:rsidR="00000000" w:rsidDel="00000000" w:rsidP="00000000" w:rsidRDefault="00000000" w:rsidRPr="00000000" w14:paraId="0000002F">
      <w:pPr>
        <w:pStyle w:val="Heading1"/>
        <w:spacing w:line="360" w:lineRule="auto"/>
        <w:ind w:left="0" w:firstLine="0"/>
        <w:jc w:val="both"/>
        <w:rPr>
          <w:rFonts w:ascii="Times New Roman" w:cs="Times New Roman" w:eastAsia="Times New Roman" w:hAnsi="Times New Roman"/>
          <w:b w:val="1"/>
          <w:sz w:val="24"/>
          <w:szCs w:val="24"/>
        </w:rPr>
      </w:pPr>
      <w:bookmarkStart w:colFirst="0" w:colLast="0" w:name="_1yydqhgufhr" w:id="11"/>
      <w:bookmarkEnd w:id="11"/>
      <w:r w:rsidDel="00000000" w:rsidR="00000000" w:rsidRPr="00000000">
        <w:rPr>
          <w:rFonts w:ascii="Times New Roman" w:cs="Times New Roman" w:eastAsia="Times New Roman" w:hAnsi="Times New Roman"/>
          <w:b w:val="1"/>
          <w:sz w:val="24"/>
          <w:szCs w:val="24"/>
          <w:rtl w:val="0"/>
        </w:rPr>
        <w:t xml:space="preserve">Current System</w:t>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Kenya operates under a single land and property registration system established by the Land Registration Act of 2012. This Act replaced the five previously existing systems, aiming to simplify and streamline the process. The Act unifies all land registration under one Act, simplifying and streamlining the process.</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Central to its objectives are the enhancement of transparency, efficiency, and security in land transactions, marking a significant step towards modernizing Kenya's land administration practices. The Act provides two main types of titles: Certificates of Lease for fixed-term ownership and Certificates of Title for perpetual ownership.</w:t>
      </w:r>
    </w:p>
    <w:p w:rsidR="00000000" w:rsidDel="00000000" w:rsidP="00000000" w:rsidRDefault="00000000" w:rsidRPr="00000000" w14:paraId="00000031">
      <w:pPr>
        <w:pStyle w:val="Heading2"/>
        <w:spacing w:line="360" w:lineRule="auto"/>
        <w:jc w:val="both"/>
        <w:rPr>
          <w:rFonts w:ascii="Times New Roman" w:cs="Times New Roman" w:eastAsia="Times New Roman" w:hAnsi="Times New Roman"/>
          <w:b w:val="1"/>
          <w:sz w:val="24"/>
          <w:szCs w:val="24"/>
          <w:u w:val="single"/>
        </w:rPr>
      </w:pPr>
      <w:bookmarkStart w:colFirst="0" w:colLast="0" w:name="_kyau7m9zniaa" w:id="12"/>
      <w:bookmarkEnd w:id="12"/>
      <w:r w:rsidDel="00000000" w:rsidR="00000000" w:rsidRPr="00000000">
        <w:rPr>
          <w:rFonts w:ascii="Times New Roman" w:cs="Times New Roman" w:eastAsia="Times New Roman" w:hAnsi="Times New Roman"/>
          <w:b w:val="1"/>
          <w:sz w:val="24"/>
          <w:szCs w:val="24"/>
          <w:rtl w:val="0"/>
        </w:rPr>
        <w:t xml:space="preserve">Key Features of the Current System</w:t>
      </w: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 Registry</w:t>
      </w:r>
      <w:r w:rsidDel="00000000" w:rsidR="00000000" w:rsidRPr="00000000">
        <w:rPr>
          <w:rFonts w:ascii="Times New Roman" w:cs="Times New Roman" w:eastAsia="Times New Roman" w:hAnsi="Times New Roman"/>
          <w:sz w:val="24"/>
          <w:szCs w:val="24"/>
          <w:rtl w:val="0"/>
        </w:rPr>
        <w:t xml:space="preserve">: Land information and ownership records are maintained in a centralized electronic registry accessible through the Ardhisasa platform.</w:t>
      </w:r>
      <w:r w:rsidDel="00000000" w:rsidR="00000000" w:rsidRPr="00000000">
        <w:rPr>
          <w:rFonts w:ascii="Times New Roman" w:cs="Times New Roman" w:eastAsia="Times New Roman" w:hAnsi="Times New Roman"/>
          <w:b w:val="1"/>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Streamlined Process: </w:t>
      </w:r>
      <w:r w:rsidDel="00000000" w:rsidR="00000000" w:rsidRPr="00000000">
        <w:rPr>
          <w:rFonts w:ascii="Times New Roman" w:cs="Times New Roman" w:eastAsia="Times New Roman" w:hAnsi="Times New Roman"/>
          <w:sz w:val="24"/>
          <w:szCs w:val="24"/>
          <w:rtl w:val="0"/>
        </w:rPr>
        <w:t xml:space="preserve">The act aims to simplify the registration process compared to the old systems, reducing steps and improving efficiency.</w:t>
      </w:r>
      <w:r w:rsidDel="00000000" w:rsidR="00000000" w:rsidRPr="00000000">
        <w:rPr>
          <w:rtl w:val="0"/>
        </w:rPr>
      </w:r>
    </w:p>
    <w:p w:rsidR="00000000" w:rsidDel="00000000" w:rsidP="00000000" w:rsidRDefault="00000000" w:rsidRPr="00000000" w14:paraId="00000034">
      <w:pPr>
        <w:pStyle w:val="Heading2"/>
        <w:spacing w:line="360" w:lineRule="auto"/>
        <w:jc w:val="both"/>
        <w:rPr>
          <w:rFonts w:ascii="Times New Roman" w:cs="Times New Roman" w:eastAsia="Times New Roman" w:hAnsi="Times New Roman"/>
          <w:b w:val="1"/>
          <w:sz w:val="24"/>
          <w:szCs w:val="24"/>
          <w:u w:val="single"/>
        </w:rPr>
      </w:pPr>
      <w:bookmarkStart w:colFirst="0" w:colLast="0" w:name="_o6d5ct2elneo" w:id="13"/>
      <w:bookmarkEnd w:id="13"/>
      <w:r w:rsidDel="00000000" w:rsidR="00000000" w:rsidRPr="00000000">
        <w:rPr>
          <w:rFonts w:ascii="Times New Roman" w:cs="Times New Roman" w:eastAsia="Times New Roman" w:hAnsi="Times New Roman"/>
          <w:b w:val="1"/>
          <w:sz w:val="24"/>
          <w:szCs w:val="24"/>
          <w:rtl w:val="0"/>
        </w:rPr>
        <w:t xml:space="preserve">Benefits of the New System</w:t>
      </w:r>
      <w:r w:rsidDel="00000000" w:rsidR="00000000" w:rsidRPr="00000000">
        <w:rPr>
          <w:rtl w:val="0"/>
        </w:rPr>
      </w:r>
    </w:p>
    <w:p w:rsidR="00000000" w:rsidDel="00000000" w:rsidP="00000000" w:rsidRDefault="00000000" w:rsidRPr="00000000" w14:paraId="0000003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Increased Transparency:</w:t>
      </w:r>
      <w:r w:rsidDel="00000000" w:rsidR="00000000" w:rsidRPr="00000000">
        <w:rPr>
          <w:rFonts w:ascii="Times New Roman" w:cs="Times New Roman" w:eastAsia="Times New Roman" w:hAnsi="Times New Roman"/>
          <w:sz w:val="24"/>
          <w:szCs w:val="24"/>
          <w:rtl w:val="0"/>
        </w:rPr>
        <w:t xml:space="preserve"> The centralized registry and online platform aim to improve transparency and access to land information.</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36">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Enhanced Efficiency: </w:t>
      </w:r>
      <w:r w:rsidDel="00000000" w:rsidR="00000000" w:rsidRPr="00000000">
        <w:rPr>
          <w:rFonts w:ascii="Times New Roman" w:cs="Times New Roman" w:eastAsia="Times New Roman" w:hAnsi="Times New Roman"/>
          <w:sz w:val="24"/>
          <w:szCs w:val="24"/>
          <w:rtl w:val="0"/>
        </w:rPr>
        <w:t xml:space="preserve">The streamlined process aims to reduce transaction costs and processing time for registration and transfers.</w:t>
      </w:r>
    </w:p>
    <w:p w:rsidR="00000000" w:rsidDel="00000000" w:rsidP="00000000" w:rsidRDefault="00000000" w:rsidRPr="00000000" w14:paraId="00000037">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Improved Security: </w:t>
      </w:r>
      <w:r w:rsidDel="00000000" w:rsidR="00000000" w:rsidRPr="00000000">
        <w:rPr>
          <w:rFonts w:ascii="Times New Roman" w:cs="Times New Roman" w:eastAsia="Times New Roman" w:hAnsi="Times New Roman"/>
          <w:sz w:val="24"/>
          <w:szCs w:val="24"/>
          <w:rtl w:val="0"/>
        </w:rPr>
        <w:t xml:space="preserve">The new system aims to strengthen land rights and reduce disputes through clearer records and digital security measures.</w:t>
      </w:r>
    </w:p>
    <w:p w:rsidR="00000000" w:rsidDel="00000000" w:rsidP="00000000" w:rsidRDefault="00000000" w:rsidRPr="00000000" w14:paraId="0000003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Promote Investment: </w:t>
      </w:r>
      <w:r w:rsidDel="00000000" w:rsidR="00000000" w:rsidRPr="00000000">
        <w:rPr>
          <w:rFonts w:ascii="Times New Roman" w:cs="Times New Roman" w:eastAsia="Times New Roman" w:hAnsi="Times New Roman"/>
          <w:sz w:val="24"/>
          <w:szCs w:val="24"/>
          <w:rtl w:val="0"/>
        </w:rPr>
        <w:t xml:space="preserve">Secure titles facilitate access to credit and investment, potentially boosting economic activity and development.</w:t>
      </w:r>
    </w:p>
    <w:p w:rsidR="00000000" w:rsidDel="00000000" w:rsidP="00000000" w:rsidRDefault="00000000" w:rsidRPr="00000000" w14:paraId="0000003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Improved land planning:</w:t>
      </w:r>
      <w:r w:rsidDel="00000000" w:rsidR="00000000" w:rsidRPr="00000000">
        <w:rPr>
          <w:rFonts w:ascii="Times New Roman" w:cs="Times New Roman" w:eastAsia="Times New Roman" w:hAnsi="Times New Roman"/>
          <w:sz w:val="24"/>
          <w:szCs w:val="24"/>
          <w:rtl w:val="0"/>
        </w:rPr>
        <w:t xml:space="preserve"> the online platform aims to improve land planning in Kenya by providing accurate and up-to-date information about land use and ownership. This data can be used for planning and development and will go a long way in preventing unplanned settlements and improper land uses that have been a common issue in the past.</w:t>
      </w:r>
      <w:r w:rsidDel="00000000" w:rsidR="00000000" w:rsidRPr="00000000">
        <w:rPr>
          <w:rtl w:val="0"/>
        </w:rPr>
      </w:r>
    </w:p>
    <w:p w:rsidR="00000000" w:rsidDel="00000000" w:rsidP="00000000" w:rsidRDefault="00000000" w:rsidRPr="00000000" w14:paraId="0000003A">
      <w:pPr>
        <w:pStyle w:val="Heading1"/>
        <w:spacing w:line="360" w:lineRule="auto"/>
        <w:jc w:val="both"/>
        <w:rPr>
          <w:rFonts w:ascii="Times New Roman" w:cs="Times New Roman" w:eastAsia="Times New Roman" w:hAnsi="Times New Roman"/>
          <w:b w:val="1"/>
          <w:sz w:val="24"/>
          <w:szCs w:val="24"/>
        </w:rPr>
      </w:pPr>
      <w:bookmarkStart w:colFirst="0" w:colLast="0" w:name="_26g4fnksxa7a" w:id="14"/>
      <w:bookmarkEnd w:id="14"/>
      <w:r w:rsidDel="00000000" w:rsidR="00000000" w:rsidRPr="00000000">
        <w:rPr>
          <w:rFonts w:ascii="Times New Roman" w:cs="Times New Roman" w:eastAsia="Times New Roman" w:hAnsi="Times New Roman"/>
          <w:b w:val="1"/>
          <w:sz w:val="24"/>
          <w:szCs w:val="24"/>
          <w:rtl w:val="0"/>
        </w:rPr>
        <w:t xml:space="preserve">Challenges and Opportunities</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reforms brought about by the Land Registration Act  of 2012, several challenges persist within Kenya’s registration landscape. These include limited awareness and accessibility of the new system, particularly in rural areas where information dissemination may be lacking. </w:t>
      </w:r>
      <w:r w:rsidDel="00000000" w:rsidR="00000000" w:rsidRPr="00000000">
        <w:rPr>
          <w:rFonts w:ascii="Times New Roman" w:cs="Times New Roman" w:eastAsia="Times New Roman" w:hAnsi="Times New Roman"/>
          <w:sz w:val="24"/>
          <w:szCs w:val="24"/>
          <w:rtl w:val="0"/>
        </w:rPr>
        <w:t xml:space="preserve">Additionally, there is a backlog of unregistered land and an ongoing conversion process from the previous system to the current one.</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There have been concerns about data accuracy and transparency in the land registry, highlighting the need for continued efforts to redress these issues. Achieving full implementation nationwide demands continuous dedication and resource allocation, particularly in rural regions. Simultaneously, prioritizing public awareness campaigns to educate citizens about the benefits of the new system remains paramount. Additionally, ensuring the integrity and completeness of data within the central registry is essential for fostering trust and mitigating potential challenges in the land registration process.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While challenges remain, the unified land and property registration system represents a significant step towards improved land governance in Kenya. Its successful implementation can create a more transparent, efficient, and secure framework for land ownership, supporting economic development and social justice.</w:t>
      </w:r>
      <w:r w:rsidDel="00000000" w:rsidR="00000000" w:rsidRPr="00000000">
        <w:rPr>
          <w:rtl w:val="0"/>
        </w:rPr>
      </w:r>
    </w:p>
    <w:p w:rsidR="00000000" w:rsidDel="00000000" w:rsidP="00000000" w:rsidRDefault="00000000" w:rsidRPr="00000000" w14:paraId="0000003E">
      <w:pPr>
        <w:pStyle w:val="Heading1"/>
        <w:spacing w:line="360" w:lineRule="auto"/>
        <w:jc w:val="both"/>
        <w:rPr>
          <w:rFonts w:ascii="Times New Roman" w:cs="Times New Roman" w:eastAsia="Times New Roman" w:hAnsi="Times New Roman"/>
          <w:sz w:val="24"/>
          <w:szCs w:val="24"/>
        </w:rPr>
      </w:pPr>
      <w:bookmarkStart w:colFirst="0" w:colLast="0" w:name="_d4a2v7jq5yzg" w:id="15"/>
      <w:bookmarkEnd w:id="15"/>
      <w:r w:rsidDel="00000000" w:rsidR="00000000" w:rsidRPr="00000000">
        <w:rPr>
          <w:rFonts w:ascii="Times New Roman" w:cs="Times New Roman" w:eastAsia="Times New Roman" w:hAnsi="Times New Roman"/>
          <w:b w:val="1"/>
          <w:sz w:val="24"/>
          <w:szCs w:val="24"/>
          <w:rtl w:val="0"/>
        </w:rPr>
        <w:t xml:space="preserve"> Land registration in Kenya serves several crucial purposes, aiming to:</w:t>
      </w:r>
      <w:r w:rsidDel="00000000" w:rsidR="00000000" w:rsidRPr="00000000">
        <w:rPr>
          <w:rtl w:val="0"/>
        </w:rPr>
      </w:r>
    </w:p>
    <w:p w:rsidR="00000000" w:rsidDel="00000000" w:rsidP="00000000" w:rsidRDefault="00000000" w:rsidRPr="00000000" w14:paraId="0000003F">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Promote Secure Land Tenure</w:t>
      </w:r>
      <w:r w:rsidDel="00000000" w:rsidR="00000000" w:rsidRPr="00000000">
        <w:rPr>
          <w:rFonts w:ascii="Times New Roman" w:cs="Times New Roman" w:eastAsia="Times New Roman" w:hAnsi="Times New Roman"/>
          <w:sz w:val="24"/>
          <w:szCs w:val="24"/>
          <w:rtl w:val="0"/>
        </w:rPr>
        <w:t xml:space="preserve">: A well-functioning land registration system provides clear and official records of land ownership, granting individuals and communities legal certainty over their land holdings. This secure tenure fosters investments in land development, agricultural activities, and housing construction, ultimately contributing to economic growth and poverty reduction.</w:t>
      </w:r>
    </w:p>
    <w:p w:rsidR="00000000" w:rsidDel="00000000" w:rsidP="00000000" w:rsidRDefault="00000000" w:rsidRPr="00000000" w14:paraId="00000040">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Prevention of Land disputes</w:t>
      </w:r>
      <w:r w:rsidDel="00000000" w:rsidR="00000000" w:rsidRPr="00000000">
        <w:rPr>
          <w:rFonts w:ascii="Times New Roman" w:cs="Times New Roman" w:eastAsia="Times New Roman" w:hAnsi="Times New Roman"/>
          <w:sz w:val="24"/>
          <w:szCs w:val="24"/>
          <w:rtl w:val="0"/>
        </w:rPr>
        <w:t xml:space="preserve">: </w:t>
      </w:r>
      <w:commentRangeStart w:id="0"/>
      <w:r w:rsidDel="00000000" w:rsidR="00000000" w:rsidRPr="00000000">
        <w:rPr>
          <w:rFonts w:ascii="Times New Roman" w:cs="Times New Roman" w:eastAsia="Times New Roman" w:hAnsi="Times New Roman"/>
          <w:sz w:val="24"/>
          <w:szCs w:val="24"/>
          <w:rtl w:val="0"/>
        </w:rPr>
        <w:t xml:space="preserve">Land registration aims to minimize conflicts and disputes arising from unclear or contested land ownership.</w:t>
      </w:r>
      <w:r w:rsidDel="00000000" w:rsidR="00000000" w:rsidRPr="00000000">
        <w:rPr>
          <w:rFonts w:ascii="Times New Roman" w:cs="Times New Roman" w:eastAsia="Times New Roman" w:hAnsi="Times New Roman"/>
          <w:sz w:val="24"/>
          <w:szCs w:val="24"/>
          <w:vertAlign w:val="superscript"/>
        </w:rPr>
        <w:footnoteReference w:customMarkFollows="0" w:id="12"/>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By providing legally recognized evidence of ownership, registration helps establish clarity and certainty regarding property rights, reducing the likelihood of boundary disputes, competing claims, and other conflicts over land.</w:t>
      </w:r>
    </w:p>
    <w:p w:rsidR="00000000" w:rsidDel="00000000" w:rsidP="00000000" w:rsidRDefault="00000000" w:rsidRPr="00000000" w14:paraId="00000041">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Facilitate Land Transactions</w:t>
      </w:r>
      <w:r w:rsidDel="00000000" w:rsidR="00000000" w:rsidRPr="00000000">
        <w:rPr>
          <w:rFonts w:ascii="Times New Roman" w:cs="Times New Roman" w:eastAsia="Times New Roman" w:hAnsi="Times New Roman"/>
          <w:sz w:val="24"/>
          <w:szCs w:val="24"/>
          <w:rtl w:val="0"/>
        </w:rPr>
        <w:t xml:space="preserve">: A comprehensive land registration system simplifies the process of buying, selling, or transferring land ownership. Clear title records and readily accessible information streamline transactions, reducing transaction costs and improving efficiency in the land market. This can boost investment in real estate and promote equitable land distribution.</w:t>
      </w:r>
    </w:p>
    <w:p w:rsidR="00000000" w:rsidDel="00000000" w:rsidP="00000000" w:rsidRDefault="00000000" w:rsidRPr="00000000" w14:paraId="00000042">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Protect Land Rights</w:t>
      </w:r>
      <w:r w:rsidDel="00000000" w:rsidR="00000000" w:rsidRPr="00000000">
        <w:rPr>
          <w:rFonts w:ascii="Times New Roman" w:cs="Times New Roman" w:eastAsia="Times New Roman" w:hAnsi="Times New Roman"/>
          <w:sz w:val="24"/>
          <w:szCs w:val="24"/>
          <w:rtl w:val="0"/>
        </w:rPr>
        <w:t xml:space="preserve">: Land registration plays a critical role in safeguarding land rights against encroachment, fraud, and disputes. Official records provide evidence of ownership, deterring illegal occupations and ensuring that land is used for its intended purposes. This protection is particularly important for vulnerable communities and groups with limited access to formal land tenure systems.</w:t>
      </w:r>
    </w:p>
    <w:p w:rsidR="00000000" w:rsidDel="00000000" w:rsidP="00000000" w:rsidRDefault="00000000" w:rsidRPr="00000000" w14:paraId="00000043">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Evidence of Title</w:t>
      </w:r>
      <w:r w:rsidDel="00000000" w:rsidR="00000000" w:rsidRPr="00000000">
        <w:rPr>
          <w:rFonts w:ascii="Times New Roman" w:cs="Times New Roman" w:eastAsia="Times New Roman" w:hAnsi="Times New Roman"/>
          <w:sz w:val="24"/>
          <w:szCs w:val="24"/>
          <w:rtl w:val="0"/>
        </w:rPr>
        <w:t xml:space="preserve">: Evidence of Title: Another crucial goal of land registration is to provide credible evidence of title to landowners. Registered title documents, such as certificates of title or deeds, serve as conclusive proof of ownership rights, enabling the landowners to assert their property rights confidently and defend against any challenges to their ownership. This evidence of title also facilitates access to credit, investment, and other economic opportunities that rely on secure land tenure.</w:t>
      </w:r>
    </w:p>
    <w:p w:rsidR="00000000" w:rsidDel="00000000" w:rsidP="00000000" w:rsidRDefault="00000000" w:rsidRPr="00000000" w14:paraId="00000044">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Investment and Development</w:t>
      </w:r>
      <w:r w:rsidDel="00000000" w:rsidR="00000000" w:rsidRPr="00000000">
        <w:rPr>
          <w:rFonts w:ascii="Times New Roman" w:cs="Times New Roman" w:eastAsia="Times New Roman" w:hAnsi="Times New Roman"/>
          <w:sz w:val="24"/>
          <w:szCs w:val="24"/>
          <w:rtl w:val="0"/>
        </w:rPr>
        <w:t xml:space="preserve">: A secure and efficient land registration system attracts investment and promotes development. Investors are more likely to invest in land projects if they have confidence in the legal protection of their ownership rights. This, in turn, leads to increased economic activity, job creation, and improvements in infrastructure and services.</w:t>
      </w:r>
    </w:p>
    <w:p w:rsidR="00000000" w:rsidDel="00000000" w:rsidP="00000000" w:rsidRDefault="00000000" w:rsidRPr="00000000" w14:paraId="00000045">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Promote Transparency and Good Governance</w:t>
      </w:r>
      <w:r w:rsidDel="00000000" w:rsidR="00000000" w:rsidRPr="00000000">
        <w:rPr>
          <w:rFonts w:ascii="Times New Roman" w:cs="Times New Roman" w:eastAsia="Times New Roman" w:hAnsi="Times New Roman"/>
          <w:sz w:val="24"/>
          <w:szCs w:val="24"/>
          <w:rtl w:val="0"/>
        </w:rPr>
        <w:t xml:space="preserve">: A transparent land registration system promotes accountability and good governance. By ensuring that land transactions are recorded and publicly accessible, the system reduces the risk of corruption and abuse of power. This transparency fosters public trust in the land administration system and contributes to a more just and equitable society.</w:t>
      </w:r>
    </w:p>
    <w:p w:rsidR="00000000" w:rsidDel="00000000" w:rsidP="00000000" w:rsidRDefault="00000000" w:rsidRPr="00000000" w14:paraId="00000046">
      <w:pPr>
        <w:numPr>
          <w:ilvl w:val="0"/>
          <w:numId w:val="5"/>
        </w:numPr>
        <w:spacing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Support Land Use Planning and Management</w:t>
      </w:r>
      <w:r w:rsidDel="00000000" w:rsidR="00000000" w:rsidRPr="00000000">
        <w:rPr>
          <w:rFonts w:ascii="Times New Roman" w:cs="Times New Roman" w:eastAsia="Times New Roman" w:hAnsi="Times New Roman"/>
          <w:sz w:val="24"/>
          <w:szCs w:val="24"/>
          <w:rtl w:val="0"/>
        </w:rPr>
        <w:t xml:space="preserve">: Land registration data is essential for effective land use planning and management. By compiling and analyzing land ownership data, government agencies can identify patterns of land use, assess the availability of land for development, and plan for future land needs. This informed planning contributes to sustainable land use and resource management.</w:t>
      </w:r>
    </w:p>
    <w:p w:rsidR="00000000" w:rsidDel="00000000" w:rsidP="00000000" w:rsidRDefault="00000000" w:rsidRPr="00000000" w14:paraId="00000047">
      <w:pPr>
        <w:numPr>
          <w:ilvl w:val="0"/>
          <w:numId w:val="5"/>
        </w:numPr>
        <w:spacing w:line="360" w:lineRule="auto"/>
        <w:ind w:left="720" w:hanging="360"/>
        <w:jc w:val="both"/>
        <w:rPr>
          <w:b w:val="1"/>
          <w:sz w:val="24"/>
          <w:szCs w:val="24"/>
        </w:rPr>
      </w:pPr>
      <w:r w:rsidDel="00000000" w:rsidR="00000000" w:rsidRPr="00000000">
        <w:rPr>
          <w:rFonts w:ascii="Times New Roman" w:cs="Times New Roman" w:eastAsia="Times New Roman" w:hAnsi="Times New Roman"/>
          <w:b w:val="1"/>
          <w:sz w:val="24"/>
          <w:szCs w:val="24"/>
          <w:rtl w:val="0"/>
        </w:rPr>
        <w:t xml:space="preserve">Facilities Levying of Land taxes  by the  Government: </w:t>
      </w:r>
      <w:r w:rsidDel="00000000" w:rsidR="00000000" w:rsidRPr="00000000">
        <w:rPr>
          <w:rFonts w:ascii="Times New Roman" w:cs="Times New Roman" w:eastAsia="Times New Roman" w:hAnsi="Times New Roman"/>
          <w:sz w:val="24"/>
          <w:szCs w:val="24"/>
          <w:rtl w:val="0"/>
        </w:rPr>
        <w:t xml:space="preserve">It facilitates the government in property tax administration. That is the payment of land rent and stamp duty. Payment of Land rates depends  on the  size and value of land, aspects that are covered by registration.</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ude Oundo" w:id="0" w:date="2024-02-18T16:42:34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another authoritative source.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2">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Georole, ‘Land Registration Process in Kenya’, &lt;</w:t>
      </w:r>
      <w:hyperlink r:id="rId1">
        <w:r w:rsidDel="00000000" w:rsidR="00000000" w:rsidRPr="00000000">
          <w:rPr>
            <w:rFonts w:ascii="Times New Roman" w:cs="Times New Roman" w:eastAsia="Times New Roman" w:hAnsi="Times New Roman"/>
            <w:color w:val="1155cc"/>
            <w:sz w:val="20"/>
            <w:szCs w:val="20"/>
            <w:u w:val="single"/>
            <w:rtl w:val="0"/>
          </w:rPr>
          <w:t xml:space="preserve">https://georole.co.ke/land-registration-process-in-kenya/#:~:text=Land%20registration%20is%20any%20of,transactions%2C%20and%20prevent%20unlawful%20disposal</w:t>
        </w:r>
      </w:hyperlink>
      <w:r w:rsidDel="00000000" w:rsidR="00000000" w:rsidRPr="00000000">
        <w:rPr>
          <w:rFonts w:ascii="Times New Roman" w:cs="Times New Roman" w:eastAsia="Times New Roman" w:hAnsi="Times New Roman"/>
          <w:sz w:val="20"/>
          <w:szCs w:val="20"/>
          <w:rtl w:val="0"/>
        </w:rPr>
        <w:t xml:space="preserve">&gt;accessed on 17 February 2024.</w:t>
      </w:r>
      <w:r w:rsidDel="00000000" w:rsidR="00000000" w:rsidRPr="00000000">
        <w:rPr>
          <w:rtl w:val="0"/>
        </w:rPr>
      </w:r>
    </w:p>
  </w:footnote>
  <w:footnote w:id="10">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&lt;</w:t>
      </w:r>
      <w:hyperlink r:id="rId2">
        <w:r w:rsidDel="00000000" w:rsidR="00000000" w:rsidRPr="00000000">
          <w:rPr>
            <w:rFonts w:ascii="Times New Roman" w:cs="Times New Roman" w:eastAsia="Times New Roman" w:hAnsi="Times New Roman"/>
            <w:color w:val="1155cc"/>
            <w:sz w:val="20"/>
            <w:szCs w:val="20"/>
            <w:u w:val="single"/>
            <w:rtl w:val="0"/>
          </w:rPr>
          <w:t xml:space="preserve">https://www.linkedin.com/pulse/ardhisasa-platform-blessing-curse-kenyans/</w:t>
        </w:r>
      </w:hyperlink>
      <w:r w:rsidDel="00000000" w:rsidR="00000000" w:rsidRPr="00000000">
        <w:rPr>
          <w:rFonts w:ascii="Times New Roman" w:cs="Times New Roman" w:eastAsia="Times New Roman" w:hAnsi="Times New Roman"/>
          <w:sz w:val="20"/>
          <w:szCs w:val="20"/>
          <w:rtl w:val="0"/>
        </w:rPr>
        <w:t xml:space="preserve"> &gt; accessed on 17 February 2024.</w:t>
      </w:r>
    </w:p>
  </w:footnote>
  <w:footnote w:id="11">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Gachago P, ‘</w:t>
      </w:r>
      <w:r w:rsidDel="00000000" w:rsidR="00000000" w:rsidRPr="00000000">
        <w:rPr>
          <w:rFonts w:ascii="Times New Roman" w:cs="Times New Roman" w:eastAsia="Times New Roman" w:hAnsi="Times New Roman"/>
          <w:i w:val="1"/>
          <w:sz w:val="20"/>
          <w:szCs w:val="20"/>
          <w:rtl w:val="0"/>
        </w:rPr>
        <w:t xml:space="preserve">Top ten challenges with the Ardhisasa System</w:t>
      </w:r>
      <w:r w:rsidDel="00000000" w:rsidR="00000000" w:rsidRPr="00000000">
        <w:rPr>
          <w:rFonts w:ascii="Times New Roman" w:cs="Times New Roman" w:eastAsia="Times New Roman" w:hAnsi="Times New Roman"/>
          <w:sz w:val="20"/>
          <w:szCs w:val="20"/>
          <w:rtl w:val="0"/>
        </w:rPr>
        <w:t xml:space="preserve">’&lt;</w:t>
      </w:r>
      <w:hyperlink r:id="rId3">
        <w:r w:rsidDel="00000000" w:rsidR="00000000" w:rsidRPr="00000000">
          <w:rPr>
            <w:rFonts w:ascii="Times New Roman" w:cs="Times New Roman" w:eastAsia="Times New Roman" w:hAnsi="Times New Roman"/>
            <w:color w:val="1155cc"/>
            <w:sz w:val="20"/>
            <w:szCs w:val="20"/>
            <w:u w:val="single"/>
            <w:rtl w:val="0"/>
          </w:rPr>
          <w:t xml:space="preserve">https://www.premieragent.co.ke/blog/top-ten-challenges-with-the-ardhisasa-system-2/6187/#:~:text=While%20Ardhisasa%20is%20an%20excellent,newly%20launched%20system%20is%20facing</w:t>
        </w:r>
      </w:hyperlink>
      <w:r w:rsidDel="00000000" w:rsidR="00000000" w:rsidRPr="00000000">
        <w:rPr>
          <w:rFonts w:ascii="Times New Roman" w:cs="Times New Roman" w:eastAsia="Times New Roman" w:hAnsi="Times New Roman"/>
          <w:sz w:val="20"/>
          <w:szCs w:val="20"/>
          <w:rtl w:val="0"/>
        </w:rPr>
        <w:t xml:space="preserve">&gt; accessed on 18 February 2024.</w:t>
      </w:r>
      <w:r w:rsidDel="00000000" w:rsidR="00000000" w:rsidRPr="00000000">
        <w:rPr>
          <w:rtl w:val="0"/>
        </w:rPr>
      </w:r>
    </w:p>
  </w:footnote>
  <w:footnote w:id="4">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Maina S.C, ‘</w:t>
      </w:r>
      <w:r w:rsidDel="00000000" w:rsidR="00000000" w:rsidRPr="00000000">
        <w:rPr>
          <w:rFonts w:ascii="Times New Roman" w:cs="Times New Roman" w:eastAsia="Times New Roman" w:hAnsi="Times New Roman"/>
          <w:i w:val="1"/>
          <w:sz w:val="20"/>
          <w:szCs w:val="20"/>
          <w:rtl w:val="0"/>
        </w:rPr>
        <w:t xml:space="preserve">Registration Of Title To Land: A Critique Of The Land Registration Act No.3 Of 2012</w:t>
      </w:r>
      <w:r w:rsidDel="00000000" w:rsidR="00000000" w:rsidRPr="00000000">
        <w:rPr>
          <w:rFonts w:ascii="Times New Roman" w:cs="Times New Roman" w:eastAsia="Times New Roman" w:hAnsi="Times New Roman"/>
          <w:sz w:val="20"/>
          <w:szCs w:val="20"/>
          <w:rtl w:val="0"/>
        </w:rPr>
        <w:t xml:space="preserve">’, &lt;</w:t>
      </w:r>
      <w:hyperlink r:id="rId4">
        <w:r w:rsidDel="00000000" w:rsidR="00000000" w:rsidRPr="00000000">
          <w:rPr>
            <w:rFonts w:ascii="Times New Roman" w:cs="Times New Roman" w:eastAsia="Times New Roman" w:hAnsi="Times New Roman"/>
            <w:color w:val="1155cc"/>
            <w:sz w:val="20"/>
            <w:szCs w:val="20"/>
            <w:u w:val="single"/>
            <w:rtl w:val="0"/>
          </w:rPr>
          <w:t xml:space="preserve">http://erepository.uonbi.ac.ke/bitstream/handle/11295/77064/Maina_Registration%20Of%20Title%20To%20Land%20A%20Critique%20Of%20The%20Land.pdf?sequence=3</w:t>
        </w:r>
      </w:hyperlink>
      <w:r w:rsidDel="00000000" w:rsidR="00000000" w:rsidRPr="00000000">
        <w:rPr>
          <w:rFonts w:ascii="Times New Roman" w:cs="Times New Roman" w:eastAsia="Times New Roman" w:hAnsi="Times New Roman"/>
          <w:sz w:val="20"/>
          <w:szCs w:val="20"/>
          <w:rtl w:val="0"/>
        </w:rPr>
        <w:t xml:space="preserve">&gt; accessed on 17 February 2024.</w:t>
      </w:r>
    </w:p>
  </w:footnote>
  <w:footnote w:id="7">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Ibid </w:t>
      </w:r>
    </w:p>
  </w:footnote>
  <w:footnote w:id="5">
    <w:p w:rsidR="00000000" w:rsidDel="00000000" w:rsidP="00000000" w:rsidRDefault="00000000" w:rsidRPr="00000000" w14:paraId="0000005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Kimotho G, ‘ Land Legislative Regimes in Kenya An Analysis of the Legislative Regimes before and after the Constitution of Kenya 2010’, &lt;</w:t>
      </w:r>
      <w:hyperlink r:id="rId5">
        <w:r w:rsidDel="00000000" w:rsidR="00000000" w:rsidRPr="00000000">
          <w:rPr>
            <w:rFonts w:ascii="Times New Roman" w:cs="Times New Roman" w:eastAsia="Times New Roman" w:hAnsi="Times New Roman"/>
            <w:color w:val="1155cc"/>
            <w:sz w:val="20"/>
            <w:szCs w:val="20"/>
            <w:u w:val="single"/>
            <w:rtl w:val="0"/>
          </w:rPr>
          <w:t xml:space="preserve">https://www.academia.edu/5084728/Land_Legislative_Regimes_in_Kenya_An_Analysis_of_the_Legislative_Regimes_before_and_after_the_Constitution_of_Kenya_2010_George_Kimotho</w:t>
        </w:r>
      </w:hyperlink>
      <w:r w:rsidDel="00000000" w:rsidR="00000000" w:rsidRPr="00000000">
        <w:rPr>
          <w:rFonts w:ascii="Times New Roman" w:cs="Times New Roman" w:eastAsia="Times New Roman" w:hAnsi="Times New Roman"/>
          <w:sz w:val="20"/>
          <w:szCs w:val="20"/>
          <w:rtl w:val="0"/>
        </w:rPr>
        <w:t xml:space="preserve">&gt; accessed on 18 February 2024.</w:t>
      </w:r>
      <w:r w:rsidDel="00000000" w:rsidR="00000000" w:rsidRPr="00000000">
        <w:rPr>
          <w:sz w:val="20"/>
          <w:szCs w:val="20"/>
          <w:rtl w:val="0"/>
        </w:rPr>
        <w:t xml:space="preserve"> </w:t>
      </w:r>
      <w:r w:rsidDel="00000000" w:rsidR="00000000" w:rsidRPr="00000000">
        <w:rPr>
          <w:rtl w:val="0"/>
        </w:rPr>
      </w:r>
    </w:p>
  </w:footnote>
  <w:footnote w:id="6">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ibid.</w:t>
      </w:r>
    </w:p>
  </w:footnote>
  <w:footnote w:id="2">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Mwathane I, ‘</w:t>
      </w:r>
      <w:r w:rsidDel="00000000" w:rsidR="00000000" w:rsidRPr="00000000">
        <w:rPr>
          <w:rFonts w:ascii="Times New Roman" w:cs="Times New Roman" w:eastAsia="Times New Roman" w:hAnsi="Times New Roman"/>
          <w:i w:val="1"/>
          <w:sz w:val="20"/>
          <w:szCs w:val="20"/>
          <w:rtl w:val="0"/>
        </w:rPr>
        <w:t xml:space="preserve">The Conversion Of Title Deeds In Kenya: The Why, What And When?</w:t>
      </w:r>
      <w:r w:rsidDel="00000000" w:rsidR="00000000" w:rsidRPr="00000000">
        <w:rPr>
          <w:rFonts w:ascii="Times New Roman" w:cs="Times New Roman" w:eastAsia="Times New Roman" w:hAnsi="Times New Roman"/>
          <w:sz w:val="20"/>
          <w:szCs w:val="20"/>
          <w:rtl w:val="0"/>
        </w:rPr>
        <w:t xml:space="preserve">’, &lt;</w:t>
      </w:r>
      <w:hyperlink r:id="rId6">
        <w:r w:rsidDel="00000000" w:rsidR="00000000" w:rsidRPr="00000000">
          <w:rPr>
            <w:rFonts w:ascii="Times New Roman" w:cs="Times New Roman" w:eastAsia="Times New Roman" w:hAnsi="Times New Roman"/>
            <w:color w:val="1155cc"/>
            <w:sz w:val="20"/>
            <w:szCs w:val="20"/>
            <w:u w:val="single"/>
            <w:rtl w:val="0"/>
          </w:rPr>
          <w:t xml:space="preserve">https://isk.or.ke/2021/05/26/the-conversion-of-title-deeds-in-kenya-the-why-what-and-when/</w:t>
        </w:r>
      </w:hyperlink>
      <w:r w:rsidDel="00000000" w:rsidR="00000000" w:rsidRPr="00000000">
        <w:rPr>
          <w:rFonts w:ascii="Times New Roman" w:cs="Times New Roman" w:eastAsia="Times New Roman" w:hAnsi="Times New Roman"/>
          <w:sz w:val="20"/>
          <w:szCs w:val="20"/>
          <w:rtl w:val="0"/>
        </w:rPr>
        <w:t xml:space="preserve">&gt; accessed on 17 February 2024.</w:t>
      </w:r>
    </w:p>
  </w:footnote>
  <w:footnote w:id="3">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Nzomo P, ‘</w:t>
      </w:r>
      <w:r w:rsidDel="00000000" w:rsidR="00000000" w:rsidRPr="00000000">
        <w:rPr>
          <w:rFonts w:ascii="Times New Roman" w:cs="Times New Roman" w:eastAsia="Times New Roman" w:hAnsi="Times New Roman"/>
          <w:i w:val="1"/>
          <w:sz w:val="20"/>
          <w:szCs w:val="20"/>
          <w:rtl w:val="0"/>
        </w:rPr>
        <w:t xml:space="preserve">An investigation into land registration process and its effects on urban land development</w:t>
      </w:r>
      <w:r w:rsidDel="00000000" w:rsidR="00000000" w:rsidRPr="00000000">
        <w:rPr>
          <w:rFonts w:ascii="Times New Roman" w:cs="Times New Roman" w:eastAsia="Times New Roman" w:hAnsi="Times New Roman"/>
          <w:sz w:val="20"/>
          <w:szCs w:val="20"/>
          <w:rtl w:val="0"/>
        </w:rPr>
        <w:t xml:space="preserve">’ &lt;</w:t>
      </w:r>
      <w:hyperlink r:id="rId7">
        <w:r w:rsidDel="00000000" w:rsidR="00000000" w:rsidRPr="00000000">
          <w:rPr>
            <w:rFonts w:ascii="Times New Roman" w:cs="Times New Roman" w:eastAsia="Times New Roman" w:hAnsi="Times New Roman"/>
            <w:color w:val="1155cc"/>
            <w:sz w:val="20"/>
            <w:szCs w:val="20"/>
            <w:u w:val="single"/>
            <w:rtl w:val="0"/>
          </w:rPr>
          <w:t xml:space="preserve">http://erepository.uonbi.ac.ke/bitstream/handle/11295/96667/Nzomo%20Patrick%20S_An%20Investigation%20Into%20Land%20Registration%20Process%20and%20Its%20Effects%20on%20Urban%20Land%20Development.pdf?sequence=1</w:t>
        </w:r>
      </w:hyperlink>
      <w:r w:rsidDel="00000000" w:rsidR="00000000" w:rsidRPr="00000000">
        <w:rPr>
          <w:rFonts w:ascii="Times New Roman" w:cs="Times New Roman" w:eastAsia="Times New Roman" w:hAnsi="Times New Roman"/>
          <w:sz w:val="20"/>
          <w:szCs w:val="20"/>
          <w:rtl w:val="0"/>
        </w:rPr>
        <w:t xml:space="preserve">&gt; accessed on 17 February 2024.</w:t>
      </w:r>
    </w:p>
  </w:footnote>
  <w:footnote w:id="8">
    <w:p w:rsidR="00000000" w:rsidDel="00000000" w:rsidP="00000000" w:rsidRDefault="00000000" w:rsidRPr="00000000" w14:paraId="0000005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Maina S.C, ‘</w:t>
      </w:r>
      <w:r w:rsidDel="00000000" w:rsidR="00000000" w:rsidRPr="00000000">
        <w:rPr>
          <w:rFonts w:ascii="Times New Roman" w:cs="Times New Roman" w:eastAsia="Times New Roman" w:hAnsi="Times New Roman"/>
          <w:i w:val="1"/>
          <w:sz w:val="20"/>
          <w:szCs w:val="20"/>
          <w:rtl w:val="0"/>
        </w:rPr>
        <w:t xml:space="preserve">Registration Of Title To Land: A Critique Of The Land Registration Act No.3 Of 2012</w:t>
      </w:r>
      <w:r w:rsidDel="00000000" w:rsidR="00000000" w:rsidRPr="00000000">
        <w:rPr>
          <w:rFonts w:ascii="Times New Roman" w:cs="Times New Roman" w:eastAsia="Times New Roman" w:hAnsi="Times New Roman"/>
          <w:sz w:val="20"/>
          <w:szCs w:val="20"/>
          <w:rtl w:val="0"/>
        </w:rPr>
        <w:t xml:space="preserve">’, &lt;</w:t>
      </w:r>
      <w:hyperlink r:id="rId8">
        <w:r w:rsidDel="00000000" w:rsidR="00000000" w:rsidRPr="00000000">
          <w:rPr>
            <w:rFonts w:ascii="Times New Roman" w:cs="Times New Roman" w:eastAsia="Times New Roman" w:hAnsi="Times New Roman"/>
            <w:color w:val="1155cc"/>
            <w:sz w:val="20"/>
            <w:szCs w:val="20"/>
            <w:u w:val="single"/>
            <w:rtl w:val="0"/>
          </w:rPr>
          <w:t xml:space="preserve">http://erepository.uonbi.ac.ke/bitstream/handle/11295/77064/Maina_Registration%20Of%20Title%20To%20Land%20A%20Critique%20Of%20The%20Land.pdf?sequence=3</w:t>
        </w:r>
      </w:hyperlink>
      <w:r w:rsidDel="00000000" w:rsidR="00000000" w:rsidRPr="00000000">
        <w:rPr>
          <w:rFonts w:ascii="Times New Roman" w:cs="Times New Roman" w:eastAsia="Times New Roman" w:hAnsi="Times New Roman"/>
          <w:sz w:val="20"/>
          <w:szCs w:val="20"/>
          <w:rtl w:val="0"/>
        </w:rPr>
        <w:t xml:space="preserve">&gt; accessed on 17 February 2024</w:t>
      </w:r>
      <w:r w:rsidDel="00000000" w:rsidR="00000000" w:rsidRPr="00000000">
        <w:rPr>
          <w:rtl w:val="0"/>
        </w:rPr>
      </w:r>
    </w:p>
  </w:footnote>
  <w:footnote w:id="0">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rFonts w:ascii="Times New Roman" w:cs="Times New Roman" w:eastAsia="Times New Roman" w:hAnsi="Times New Roman"/>
            <w:sz w:val="20"/>
            <w:szCs w:val="20"/>
            <w:rtl w:val="0"/>
          </w:rPr>
          <w:t xml:space="preserve">Wanjiku, Gikwa, And Macharia, ‘Evaluation Of The Process Of Land Registration According To Registration Of Titles Act (Rta) System In Kenya’.</w:t>
        </w:r>
      </w:hyperlink>
      <w:r w:rsidDel="00000000" w:rsidR="00000000" w:rsidRPr="00000000">
        <w:rPr>
          <w:rtl w:val="0"/>
        </w:rPr>
      </w:r>
    </w:p>
  </w:footnote>
  <w:footnote w:id="1">
    <w:p w:rsidR="00000000" w:rsidDel="00000000" w:rsidP="00000000" w:rsidRDefault="00000000" w:rsidRPr="00000000" w14:paraId="0000005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Ibid.</w:t>
      </w:r>
      <w:hyperlink r:id="rId10">
        <w:r w:rsidDel="00000000" w:rsidR="00000000" w:rsidRPr="00000000">
          <w:rPr>
            <w:sz w:val="20"/>
            <w:szCs w:val="20"/>
            <w:rtl w:val="0"/>
          </w:rPr>
          <w:t xml:space="preserve">.</w:t>
        </w:r>
      </w:hyperlink>
      <w:r w:rsidDel="00000000" w:rsidR="00000000" w:rsidRPr="00000000">
        <w:rPr>
          <w:rtl w:val="0"/>
        </w:rPr>
      </w:r>
    </w:p>
  </w:footnote>
  <w:footnote w:id="9">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Kitolo C, ‘ Is The Ardhisasa Platform A Blessing Or A Curse For Kenyans?’, &lt;</w:t>
      </w:r>
      <w:hyperlink r:id="rId11">
        <w:r w:rsidDel="00000000" w:rsidR="00000000" w:rsidRPr="00000000">
          <w:rPr>
            <w:rFonts w:ascii="Times New Roman" w:cs="Times New Roman" w:eastAsia="Times New Roman" w:hAnsi="Times New Roman"/>
            <w:color w:val="1155cc"/>
            <w:sz w:val="20"/>
            <w:szCs w:val="20"/>
            <w:u w:val="single"/>
            <w:rtl w:val="0"/>
          </w:rPr>
          <w:t xml:space="preserve">https://propertyboutique.co.ke/ardhisasa-platform/</w:t>
        </w:r>
      </w:hyperlink>
      <w:r w:rsidDel="00000000" w:rsidR="00000000" w:rsidRPr="00000000">
        <w:rPr>
          <w:rFonts w:ascii="Times New Roman" w:cs="Times New Roman" w:eastAsia="Times New Roman" w:hAnsi="Times New Roman"/>
          <w:sz w:val="20"/>
          <w:szCs w:val="20"/>
          <w:rtl w:val="0"/>
        </w:rPr>
        <w:t xml:space="preserve">&gt; accessed on 19 February 2024.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rFonts w:ascii="Times New Roman" w:cs="Times New Roman" w:eastAsia="Times New Roman" w:hAnsi="Times New Roman"/>
        <w:b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styles" Target="styles.xml"/><Relationship Id="rId2" Type="http://schemas.openxmlformats.org/officeDocument/2006/relationships/comments" Target="comments.xml"/><Relationship Id="rId1" Type="http://schemas.openxmlformats.org/officeDocument/2006/relationships/theme" Target="theme/theme1.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s://georole.co.ke/land-registration-process-in-kenya/#:~:text=Land%20registration%20is%20any%20of,transactions%2C%20and%20prevent%20unlawful%20disposal" TargetMode="External"/><Relationship Id="rId2" Type="http://schemas.openxmlformats.org/officeDocument/2006/relationships/hyperlink" Target="https://www.linkedin.com/pulse/ardhisasa-platform-blessing-curse-kenyans/" TargetMode="External"/><Relationship Id="rId3" Type="http://schemas.openxmlformats.org/officeDocument/2006/relationships/hyperlink" Target="https://www.premieragent.co.ke/blog/top-ten-challenges-with-the-ardhisasa-system-2/6187/#:~:text=While%20Ardhisasa%20is%20an%20excellent,newly%20launched%20system%20is%20facing" TargetMode="External"/><Relationship Id="rId4" Type="http://schemas.openxmlformats.org/officeDocument/2006/relationships/hyperlink" Target="http://erepository.uonbi.ac.ke/bitstream/handle/11295/77064/Maina_Registration%20Of%20Title%20To%20Land%20A%20Critique%20Of%20The%20Land.pdf?sequence=3" TargetMode="External"/><Relationship Id="rId11" Type="http://schemas.openxmlformats.org/officeDocument/2006/relationships/hyperlink" Target="https://propertyboutique.co.ke/ardhisasa-platform/" TargetMode="External"/><Relationship Id="rId10" Type="http://schemas.openxmlformats.org/officeDocument/2006/relationships/hyperlink" Target="https://www.zotero.org/google-docs/?TCW1V1" TargetMode="External"/><Relationship Id="rId9" Type="http://schemas.openxmlformats.org/officeDocument/2006/relationships/hyperlink" Target="https://www.zotero.org/google-docs/?3FPzoH" TargetMode="External"/><Relationship Id="rId5" Type="http://schemas.openxmlformats.org/officeDocument/2006/relationships/hyperlink" Target="https://www.academia.edu/5084728/Land_Legislative_Regimes_in_Kenya_An_Analysis_of_the_Legislative_Regimes_before_and_after_the_Constitution_of_Kenya_2010_George_Kimotho" TargetMode="External"/><Relationship Id="rId6" Type="http://schemas.openxmlformats.org/officeDocument/2006/relationships/hyperlink" Target="https://isk.or.ke/2021/05/26/the-conversion-of-title-deeds-in-kenya-the-why-what-and-when/" TargetMode="External"/><Relationship Id="rId7" Type="http://schemas.openxmlformats.org/officeDocument/2006/relationships/hyperlink" Target="http://erepository.uonbi.ac.ke/bitstream/handle/11295/96667/Nzomo%20Patrick%20S_An%20Investigation%20Into%20Land%20Registration%20Process%20and%20Its%20Effects%20on%20Urban%20Land%20Development.pdf?sequence=1" TargetMode="External"/><Relationship Id="rId8" Type="http://schemas.openxmlformats.org/officeDocument/2006/relationships/hyperlink" Target="http://erepository.uonbi.ac.ke/bitstream/handle/11295/77064/Maina_Registration%20Of%20Title%20To%20Land%20A%20Critique%20Of%20The%20Land.pdf?sequenc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30B30681-DFAA-4AF0-8E08-EBA7AA9B22C5}"/>
</file>

<file path=customXml/itemProps2.xml><?xml version="1.0" encoding="utf-8"?>
<ds:datastoreItem xmlns:ds="http://schemas.openxmlformats.org/officeDocument/2006/customXml" ds:itemID="{69546013-2A4A-498E-8676-EACDDF027919}"/>
</file>

<file path=customXml/itemProps3.xml><?xml version="1.0" encoding="utf-8"?>
<ds:datastoreItem xmlns:ds="http://schemas.openxmlformats.org/officeDocument/2006/customXml" ds:itemID="{E21B24DC-FAF7-46F7-BEFE-4AA68AD8594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