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3057BA27" wp14:paraId="0D3900C4" wp14:textId="19FB6E1F">
      <w:pPr>
        <w:pStyle w:val="Normal"/>
        <w:spacing w:after="16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0715EF60">
        <w:drawing>
          <wp:inline xmlns:wp14="http://schemas.microsoft.com/office/word/2010/wordprocessingDrawing" wp14:editId="59289CA7" wp14:anchorId="5111E235">
            <wp:extent cx="1343025" cy="1400175"/>
            <wp:effectExtent l="0" t="0" r="0" b="0"/>
            <wp:docPr id="1752990785" name="" title=""/>
            <wp:cNvGraphicFramePr>
              <a:graphicFrameLocks noChangeAspect="1"/>
            </wp:cNvGraphicFramePr>
            <a:graphic>
              <a:graphicData uri="http://schemas.openxmlformats.org/drawingml/2006/picture">
                <pic:pic>
                  <pic:nvPicPr>
                    <pic:cNvPr id="0" name=""/>
                    <pic:cNvPicPr/>
                  </pic:nvPicPr>
                  <pic:blipFill>
                    <a:blip r:embed="R1f6e525628644502">
                      <a:extLst>
                        <a:ext xmlns:a="http://schemas.openxmlformats.org/drawingml/2006/main" uri="{28A0092B-C50C-407E-A947-70E740481C1C}">
                          <a14:useLocalDpi val="0"/>
                        </a:ext>
                      </a:extLst>
                    </a:blip>
                    <a:stretch>
                      <a:fillRect/>
                    </a:stretch>
                  </pic:blipFill>
                  <pic:spPr>
                    <a:xfrm>
                      <a:off x="0" y="0"/>
                      <a:ext cx="1343025" cy="1400175"/>
                    </a:xfrm>
                    <a:prstGeom prst="rect">
                      <a:avLst/>
                    </a:prstGeom>
                  </pic:spPr>
                </pic:pic>
              </a:graphicData>
            </a:graphic>
          </wp:inline>
        </w:drawing>
      </w:r>
    </w:p>
    <w:p xmlns:wp14="http://schemas.microsoft.com/office/word/2010/wordml" w:rsidP="3057BA27" wp14:paraId="7376936D" wp14:textId="02BE2F74">
      <w:pPr>
        <w:spacing w:after="16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057BA27" w:rsidR="334E4BC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 xml:space="preserve">ADVOCATES TRAINING PROGRAM 2024/2025 </w:t>
      </w:r>
      <w:r>
        <w:br/>
      </w:r>
      <w:r w:rsidRPr="3057BA27" w:rsidR="334E4BC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ATP 107: CONVEYANCING</w:t>
      </w:r>
    </w:p>
    <w:p xmlns:wp14="http://schemas.microsoft.com/office/word/2010/wordml" w:rsidP="3057BA27" wp14:paraId="06D54B5A" wp14:textId="67442D1A">
      <w:pPr>
        <w:pStyle w:val="Normal"/>
        <w:spacing w:line="36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3057BA27" w:rsidR="334E4BC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CLASS C FIRM 14</w:t>
      </w:r>
      <w:r>
        <w:br/>
      </w:r>
      <w:r w:rsidRPr="3057BA27" w:rsidR="334E4BCE">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COMPLEX AGREEMENTS</w:t>
      </w:r>
    </w:p>
    <w:p xmlns:wp14="http://schemas.microsoft.com/office/word/2010/wordml" w:rsidP="3057BA27" wp14:paraId="600AF591" wp14:textId="38BF9DD4">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INTRODUCTION</w:t>
      </w:r>
    </w:p>
    <w:p xmlns:wp14="http://schemas.microsoft.com/office/word/2010/wordml" w:rsidP="29EBB5BB" wp14:paraId="63A93F24" wp14:textId="476039E4">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 contract or an agreement is a legally binding document between two or more parties that outlines the terms and conditions of their relationship. It typically includes details such as the obligations of each party, the duration of the agreement, payment terms, and what actions can be taken if one party </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fails to</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t>
      </w:r>
      <w:r w:rsidRPr="29EBB5BB" w:rsidR="3C2968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fulfil</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their obligations. Contracts and agreements are used in various situations, such as business deals, employment relationships, and rental agreements, to ensure that all parties involved understand their rights and responsibilities.</w:t>
      </w:r>
    </w:p>
    <w:p w:rsidR="75E21165" w:rsidP="29EBB5BB" w:rsidRDefault="75E21165" w14:paraId="4C973C9D" w14:textId="44388D2B">
      <w:pPr>
        <w:pStyle w:val="Normal"/>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9EBB5BB" w:rsidR="75E211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Ingredients of a valid agreement:</w:t>
      </w:r>
    </w:p>
    <w:p w:rsidR="75E21165" w:rsidP="29EBB5BB" w:rsidRDefault="75E21165" w14:paraId="580F1D92" w14:textId="1EAA669A">
      <w:pPr>
        <w:pStyle w:val="ListParagraph"/>
        <w:numPr>
          <w:ilvl w:val="0"/>
          <w:numId w:val="10"/>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9EBB5BB" w:rsidR="75E211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Offer</w:t>
      </w:r>
    </w:p>
    <w:p w:rsidR="75E21165" w:rsidP="29EBB5BB" w:rsidRDefault="75E21165" w14:paraId="3EF158EC" w14:textId="052E42D1">
      <w:pPr>
        <w:pStyle w:val="ListParagraph"/>
        <w:numPr>
          <w:ilvl w:val="0"/>
          <w:numId w:val="10"/>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9EBB5BB" w:rsidR="75E211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Acceptance</w:t>
      </w:r>
    </w:p>
    <w:p w:rsidR="75E21165" w:rsidP="29EBB5BB" w:rsidRDefault="75E21165" w14:paraId="7594530E" w14:textId="219E01EF">
      <w:pPr>
        <w:pStyle w:val="ListParagraph"/>
        <w:numPr>
          <w:ilvl w:val="0"/>
          <w:numId w:val="10"/>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9EBB5BB" w:rsidR="75E2116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Capacity</w:t>
      </w:r>
    </w:p>
    <w:p w:rsidR="70C429AF" w:rsidP="29EBB5BB" w:rsidRDefault="70C429AF" w14:paraId="17D864B8" w14:textId="74FC130E">
      <w:pPr>
        <w:pStyle w:val="ListParagraph"/>
        <w:numPr>
          <w:ilvl w:val="0"/>
          <w:numId w:val="10"/>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9EBB5BB" w:rsidR="70C429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Legality</w:t>
      </w:r>
    </w:p>
    <w:p w:rsidR="70C429AF" w:rsidP="29EBB5BB" w:rsidRDefault="70C429AF" w14:paraId="6E7E9492" w14:textId="3ABC4661">
      <w:pPr>
        <w:pStyle w:val="ListParagraph"/>
        <w:numPr>
          <w:ilvl w:val="0"/>
          <w:numId w:val="10"/>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9EBB5BB" w:rsidR="70C429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Consideration</w:t>
      </w:r>
    </w:p>
    <w:p w:rsidR="70C429AF" w:rsidP="29EBB5BB" w:rsidRDefault="70C429AF" w14:paraId="34879268" w14:textId="1327C2A2">
      <w:pPr>
        <w:pStyle w:val="ListParagraph"/>
        <w:numPr>
          <w:ilvl w:val="0"/>
          <w:numId w:val="10"/>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9EBB5BB" w:rsidR="70C429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Intention</w:t>
      </w:r>
    </w:p>
    <w:p xmlns:wp14="http://schemas.microsoft.com/office/word/2010/wordml" w:rsidP="3057BA27" wp14:paraId="21F8867E" wp14:textId="22A2E505">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51467C2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Although an agreement does not confer the legal rights of a property on any of the parties, it is used to define the rights applicable to the parties, their liabilities and duties etc.</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057BA27" wp14:paraId="2F99AA63" wp14:textId="54918688">
      <w:p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agreement in conveyancing is used for the following purposes;</w:t>
      </w:r>
    </w:p>
    <w:p xmlns:wp14="http://schemas.microsoft.com/office/word/2010/wordml" w:rsidP="3057BA27" wp14:paraId="47C16B3D" wp14:textId="4604A82C">
      <w:pPr>
        <w:pStyle w:val="ListParagraph"/>
        <w:numPr>
          <w:ilvl w:val="0"/>
          <w:numId w:val="1"/>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meet the conditions of the law on the sale and purchase of land. It is a requirement that all agreements for </w:t>
      </w:r>
      <w:r w:rsidRPr="3057BA27" w:rsidR="3C88A69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sale</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land be prepared in writing. </w:t>
      </w:r>
    </w:p>
    <w:p xmlns:wp14="http://schemas.microsoft.com/office/word/2010/wordml" w:rsidP="3057BA27" wp14:paraId="73206668" wp14:textId="6E01238D">
      <w:pPr>
        <w:pStyle w:val="ListParagraph"/>
        <w:numPr>
          <w:ilvl w:val="0"/>
          <w:numId w:val="1"/>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defines the various terms and conditions for the sale and purchase of land.</w:t>
      </w:r>
    </w:p>
    <w:p xmlns:wp14="http://schemas.microsoft.com/office/word/2010/wordml" w:rsidP="3057BA27" wp14:paraId="763A296A" wp14:textId="660E4598">
      <w:pPr>
        <w:pStyle w:val="ListParagraph"/>
        <w:numPr>
          <w:ilvl w:val="0"/>
          <w:numId w:val="1"/>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It gives the contact information of the parties involved. </w:t>
      </w:r>
    </w:p>
    <w:p xmlns:wp14="http://schemas.microsoft.com/office/word/2010/wordml" w:rsidP="3057BA27" wp14:paraId="4D263522" wp14:textId="6F2C2C69">
      <w:pPr>
        <w:pStyle w:val="ListParagraph"/>
        <w:numPr>
          <w:ilvl w:val="0"/>
          <w:numId w:val="1"/>
        </w:numPr>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 provides all the details that appertain to that conveyancing transaction.</w:t>
      </w:r>
    </w:p>
    <w:p xmlns:wp14="http://schemas.microsoft.com/office/word/2010/wordml" w:rsidP="3057BA27" wp14:paraId="24200073" wp14:textId="1506850F">
      <w:pPr>
        <w:pStyle w:val="Normal"/>
        <w:spacing w:after="200" w:line="360" w:lineRule="auto"/>
        <w:jc w:val="both"/>
        <w:rPr>
          <w:rFonts w:ascii="Times New Roman" w:hAnsi="Times New Roman" w:eastAsia="Times New Roman" w:cs="Times New Roman"/>
          <w:noProof w:val="0"/>
          <w:sz w:val="24"/>
          <w:szCs w:val="24"/>
          <w:lang w:val="en-US"/>
        </w:rPr>
      </w:pPr>
      <w:r w:rsidRPr="3057BA27" w:rsidR="277C22BD">
        <w:rPr>
          <w:rFonts w:ascii="Times New Roman" w:hAnsi="Times New Roman" w:eastAsia="Times New Roman" w:cs="Times New Roman"/>
          <w:b w:val="1"/>
          <w:bCs w:val="1"/>
          <w:noProof w:val="0"/>
          <w:sz w:val="24"/>
          <w:szCs w:val="24"/>
          <w:lang w:val="en-US"/>
        </w:rPr>
        <w:t>LEGAL FRAMEWORK</w:t>
      </w:r>
      <w:r w:rsidRPr="3057BA27" w:rsidR="277C22BD">
        <w:rPr>
          <w:rFonts w:ascii="Times New Roman" w:hAnsi="Times New Roman" w:eastAsia="Times New Roman" w:cs="Times New Roman"/>
          <w:noProof w:val="0"/>
          <w:sz w:val="24"/>
          <w:szCs w:val="24"/>
          <w:lang w:val="en-US"/>
        </w:rPr>
        <w:t xml:space="preserve"> </w:t>
      </w:r>
    </w:p>
    <w:p xmlns:wp14="http://schemas.microsoft.com/office/word/2010/wordml" w:rsidP="3057BA27" wp14:paraId="2283C712" wp14:textId="73072729">
      <w:pPr>
        <w:pStyle w:val="Normal"/>
        <w:spacing w:after="200" w:line="360" w:lineRule="auto"/>
        <w:jc w:val="both"/>
        <w:rPr>
          <w:rFonts w:ascii="Times New Roman" w:hAnsi="Times New Roman" w:eastAsia="Times New Roman" w:cs="Times New Roman"/>
          <w:noProof w:val="0"/>
          <w:sz w:val="24"/>
          <w:szCs w:val="24"/>
          <w:lang w:val="en-US"/>
        </w:rPr>
      </w:pPr>
      <w:r w:rsidRPr="3057BA27" w:rsidR="277C22BD">
        <w:rPr>
          <w:rFonts w:ascii="Times New Roman" w:hAnsi="Times New Roman" w:eastAsia="Times New Roman" w:cs="Times New Roman"/>
          <w:b w:val="1"/>
          <w:bCs w:val="1"/>
          <w:noProof w:val="0"/>
          <w:sz w:val="24"/>
          <w:szCs w:val="24"/>
          <w:lang w:val="en-US"/>
        </w:rPr>
        <w:t xml:space="preserve">Law of Contracts Act Cap 23 </w:t>
      </w:r>
      <w:r w:rsidRPr="3057BA27" w:rsidR="277C22BD">
        <w:rPr>
          <w:rFonts w:ascii="Times New Roman" w:hAnsi="Times New Roman" w:eastAsia="Times New Roman" w:cs="Times New Roman"/>
          <w:noProof w:val="0"/>
          <w:sz w:val="24"/>
          <w:szCs w:val="24"/>
          <w:lang w:val="en-US"/>
        </w:rPr>
        <w:t xml:space="preserve">- English law shall apply to agreements as </w:t>
      </w:r>
      <w:r w:rsidRPr="3057BA27" w:rsidR="277C22BD">
        <w:rPr>
          <w:rFonts w:ascii="Times New Roman" w:hAnsi="Times New Roman" w:eastAsia="Times New Roman" w:cs="Times New Roman"/>
          <w:noProof w:val="0"/>
          <w:sz w:val="24"/>
          <w:szCs w:val="24"/>
          <w:lang w:val="en-US"/>
        </w:rPr>
        <w:t>in accordance with</w:t>
      </w:r>
      <w:r w:rsidRPr="3057BA27" w:rsidR="277C22BD">
        <w:rPr>
          <w:rFonts w:ascii="Times New Roman" w:hAnsi="Times New Roman" w:eastAsia="Times New Roman" w:cs="Times New Roman"/>
          <w:noProof w:val="0"/>
          <w:sz w:val="24"/>
          <w:szCs w:val="24"/>
          <w:lang w:val="en-US"/>
        </w:rPr>
        <w:t xml:space="preserve"> this act. </w:t>
      </w:r>
    </w:p>
    <w:p xmlns:wp14="http://schemas.microsoft.com/office/word/2010/wordml" w:rsidP="3057BA27" wp14:paraId="17947AD3" wp14:textId="67A3ECDE">
      <w:pPr>
        <w:pStyle w:val="Normal"/>
        <w:spacing w:after="200" w:line="360" w:lineRule="auto"/>
        <w:jc w:val="both"/>
        <w:rPr>
          <w:rFonts w:ascii="Times New Roman" w:hAnsi="Times New Roman" w:eastAsia="Times New Roman" w:cs="Times New Roman"/>
          <w:noProof w:val="0"/>
          <w:sz w:val="24"/>
          <w:szCs w:val="24"/>
          <w:lang w:val="en-US"/>
        </w:rPr>
      </w:pPr>
      <w:r w:rsidRPr="3057BA27" w:rsidR="277C22BD">
        <w:rPr>
          <w:rFonts w:ascii="Times New Roman" w:hAnsi="Times New Roman" w:eastAsia="Times New Roman" w:cs="Times New Roman"/>
          <w:b w:val="1"/>
          <w:bCs w:val="1"/>
          <w:noProof w:val="0"/>
          <w:sz w:val="24"/>
          <w:szCs w:val="24"/>
          <w:lang w:val="en-US"/>
        </w:rPr>
        <w:t xml:space="preserve">Electronic Transactions Act </w:t>
      </w:r>
      <w:r w:rsidRPr="3057BA27" w:rsidR="277C22BD">
        <w:rPr>
          <w:rFonts w:ascii="Times New Roman" w:hAnsi="Times New Roman" w:eastAsia="Times New Roman" w:cs="Times New Roman"/>
          <w:noProof w:val="0"/>
          <w:sz w:val="24"/>
          <w:szCs w:val="24"/>
          <w:lang w:val="en-US"/>
        </w:rPr>
        <w:t xml:space="preserve">- plays a crucial role in </w:t>
      </w:r>
      <w:r w:rsidRPr="3057BA27" w:rsidR="277C22BD">
        <w:rPr>
          <w:rFonts w:ascii="Times New Roman" w:hAnsi="Times New Roman" w:eastAsia="Times New Roman" w:cs="Times New Roman"/>
          <w:noProof w:val="0"/>
          <w:sz w:val="24"/>
          <w:szCs w:val="24"/>
          <w:lang w:val="en-US"/>
        </w:rPr>
        <w:t>facilitating</w:t>
      </w:r>
      <w:r w:rsidRPr="3057BA27" w:rsidR="277C22BD">
        <w:rPr>
          <w:rFonts w:ascii="Times New Roman" w:hAnsi="Times New Roman" w:eastAsia="Times New Roman" w:cs="Times New Roman"/>
          <w:noProof w:val="0"/>
          <w:sz w:val="24"/>
          <w:szCs w:val="24"/>
          <w:lang w:val="en-US"/>
        </w:rPr>
        <w:t xml:space="preserve"> the use and enforceability of smart contracts in Kenya. Consequently, smart contracts, which are digital and automated, can be </w:t>
      </w:r>
      <w:r w:rsidRPr="3057BA27" w:rsidR="277C22BD">
        <w:rPr>
          <w:rFonts w:ascii="Times New Roman" w:hAnsi="Times New Roman" w:eastAsia="Times New Roman" w:cs="Times New Roman"/>
          <w:noProof w:val="0"/>
          <w:sz w:val="24"/>
          <w:szCs w:val="24"/>
          <w:lang w:val="en-US"/>
        </w:rPr>
        <w:t>deemed</w:t>
      </w:r>
      <w:r w:rsidRPr="3057BA27" w:rsidR="277C22BD">
        <w:rPr>
          <w:rFonts w:ascii="Times New Roman" w:hAnsi="Times New Roman" w:eastAsia="Times New Roman" w:cs="Times New Roman"/>
          <w:noProof w:val="0"/>
          <w:sz w:val="24"/>
          <w:szCs w:val="24"/>
          <w:lang w:val="en-US"/>
        </w:rPr>
        <w:t xml:space="preserve"> legally enforceable in Kenya, provided they meet the requirements of a valid contract, such as offer, acceptance, consideration, and intention to create legal relations. </w:t>
      </w:r>
    </w:p>
    <w:p xmlns:wp14="http://schemas.microsoft.com/office/word/2010/wordml" w:rsidP="3057BA27" wp14:paraId="174089AE" wp14:textId="48DB28AE">
      <w:pPr>
        <w:pStyle w:val="Normal"/>
        <w:spacing w:after="200" w:line="360" w:lineRule="auto"/>
        <w:jc w:val="both"/>
        <w:rPr>
          <w:rFonts w:ascii="Times New Roman" w:hAnsi="Times New Roman" w:eastAsia="Times New Roman" w:cs="Times New Roman"/>
          <w:noProof w:val="0"/>
          <w:sz w:val="24"/>
          <w:szCs w:val="24"/>
          <w:lang w:val="en-US"/>
        </w:rPr>
      </w:pPr>
      <w:r w:rsidRPr="3057BA27" w:rsidR="277C22BD">
        <w:rPr>
          <w:rFonts w:ascii="Times New Roman" w:hAnsi="Times New Roman" w:eastAsia="Times New Roman" w:cs="Times New Roman"/>
          <w:b w:val="1"/>
          <w:bCs w:val="1"/>
          <w:noProof w:val="0"/>
          <w:sz w:val="24"/>
          <w:szCs w:val="24"/>
          <w:lang w:val="en-US"/>
        </w:rPr>
        <w:t>Section 83J of the Kenya Information and Communication Act (KICA)</w:t>
      </w:r>
      <w:r w:rsidRPr="3057BA27" w:rsidR="277C22BD">
        <w:rPr>
          <w:rFonts w:ascii="Times New Roman" w:hAnsi="Times New Roman" w:eastAsia="Times New Roman" w:cs="Times New Roman"/>
          <w:noProof w:val="0"/>
          <w:sz w:val="24"/>
          <w:szCs w:val="24"/>
          <w:lang w:val="en-US"/>
        </w:rPr>
        <w:t xml:space="preserve"> - provides that save for statutorily exempt contracts, a contract shall be valid and enforceable even when the contract is formed electronically.</w:t>
      </w:r>
    </w:p>
    <w:p xmlns:wp14="http://schemas.microsoft.com/office/word/2010/wordml" w:rsidP="3057BA27" wp14:paraId="5DB2667A" wp14:textId="1A6E3160">
      <w:pPr>
        <w:spacing w:after="20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7A0FA1A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Internationally, t</w:t>
      </w:r>
      <w:r w:rsidRPr="3057BA27" w:rsidR="414A07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he United Nations </w:t>
      </w:r>
      <w:r w:rsidRPr="3057BA27" w:rsidR="414A070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Convention on Contracts for the International Sale of Goods </w:t>
      </w:r>
      <w:r w:rsidRPr="3057BA27" w:rsidR="270629B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(SISG</w:t>
      </w:r>
      <w:r w:rsidRPr="3057BA27" w:rsidR="414A070F">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w:t>
      </w:r>
      <w:r w:rsidRPr="3057BA27" w:rsidR="414A07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has been recognized as the most successful attempt to unify a broad area of commercial law at the international level. The </w:t>
      </w:r>
      <w:r w:rsidRPr="3057BA27" w:rsidR="12B6C4D8">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self-executing</w:t>
      </w:r>
      <w:r w:rsidRPr="3057BA27" w:rsidR="414A07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treaty </w:t>
      </w:r>
      <w:r w:rsidRPr="3057BA27" w:rsidR="42B59E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aims to</w:t>
      </w:r>
      <w:r w:rsidRPr="3057BA27" w:rsidR="414A07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reduce obstacles to international trade, particularly those associated with choice of law issues, by creating </w:t>
      </w:r>
      <w:r w:rsidRPr="3057BA27" w:rsidR="2EF34EB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evenhanded</w:t>
      </w:r>
      <w:r w:rsidRPr="3057BA27" w:rsidR="414A07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modern substantive rules governing the rights and obligations of parties to international sales contracts.</w:t>
      </w:r>
    </w:p>
    <w:p xmlns:wp14="http://schemas.microsoft.com/office/word/2010/wordml" w:rsidP="3057BA27" wp14:paraId="11B1E56F" wp14:textId="00503047">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627EE04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COMPLEX/LONG-FORM AGREEMENTS</w:t>
      </w:r>
    </w:p>
    <w:p xmlns:wp14="http://schemas.microsoft.com/office/word/2010/wordml" w:rsidP="3057BA27" wp14:paraId="2D1D1B99" wp14:textId="72B661A5">
      <w:p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Generally, an</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agreement will </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five parts namely: the parties, particulars of sale, special conditions, general </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conditions</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execution in compliance with the </w:t>
      </w:r>
      <w:r w:rsidRPr="3057BA27" w:rsidR="5C1849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aw of </w:t>
      </w:r>
      <w:r w:rsidRPr="3057BA27" w:rsidR="381B6B3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ontract Act 23, section 3(3). However, a long form /complex agreement will have certain features that are different or more detailed as compared to a short/simple agreement. These are; </w:t>
      </w:r>
    </w:p>
    <w:p xmlns:wp14="http://schemas.microsoft.com/office/word/2010/wordml" w:rsidP="3057BA27" wp14:paraId="2F35DB07" wp14:textId="14E4D5CE">
      <w:pPr>
        <w:pStyle w:val="ListParagraph"/>
        <w:numPr>
          <w:ilvl w:val="0"/>
          <w:numId w:val="6"/>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Length</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is more detailed and complex and therefore longer </w:t>
      </w:r>
    </w:p>
    <w:p xmlns:wp14="http://schemas.microsoft.com/office/word/2010/wordml" w:rsidP="3057BA27" wp14:paraId="58714991" wp14:textId="03865DDA">
      <w:pPr>
        <w:pStyle w:val="ListParagraph"/>
        <w:numPr>
          <w:ilvl w:val="0"/>
          <w:numId w:val="6"/>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Details</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 It </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comprehensive description and explanation of all the rights and duties of the parties to the agreement. </w:t>
      </w:r>
    </w:p>
    <w:p xmlns:wp14="http://schemas.microsoft.com/office/word/2010/wordml" w:rsidP="29EBB5BB" wp14:paraId="47DC678D" wp14:textId="69B06191">
      <w:pPr>
        <w:pStyle w:val="ListParagraph"/>
        <w:numPr>
          <w:ilvl w:val="0"/>
          <w:numId w:val="6"/>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EBB5BB" w:rsidR="4D7118F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Title</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will only be conveyed when the entire purchase price has been paid </w:t>
      </w:r>
    </w:p>
    <w:p xmlns:wp14="http://schemas.microsoft.com/office/word/2010/wordml" w:rsidP="3057BA27" wp14:paraId="503B8E48" wp14:textId="6CF31523">
      <w:pPr>
        <w:pStyle w:val="ListParagraph"/>
        <w:numPr>
          <w:ilvl w:val="0"/>
          <w:numId w:val="6"/>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purchaser makes payments in the same way he would if the property were financed by way of a mortgage </w:t>
      </w:r>
    </w:p>
    <w:p xmlns:wp14="http://schemas.microsoft.com/office/word/2010/wordml" w:rsidP="29EBB5BB" wp14:paraId="38D8D35C" wp14:textId="71E5601B">
      <w:pPr>
        <w:pStyle w:val="ListParagraph"/>
        <w:numPr>
          <w:ilvl w:val="0"/>
          <w:numId w:val="6"/>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agreement could be </w:t>
      </w:r>
      <w:r w:rsidRPr="29EBB5BB" w:rsidR="4D7118F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 conditional sales contract.</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057BA27" wp14:paraId="59EB8889" wp14:textId="73E1C540">
      <w:pPr>
        <w:spacing w:after="160" w:line="360" w:lineRule="auto"/>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Common features of a long form/complex agreement </w:t>
      </w:r>
    </w:p>
    <w:p xmlns:wp14="http://schemas.microsoft.com/office/word/2010/wordml" w:rsidP="3057BA27" wp14:paraId="715AF9A9" wp14:textId="7AD4461D">
      <w:pPr>
        <w:pStyle w:val="ListParagraph"/>
        <w:numPr>
          <w:ilvl w:val="0"/>
          <w:numId w:val="7"/>
        </w:numPr>
        <w:spacing w:after="1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Parties </w:t>
      </w:r>
    </w:p>
    <w:p xmlns:wp14="http://schemas.microsoft.com/office/word/2010/wordml" w:rsidP="29EBB5BB" wp14:paraId="28E4D945" wp14:textId="16C5D707">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are the parties to the agreement (in this case vendor and purchaser). </w:t>
      </w:r>
      <w:bookmarkStart w:name="_Int_FU43BlIZ" w:id="2067876796"/>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Their addresses are properly stated for </w:t>
      </w:r>
      <w:r w:rsidRPr="29EBB5BB" w:rsidR="3C36C0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purpose</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issuing a notice to either party.</w:t>
      </w:r>
      <w:bookmarkEnd w:id="2067876796"/>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057BA27" wp14:paraId="14AD6E96" wp14:textId="127318C0">
      <w:pPr>
        <w:pStyle w:val="ListParagraph"/>
        <w:numPr>
          <w:ilvl w:val="0"/>
          <w:numId w:val="7"/>
        </w:numPr>
        <w:spacing w:after="1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Description of the particulars </w:t>
      </w:r>
    </w:p>
    <w:p xmlns:wp14="http://schemas.microsoft.com/office/word/2010/wordml" w:rsidP="29EBB5BB" wp14:paraId="40A8761C" wp14:textId="292F5FED">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is a description of the subject property. The physical and legal description of the property is given. In a complex agreement, an encumbrance also </w:t>
      </w:r>
      <w:bookmarkStart w:name="_Int_tdOFfqq2" w:id="319947592"/>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constitute</w:t>
      </w:r>
      <w:r w:rsidRPr="29EBB5BB" w:rsidR="5E4A9D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bookmarkEnd w:id="319947592"/>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part of the property description and is therefore included as part. </w:t>
      </w:r>
    </w:p>
    <w:p xmlns:wp14="http://schemas.microsoft.com/office/word/2010/wordml" w:rsidP="29EBB5BB" wp14:paraId="3DB8B78C" wp14:textId="3528547C">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Section 59 of the Land Registration Act states that the seller has an obligation to obtain the written consent of the </w:t>
      </w:r>
      <w:bookmarkStart w:name="_Int_Yd9Cm6EB" w:id="1322473097"/>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chargee</w:t>
      </w:r>
      <w:bookmarkEnd w:id="1322473097"/>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prior to selling any property. This is further stipulated in the case,</w:t>
      </w:r>
      <w:r w:rsidRPr="29EBB5BB" w:rsidR="4D7118F2">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Innercity Properties Limited vs Housing Finance and 3 others HCCC no. E030 of 2020 </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where </w:t>
      </w:r>
      <w:r w:rsidRPr="29EBB5BB" w:rsidR="191D0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Justice </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Majanja</w:t>
      </w:r>
      <w:r w:rsidRPr="29EBB5BB" w:rsidR="6C26790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held that; the interested parties claim </w:t>
      </w:r>
      <w:r w:rsidRPr="29EBB5BB" w:rsidR="22DE55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was</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they purchased their apartments from the plaintiff and that they have paid the purchase price and are in possession thereof…they have not shown that they have a legal claim against the bank, as the bank is the </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chargee</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it must give consent to the plaintiff to sell the property. </w:t>
      </w:r>
    </w:p>
    <w:p xmlns:wp14="http://schemas.microsoft.com/office/word/2010/wordml" w:rsidP="3057BA27" wp14:paraId="62955832" wp14:textId="241AB060">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Generally, the standing is that any property being sold should be free of encumbrances, and where not, it should be precisely pointed out in the agreement, Law Society of Kenya (</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herein</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referred to as LSK) Conditions of sale, condition 4. </w:t>
      </w:r>
    </w:p>
    <w:p xmlns:wp14="http://schemas.microsoft.com/office/word/2010/wordml" w:rsidP="3057BA27" wp14:paraId="5FC56B56" wp14:textId="2AFBF422">
      <w:pPr>
        <w:pStyle w:val="ListParagraph"/>
        <w:numPr>
          <w:ilvl w:val="0"/>
          <w:numId w:val="7"/>
        </w:numPr>
        <w:spacing w:after="1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General conditions </w:t>
      </w:r>
    </w:p>
    <w:p xmlns:wp14="http://schemas.microsoft.com/office/word/2010/wordml" w:rsidP="3057BA27" wp14:paraId="59960B28" wp14:textId="742D35A5">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51EABF5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terms, without specific terms, apply generally to the pen contract.</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example, the LSK conditions of sale is an assembly of the general terms and conditions. </w:t>
      </w:r>
    </w:p>
    <w:p xmlns:wp14="http://schemas.microsoft.com/office/word/2010/wordml" w:rsidP="3057BA27" wp14:paraId="56EBB66D" wp14:textId="04A22601">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terms apply to </w:t>
      </w:r>
      <w:r w:rsidRPr="3057BA27" w:rsidR="087CF86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fill</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gaps in a contract and cover a variety of matters </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e.g.</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deposit and forfeiture or notices and completion, etc. </w:t>
      </w:r>
    </w:p>
    <w:p xmlns:wp14="http://schemas.microsoft.com/office/word/2010/wordml" w:rsidP="3057BA27" wp14:paraId="36DE98E6" wp14:textId="55927576">
      <w:pPr>
        <w:pStyle w:val="ListParagraph"/>
        <w:numPr>
          <w:ilvl w:val="0"/>
          <w:numId w:val="7"/>
        </w:numPr>
        <w:spacing w:after="1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Special conditions </w:t>
      </w:r>
    </w:p>
    <w:p xmlns:wp14="http://schemas.microsoft.com/office/word/2010/wordml" w:rsidP="29EBB5BB" wp14:paraId="0BB858CA" wp14:textId="6984EF53">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are the terms which are peculiar and specific to and relevant to the contract in question.</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They are conditions that apply sui generis to each agreement and thus form a separate part of an agreement. These can include issues of vacant possession, variation of general conditions, </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fixtures</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fittings, etc. </w:t>
      </w:r>
    </w:p>
    <w:p xmlns:wp14="http://schemas.microsoft.com/office/word/2010/wordml" w:rsidP="3057BA27" wp14:paraId="4C9B0AA3" wp14:textId="2D8CA98B">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Examples of this could be where the property is sold subject to a mortgage or where a sale agreement is conditional upon the vendor receiving duly sealed letters of administration or probate. </w:t>
      </w:r>
    </w:p>
    <w:p xmlns:wp14="http://schemas.microsoft.com/office/word/2010/wordml" w:rsidP="3057BA27" wp14:paraId="2773A359" wp14:textId="07A6D769">
      <w:pPr>
        <w:pStyle w:val="ListParagraph"/>
        <w:numPr>
          <w:ilvl w:val="0"/>
          <w:numId w:val="7"/>
        </w:numPr>
        <w:spacing w:after="1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Deposits </w:t>
      </w:r>
    </w:p>
    <w:p xmlns:wp14="http://schemas.microsoft.com/office/word/2010/wordml" w:rsidP="29EBB5BB" wp14:paraId="2D5B36EC" wp14:textId="523A9C97">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Deposits are </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part and parcel</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purchase price. They act as earnests or guarantees on the part of the purchaser to complete the transaction and entitle the purchaser to a </w:t>
      </w:r>
      <w:bookmarkStart w:name="_Int_NouUWCNz" w:id="179079674"/>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lien</w:t>
      </w:r>
      <w:bookmarkEnd w:id="179079674"/>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over the land once paid. LSK Conditions of Sale, condition 5.3</w:t>
      </w:r>
    </w:p>
    <w:p xmlns:wp14="http://schemas.microsoft.com/office/word/2010/wordml" w:rsidP="3057BA27" wp14:paraId="253A91C3" wp14:textId="7B86A5B6">
      <w:pPr>
        <w:pStyle w:val="ListParagraph"/>
        <w:numPr>
          <w:ilvl w:val="0"/>
          <w:numId w:val="7"/>
        </w:numPr>
        <w:spacing w:after="1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Completion </w:t>
      </w:r>
    </w:p>
    <w:p xmlns:wp14="http://schemas.microsoft.com/office/word/2010/wordml" w:rsidP="3057BA27" wp14:paraId="3F26AE5C" wp14:textId="2446A6A2">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Parties to a contract must perform their contractual obligations by the due dates as set by the contract, thus reducing unnecessary delays. This was further held in </w:t>
      </w:r>
      <w:r w:rsidRPr="3057BA27" w:rsidR="1664EB8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Barclays vs messenger [1989] 3 E.R. 492</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where a contract provided that if the purchaser should fail to pay the balance of the purchase price on a given date, the agreement would become null and void. </w:t>
      </w:r>
    </w:p>
    <w:p xmlns:wp14="http://schemas.microsoft.com/office/word/2010/wordml" w:rsidP="3057BA27" wp14:paraId="0DC23EA7" wp14:textId="3C577B5D">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w:t>
      </w:r>
      <w:r w:rsidRPr="3057BA27" w:rsidR="1664EB86">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Sagoo vs. Dourado [1983] KLR 365</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court of appeal however held that time will not </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 considered to be</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essence in a contract unless;</w:t>
      </w:r>
    </w:p>
    <w:p xmlns:wp14="http://schemas.microsoft.com/office/word/2010/wordml" w:rsidP="3057BA27" wp14:paraId="742FEC12" wp14:textId="608D6F57">
      <w:pPr>
        <w:pStyle w:val="ListParagraph"/>
        <w:numPr>
          <w:ilvl w:val="0"/>
          <w:numId w:val="8"/>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Parties expressly stipulate that conditions a to time must be </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strictly complied</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w:t>
      </w:r>
    </w:p>
    <w:p xmlns:wp14="http://schemas.microsoft.com/office/word/2010/wordml" w:rsidP="3057BA27" wp14:paraId="7339C16D" wp14:textId="6B1C18C2">
      <w:pPr>
        <w:pStyle w:val="ListParagraph"/>
        <w:numPr>
          <w:ilvl w:val="0"/>
          <w:numId w:val="8"/>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Nature of the subject matter show that time should be of the essence </w:t>
      </w:r>
    </w:p>
    <w:p xmlns:wp14="http://schemas.microsoft.com/office/word/2010/wordml" w:rsidP="3057BA27" wp14:paraId="43D7564C" wp14:textId="7A080163">
      <w:pPr>
        <w:pStyle w:val="ListParagraph"/>
        <w:numPr>
          <w:ilvl w:val="0"/>
          <w:numId w:val="8"/>
        </w:numPr>
        <w:spacing w:after="16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 party subjected to unreasonable delay gives notice to the other making time of the essence. </w:t>
      </w:r>
    </w:p>
    <w:p xmlns:wp14="http://schemas.microsoft.com/office/word/2010/wordml" w:rsidP="3057BA27" wp14:paraId="42A7ED50" wp14:textId="0C100B05">
      <w:pPr>
        <w:pStyle w:val="ListParagraph"/>
        <w:numPr>
          <w:ilvl w:val="0"/>
          <w:numId w:val="7"/>
        </w:numPr>
        <w:spacing w:after="1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Notice to complete</w:t>
      </w:r>
    </w:p>
    <w:p xmlns:wp14="http://schemas.microsoft.com/office/word/2010/wordml" w:rsidP="29EBB5BB" wp14:paraId="466388A6" wp14:textId="738D56DC">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long/complex agreements this is usually explicitly stated so as to not have a doubt that the giver will rescind agreement if notice is not honored.</w:t>
      </w:r>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is </w:t>
      </w:r>
      <w:bookmarkStart w:name="_Int_FS9fzi6Q" w:id="1972945219"/>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provided for</w:t>
      </w:r>
      <w:bookmarkEnd w:id="1972945219"/>
      <w:r w:rsidRPr="29EBB5BB" w:rsidR="4D7118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under condition 8 of the LSK Conditions of Sale. </w:t>
      </w:r>
    </w:p>
    <w:p xmlns:wp14="http://schemas.microsoft.com/office/word/2010/wordml" w:rsidP="3057BA27" wp14:paraId="401DC054" wp14:textId="6C9BA341">
      <w:pPr>
        <w:pStyle w:val="ListParagraph"/>
        <w:numPr>
          <w:ilvl w:val="0"/>
          <w:numId w:val="7"/>
        </w:numPr>
        <w:spacing w:after="1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Completion time </w:t>
      </w:r>
    </w:p>
    <w:p xmlns:wp14="http://schemas.microsoft.com/office/word/2010/wordml" w:rsidP="3057BA27" wp14:paraId="58C8C549" wp14:textId="12FDA56C">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section includes the duties of the vendor and the purchaser and are also outlined under the LSK Conditions of Sale, condition 4. </w:t>
      </w:r>
    </w:p>
    <w:p xmlns:wp14="http://schemas.microsoft.com/office/word/2010/wordml" w:rsidP="3057BA27" wp14:paraId="3B9AADAF" wp14:textId="792C8C84">
      <w:pPr>
        <w:pStyle w:val="ListParagraph"/>
        <w:numPr>
          <w:ilvl w:val="0"/>
          <w:numId w:val="7"/>
        </w:numPr>
        <w:spacing w:after="16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Miscellaneous provisions </w:t>
      </w:r>
    </w:p>
    <w:p xmlns:wp14="http://schemas.microsoft.com/office/word/2010/wordml" w:rsidP="3057BA27" wp14:paraId="5773C9EC" wp14:textId="38107F3A">
      <w:pPr>
        <w:spacing w:after="160" w:line="360" w:lineRule="auto"/>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These include other provisions such as the governing laws, notice requirements and rights to </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terminate</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3057BA27" w:rsidR="31D7F76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 agreement</w:t>
      </w:r>
      <w:r w:rsidRPr="3057BA27" w:rsidR="1664EB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xmlns:wp14="http://schemas.microsoft.com/office/word/2010/wordml" w:rsidP="3057BA27" wp14:paraId="5F5DD9A2" wp14:textId="570F4970">
      <w:pPr>
        <w:pStyle w:val="Normal"/>
        <w:suppressLineNumbers w:val="0"/>
        <w:bidi w:val="0"/>
        <w:spacing w:before="0" w:beforeAutospacing="off" w:after="160" w:afterAutospacing="off" w:line="360" w:lineRule="auto"/>
        <w:ind w:left="0" w:right="0"/>
        <w:jc w:val="left"/>
      </w:pPr>
      <w:r w:rsidRPr="3057BA27" w:rsidR="6C28233C">
        <w:rPr>
          <w:rFonts w:ascii="Times New Roman" w:hAnsi="Times New Roman" w:eastAsia="Times New Roman" w:cs="Times New Roman"/>
          <w:b w:val="1"/>
          <w:bCs w:val="1"/>
          <w:sz w:val="24"/>
          <w:szCs w:val="24"/>
        </w:rPr>
        <w:t>CONCLUSION</w:t>
      </w:r>
    </w:p>
    <w:p xmlns:wp14="http://schemas.microsoft.com/office/word/2010/wordml" w:rsidP="3057BA27" wp14:paraId="0EC873B1" wp14:textId="016034F5">
      <w:pPr>
        <w:pStyle w:val="Normal"/>
        <w:spacing w:line="360" w:lineRule="auto"/>
        <w:rPr>
          <w:rFonts w:ascii="Times New Roman" w:hAnsi="Times New Roman" w:eastAsia="Times New Roman" w:cs="Times New Roman"/>
          <w:sz w:val="24"/>
          <w:szCs w:val="24"/>
        </w:rPr>
      </w:pPr>
      <w:r w:rsidRPr="29EBB5BB" w:rsidR="5C35074F">
        <w:rPr>
          <w:rFonts w:ascii="Times New Roman" w:hAnsi="Times New Roman" w:eastAsia="Times New Roman" w:cs="Times New Roman"/>
          <w:sz w:val="24"/>
          <w:szCs w:val="24"/>
        </w:rPr>
        <w:t xml:space="preserve">Complex agreements cover more issues with more specificity and nuance. Because of its nature, it helps cut off potential issues down the road on a project that one might not have </w:t>
      </w:r>
      <w:r w:rsidRPr="29EBB5BB" w:rsidR="5C35074F">
        <w:rPr>
          <w:rFonts w:ascii="Times New Roman" w:hAnsi="Times New Roman" w:eastAsia="Times New Roman" w:cs="Times New Roman"/>
          <w:sz w:val="24"/>
          <w:szCs w:val="24"/>
        </w:rPr>
        <w:t>anticipated</w:t>
      </w:r>
      <w:r w:rsidRPr="29EBB5BB" w:rsidR="5C35074F">
        <w:rPr>
          <w:rFonts w:ascii="Times New Roman" w:hAnsi="Times New Roman" w:eastAsia="Times New Roman" w:cs="Times New Roman"/>
          <w:sz w:val="24"/>
          <w:szCs w:val="24"/>
        </w:rPr>
        <w:t xml:space="preserve"> at contract signing. </w:t>
      </w:r>
      <w:r w:rsidRPr="29EBB5BB" w:rsidR="5C35074F">
        <w:rPr>
          <w:rFonts w:ascii="Times New Roman" w:hAnsi="Times New Roman" w:eastAsia="Times New Roman" w:cs="Times New Roman"/>
          <w:sz w:val="24"/>
          <w:szCs w:val="24"/>
        </w:rPr>
        <w:t xml:space="preserve">There is no statutory requirement for the format of a sale agreement unlike short form agreements which </w:t>
      </w:r>
      <w:r w:rsidRPr="29EBB5BB" w:rsidR="7FE2B4B8">
        <w:rPr>
          <w:rFonts w:ascii="Times New Roman" w:hAnsi="Times New Roman" w:eastAsia="Times New Roman" w:cs="Times New Roman"/>
          <w:sz w:val="24"/>
          <w:szCs w:val="24"/>
        </w:rPr>
        <w:t>leave</w:t>
      </w:r>
      <w:r w:rsidRPr="29EBB5BB" w:rsidR="5C35074F">
        <w:rPr>
          <w:rFonts w:ascii="Times New Roman" w:hAnsi="Times New Roman" w:eastAsia="Times New Roman" w:cs="Times New Roman"/>
          <w:sz w:val="24"/>
          <w:szCs w:val="24"/>
        </w:rPr>
        <w:t xml:space="preserve"> one open to implied provisions by the court.</w:t>
      </w:r>
      <w:r w:rsidRPr="29EBB5BB" w:rsidR="5C35074F">
        <w:rPr>
          <w:rFonts w:ascii="Times New Roman" w:hAnsi="Times New Roman" w:eastAsia="Times New Roman" w:cs="Times New Roman"/>
          <w:sz w:val="24"/>
          <w:szCs w:val="24"/>
        </w:rPr>
        <w:t xml:space="preserve"> </w:t>
      </w:r>
      <w:r w:rsidRPr="29EBB5BB" w:rsidR="52B3C4DD">
        <w:rPr>
          <w:rFonts w:ascii="Times New Roman" w:hAnsi="Times New Roman" w:eastAsia="Times New Roman" w:cs="Times New Roman"/>
          <w:sz w:val="24"/>
          <w:szCs w:val="24"/>
        </w:rPr>
        <w:t xml:space="preserve">If all the elements of a transaction will not happen simultaneously and therefore the asset will not be </w:t>
      </w:r>
      <w:r w:rsidRPr="29EBB5BB" w:rsidR="52B3C4DD">
        <w:rPr>
          <w:rFonts w:ascii="Times New Roman" w:hAnsi="Times New Roman" w:eastAsia="Times New Roman" w:cs="Times New Roman"/>
          <w:sz w:val="24"/>
          <w:szCs w:val="24"/>
        </w:rPr>
        <w:t>transferred,</w:t>
      </w:r>
      <w:r w:rsidRPr="29EBB5BB" w:rsidR="52B3C4DD">
        <w:rPr>
          <w:rFonts w:ascii="Times New Roman" w:hAnsi="Times New Roman" w:eastAsia="Times New Roman" w:cs="Times New Roman"/>
          <w:sz w:val="24"/>
          <w:szCs w:val="24"/>
        </w:rPr>
        <w:t xml:space="preserve"> and payment made for the asset at the same </w:t>
      </w:r>
      <w:r w:rsidRPr="29EBB5BB" w:rsidR="52B3C4DD">
        <w:rPr>
          <w:rFonts w:ascii="Times New Roman" w:hAnsi="Times New Roman" w:eastAsia="Times New Roman" w:cs="Times New Roman"/>
          <w:sz w:val="24"/>
          <w:szCs w:val="24"/>
        </w:rPr>
        <w:t>time</w:t>
      </w:r>
      <w:r w:rsidRPr="29EBB5BB" w:rsidR="52B3C4DD">
        <w:rPr>
          <w:rFonts w:ascii="Times New Roman" w:hAnsi="Times New Roman" w:eastAsia="Times New Roman" w:cs="Times New Roman"/>
          <w:sz w:val="24"/>
          <w:szCs w:val="24"/>
        </w:rPr>
        <w:t xml:space="preserve"> then one should use this type of agreement.</w:t>
      </w:r>
      <w:r w:rsidRPr="29EBB5BB" w:rsidR="52B3C4DD">
        <w:rPr>
          <w:rFonts w:ascii="Times New Roman" w:hAnsi="Times New Roman" w:eastAsia="Times New Roman" w:cs="Times New Roman"/>
          <w:sz w:val="24"/>
          <w:szCs w:val="24"/>
        </w:rPr>
        <w:t xml:space="preserve"> </w:t>
      </w:r>
      <w:r w:rsidRPr="29EBB5BB" w:rsidR="1A96AFE1">
        <w:rPr>
          <w:rFonts w:ascii="Times New Roman" w:hAnsi="Times New Roman" w:eastAsia="Times New Roman" w:cs="Times New Roman"/>
          <w:sz w:val="24"/>
          <w:szCs w:val="24"/>
        </w:rPr>
        <w:t xml:space="preserve">There is no </w:t>
      </w:r>
      <w:r w:rsidRPr="29EBB5BB" w:rsidR="0247F735">
        <w:rPr>
          <w:rFonts w:ascii="Times New Roman" w:hAnsi="Times New Roman" w:eastAsia="Times New Roman" w:cs="Times New Roman"/>
          <w:sz w:val="24"/>
          <w:szCs w:val="24"/>
        </w:rPr>
        <w:t>requirement</w:t>
      </w:r>
      <w:r w:rsidRPr="29EBB5BB" w:rsidR="1A96AFE1">
        <w:rPr>
          <w:rFonts w:ascii="Times New Roman" w:hAnsi="Times New Roman" w:eastAsia="Times New Roman" w:cs="Times New Roman"/>
          <w:sz w:val="24"/>
          <w:szCs w:val="24"/>
        </w:rPr>
        <w:t xml:space="preserve"> to use a complex format when drafting an agreement. </w:t>
      </w:r>
      <w:r w:rsidRPr="29EBB5BB" w:rsidR="0239398F">
        <w:rPr>
          <w:rFonts w:ascii="Times New Roman" w:hAnsi="Times New Roman" w:eastAsia="Times New Roman" w:cs="Times New Roman"/>
          <w:sz w:val="24"/>
          <w:szCs w:val="24"/>
        </w:rPr>
        <w:t>Such use is optional and will depend on the requirements of a conveyance.</w:t>
      </w:r>
      <w:r w:rsidRPr="29EBB5BB" w:rsidR="41D8A6D4">
        <w:rPr>
          <w:rFonts w:ascii="Times New Roman" w:hAnsi="Times New Roman" w:eastAsia="Times New Roman" w:cs="Times New Roman"/>
          <w:sz w:val="24"/>
          <w:szCs w:val="24"/>
        </w:rPr>
        <w:t xml:space="preserve"> </w:t>
      </w:r>
    </w:p>
    <w:p xmlns:wp14="http://schemas.microsoft.com/office/word/2010/wordml" w:rsidP="3057BA27" wp14:paraId="2C078E63" wp14:textId="685E0A44">
      <w:pPr>
        <w:pStyle w:val="Normal"/>
        <w:spacing w:line="36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int2:observations>
    <int2:bookmark int2:bookmarkName="_Int_FS9fzi6Q" int2:invalidationBookmarkName="" int2:hashCode="/Eu5NL94SU0BiK" int2:id="OaR35h19">
      <int2:state int2:type="AugLoop_Text_Critique" int2:value="Rejected"/>
    </int2:bookmark>
    <int2:bookmark int2:bookmarkName="_Int_NouUWCNz" int2:invalidationBookmarkName="" int2:hashCode="gL8MjTxY5n3kDj" int2:id="4rrsBW9d">
      <int2:state int2:type="AugLoop_Text_Critique" int2:value="Rejected"/>
    </int2:bookmark>
    <int2:bookmark int2:bookmarkName="_Int_Yd9Cm6EB" int2:invalidationBookmarkName="" int2:hashCode="3ZO9YFpz+OOpvA" int2:id="kacVlvPI">
      <int2:state int2:type="AugLoop_Text_Critique" int2:value="Rejected"/>
    </int2:bookmark>
    <int2:bookmark int2:bookmarkName="_Int_tdOFfqq2" int2:invalidationBookmarkName="" int2:hashCode="ApMji+CYs/1KDB" int2:id="vOwJE7a8">
      <int2:state int2:type="AugLoop_Text_Critique" int2:value="Rejected"/>
    </int2:bookmark>
    <int2:bookmark int2:bookmarkName="_Int_FU43BlIZ" int2:invalidationBookmarkName="" int2:hashCode="IG6aiOsWlFAY2o" int2:id="LcG8ohaj">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69f578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743bfa4"/>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e23c65f"/>
    <w:multiLevelType xmlns:w="http://schemas.openxmlformats.org/wordprocessingml/2006/main" w:val="hybridMultilevel"/>
    <w:lvl xmlns:w="http://schemas.openxmlformats.org/wordprocessingml/2006/main" w:ilvl="0">
      <w:start w:val="1"/>
      <w:numFmt w:val="lowerLetter"/>
      <w:lvlText w:val="%1)"/>
      <w:lvlJc w:val="left"/>
      <w:pPr>
        <w:ind w:left="14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f5288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8fabc7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3860e4e"/>
    <w:multiLevelType xmlns:w="http://schemas.openxmlformats.org/wordprocessingml/2006/main" w:val="hybridMultilevel"/>
    <w:lvl xmlns:w="http://schemas.openxmlformats.org/wordprocessingml/2006/main" w:ilvl="0">
      <w:start w:val="7"/>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1b15e04"/>
    <w:multiLevelType xmlns:w="http://schemas.openxmlformats.org/wordprocessingml/2006/main" w:val="hybridMultilevel"/>
    <w:lvl xmlns:w="http://schemas.openxmlformats.org/wordprocessingml/2006/main" w:ilvl="0">
      <w:start w:val="1"/>
      <w:numFmt w:val="lowerLetter"/>
      <w:lvlText w:val="%1)"/>
      <w:lvlJc w:val="left"/>
      <w:pPr>
        <w:ind w:left="144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9feb8f6"/>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c5732a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ec70f7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FB9355"/>
    <w:rsid w:val="0181CF1A"/>
    <w:rsid w:val="019B8694"/>
    <w:rsid w:val="0239398F"/>
    <w:rsid w:val="0247F735"/>
    <w:rsid w:val="033756F5"/>
    <w:rsid w:val="04CD3BBB"/>
    <w:rsid w:val="06520717"/>
    <w:rsid w:val="06690C1C"/>
    <w:rsid w:val="06751ED5"/>
    <w:rsid w:val="06EB37DF"/>
    <w:rsid w:val="06FCC977"/>
    <w:rsid w:val="0715EF60"/>
    <w:rsid w:val="07DFA649"/>
    <w:rsid w:val="087CF863"/>
    <w:rsid w:val="088E4F6D"/>
    <w:rsid w:val="0A1B41DC"/>
    <w:rsid w:val="0B672722"/>
    <w:rsid w:val="0D6375E0"/>
    <w:rsid w:val="1109C399"/>
    <w:rsid w:val="111287F0"/>
    <w:rsid w:val="12B6C4D8"/>
    <w:rsid w:val="12BF5167"/>
    <w:rsid w:val="142DC513"/>
    <w:rsid w:val="1565E209"/>
    <w:rsid w:val="15E687CA"/>
    <w:rsid w:val="1664EB86"/>
    <w:rsid w:val="189D82CB"/>
    <w:rsid w:val="191D0116"/>
    <w:rsid w:val="1A96AFE1"/>
    <w:rsid w:val="1B1EFC05"/>
    <w:rsid w:val="1D583DCD"/>
    <w:rsid w:val="1D70F3EE"/>
    <w:rsid w:val="21158C59"/>
    <w:rsid w:val="22C72706"/>
    <w:rsid w:val="22DE5589"/>
    <w:rsid w:val="244E8ACA"/>
    <w:rsid w:val="270629B5"/>
    <w:rsid w:val="27165032"/>
    <w:rsid w:val="277C22BD"/>
    <w:rsid w:val="29027714"/>
    <w:rsid w:val="29CA80C4"/>
    <w:rsid w:val="29EBB5BB"/>
    <w:rsid w:val="2EF34EB0"/>
    <w:rsid w:val="3057BA27"/>
    <w:rsid w:val="31B27B6D"/>
    <w:rsid w:val="31D7F76D"/>
    <w:rsid w:val="322BBCE2"/>
    <w:rsid w:val="32365A5A"/>
    <w:rsid w:val="33196076"/>
    <w:rsid w:val="334E4BCE"/>
    <w:rsid w:val="34AF107A"/>
    <w:rsid w:val="34D0F3D2"/>
    <w:rsid w:val="381B6B38"/>
    <w:rsid w:val="3B403556"/>
    <w:rsid w:val="3C296813"/>
    <w:rsid w:val="3C36C035"/>
    <w:rsid w:val="3C88A699"/>
    <w:rsid w:val="3F541EFF"/>
    <w:rsid w:val="403F1064"/>
    <w:rsid w:val="40BDB1A1"/>
    <w:rsid w:val="414A070F"/>
    <w:rsid w:val="41D8A6D4"/>
    <w:rsid w:val="42B59E30"/>
    <w:rsid w:val="490942FF"/>
    <w:rsid w:val="4B0BDA61"/>
    <w:rsid w:val="4C341E9A"/>
    <w:rsid w:val="4C3C3FFC"/>
    <w:rsid w:val="4D7118F2"/>
    <w:rsid w:val="5033DA2C"/>
    <w:rsid w:val="51467C25"/>
    <w:rsid w:val="51EABF53"/>
    <w:rsid w:val="52A0353A"/>
    <w:rsid w:val="52B262A3"/>
    <w:rsid w:val="52B3C4DD"/>
    <w:rsid w:val="530E8A92"/>
    <w:rsid w:val="54FB9355"/>
    <w:rsid w:val="55EE45ED"/>
    <w:rsid w:val="56783745"/>
    <w:rsid w:val="59BD473A"/>
    <w:rsid w:val="5C1849DD"/>
    <w:rsid w:val="5C35074F"/>
    <w:rsid w:val="5E4A9D55"/>
    <w:rsid w:val="625E6849"/>
    <w:rsid w:val="627EE041"/>
    <w:rsid w:val="645C7390"/>
    <w:rsid w:val="653FF80B"/>
    <w:rsid w:val="69145FB1"/>
    <w:rsid w:val="698BEF7A"/>
    <w:rsid w:val="6C267908"/>
    <w:rsid w:val="6C28233C"/>
    <w:rsid w:val="6C4C0073"/>
    <w:rsid w:val="6CA5B1F1"/>
    <w:rsid w:val="6CB518D4"/>
    <w:rsid w:val="6D8F5775"/>
    <w:rsid w:val="6F2B27D6"/>
    <w:rsid w:val="6F563E67"/>
    <w:rsid w:val="7077D664"/>
    <w:rsid w:val="70C429AF"/>
    <w:rsid w:val="71420823"/>
    <w:rsid w:val="7287ECDF"/>
    <w:rsid w:val="75E21165"/>
    <w:rsid w:val="77BA1D05"/>
    <w:rsid w:val="7A0FA1A7"/>
    <w:rsid w:val="7ACE4162"/>
    <w:rsid w:val="7F370A29"/>
    <w:rsid w:val="7F5FAE7A"/>
    <w:rsid w:val="7FD798B1"/>
    <w:rsid w:val="7FE2B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9355"/>
  <w15:chartTrackingRefBased/>
  <w15:docId w15:val="{351DE404-CAE8-48E7-BD7A-3F5FC83491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microsoft.com/office/2020/10/relationships/intelligence" Target="intelligence2.xml" Id="R06c820725d654655"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d7e52419f9aa4df2" /><Relationship Type="http://schemas.openxmlformats.org/officeDocument/2006/relationships/fontTable" Target="fontTable.xml" Id="rId4" /><Relationship Type="http://schemas.openxmlformats.org/officeDocument/2006/relationships/image" Target="/media/image.png" Id="R1f6e5256286445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801c70e-765d-4e46-bcc3-e917867967b5">
      <UserInfo>
        <DisplayName>Gachoki Storm</DisplayName>
        <AccountId>10</AccountId>
        <AccountType/>
      </UserInfo>
    </SharedWithUsers>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9ADF9235-ED6E-4148-BF73-820BD193E3DB}"/>
</file>

<file path=customXml/itemProps2.xml><?xml version="1.0" encoding="utf-8"?>
<ds:datastoreItem xmlns:ds="http://schemas.openxmlformats.org/officeDocument/2006/customXml" ds:itemID="{956F409F-5857-4ADB-B3A8-E99B281645DE}"/>
</file>

<file path=customXml/itemProps3.xml><?xml version="1.0" encoding="utf-8"?>
<ds:datastoreItem xmlns:ds="http://schemas.openxmlformats.org/officeDocument/2006/customXml" ds:itemID="{9525BDCB-102D-4AF8-8B3D-8B2C74E045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Gachoki Storm</dc:creator>
  <cp:keywords/>
  <dc:description/>
  <cp:lastModifiedBy>Sitati Nafula</cp:lastModifiedBy>
  <dcterms:created xsi:type="dcterms:W3CDTF">2024-03-08T12:26:05Z</dcterms:created>
  <dcterms:modified xsi:type="dcterms:W3CDTF">2024-03-13T16:01:04Z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