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E0785" w14:textId="77777777" w:rsidR="00E033BA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  <w:r>
        <w:rPr>
          <w:rFonts w:ascii="Palatino Linotype" w:hAnsi="Palatino Linotype" w:cs="Century Gothic"/>
          <w:b/>
          <w:u w:val="single"/>
        </w:rPr>
        <w:t>ATP 107: CONVEYANCING LAW</w:t>
      </w:r>
    </w:p>
    <w:p w14:paraId="66935FE4" w14:textId="77777777" w:rsidR="00E033BA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</w:p>
    <w:p w14:paraId="3ED2A138" w14:textId="580F7C1A" w:rsidR="00E033BA" w:rsidRPr="007D5E61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  <w:u w:val="single"/>
        </w:rPr>
      </w:pPr>
      <w:r w:rsidRPr="007D5E61">
        <w:rPr>
          <w:rFonts w:ascii="Palatino Linotype" w:hAnsi="Palatino Linotype" w:cs="Century Gothic"/>
          <w:b/>
          <w:u w:val="single"/>
        </w:rPr>
        <w:t>Week</w:t>
      </w:r>
      <w:r>
        <w:rPr>
          <w:rFonts w:ascii="Palatino Linotype" w:hAnsi="Palatino Linotype" w:cs="Century Gothic"/>
          <w:b/>
          <w:u w:val="single"/>
        </w:rPr>
        <w:t>s 9-10 (&amp;11)</w:t>
      </w:r>
      <w:r w:rsidRPr="007D5E61">
        <w:rPr>
          <w:rFonts w:ascii="Palatino Linotype" w:hAnsi="Palatino Linotype" w:cs="Century Gothic"/>
          <w:b/>
          <w:u w:val="single"/>
        </w:rPr>
        <w:t>:</w:t>
      </w:r>
      <w:r>
        <w:rPr>
          <w:rFonts w:ascii="Palatino Linotype" w:hAnsi="Palatino Linotype" w:cs="Century Gothic"/>
          <w:b/>
          <w:u w:val="single"/>
        </w:rPr>
        <w:t xml:space="preserve"> Input of the Course Instructor</w:t>
      </w:r>
      <w:r w:rsidR="001E63D1">
        <w:rPr>
          <w:rFonts w:ascii="Palatino Linotype" w:hAnsi="Palatino Linotype" w:cs="Century Gothic"/>
          <w:b/>
          <w:u w:val="single"/>
        </w:rPr>
        <w:t xml:space="preserve"> (Class C 2024)</w:t>
      </w:r>
    </w:p>
    <w:p w14:paraId="317FB0B2" w14:textId="77777777" w:rsidR="00E033BA" w:rsidRPr="007D5E61" w:rsidRDefault="00E033BA" w:rsidP="00E033BA">
      <w:pPr>
        <w:tabs>
          <w:tab w:val="left" w:pos="284"/>
        </w:tabs>
        <w:spacing w:line="276" w:lineRule="auto"/>
        <w:ind w:left="284" w:hanging="284"/>
        <w:jc w:val="both"/>
        <w:rPr>
          <w:rFonts w:ascii="Palatino Linotype" w:hAnsi="Palatino Linotype" w:cs="Century Gothic"/>
          <w:b/>
        </w:rPr>
      </w:pPr>
    </w:p>
    <w:p w14:paraId="0AAA5DDB" w14:textId="1A579CF8" w:rsidR="00E033BA" w:rsidRDefault="00E033BA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Identify: the various Forms for voluntary transfers in the Land Registration (General) Regulations, 2017; and proceed to draw a Transfer of Interest in Land, noting to point out the parts. </w:t>
      </w:r>
    </w:p>
    <w:p w14:paraId="44DF4F15" w14:textId="77777777" w:rsidR="00E033BA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2168B47F" w14:textId="6ACDE726" w:rsidR="00654AF8" w:rsidRPr="00DE0198" w:rsidRDefault="00654AF8" w:rsidP="00654AF8">
      <w:pPr>
        <w:pStyle w:val="ListParagraph"/>
        <w:numPr>
          <w:ilvl w:val="1"/>
          <w:numId w:val="1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Forms for Voluntary Transfers:</w:t>
      </w:r>
    </w:p>
    <w:p w14:paraId="7400A4C7" w14:textId="77777777" w:rsidR="00654AF8" w:rsidRPr="00DE0198" w:rsidRDefault="00654AF8" w:rsidP="00654AF8">
      <w:pPr>
        <w:pStyle w:val="ListParagraph"/>
        <w:ind w:left="1080"/>
        <w:jc w:val="both"/>
        <w:rPr>
          <w:rFonts w:ascii="Palatino Linotype" w:hAnsi="Palatino Linotype"/>
          <w:i/>
          <w:iCs/>
        </w:rPr>
      </w:pPr>
    </w:p>
    <w:p w14:paraId="01F4ED69" w14:textId="77777777" w:rsidR="006F50E1" w:rsidRPr="00DE0198" w:rsidRDefault="006F50E1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 xml:space="preserve">Form LRA 33 Transfer of Interest in Land </w:t>
      </w:r>
    </w:p>
    <w:p w14:paraId="5124EBB9" w14:textId="77777777" w:rsidR="00F32E6C" w:rsidRPr="00DE0198" w:rsidRDefault="00F32E6C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35 Transfer of Undivided Share</w:t>
      </w:r>
    </w:p>
    <w:p w14:paraId="0F4CD2C8" w14:textId="5F559780" w:rsidR="00D90585" w:rsidRPr="00DE0198" w:rsidRDefault="00D90585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</w:t>
      </w:r>
      <w:r w:rsidR="00490AEA">
        <w:rPr>
          <w:rFonts w:ascii="Palatino Linotype" w:hAnsi="Palatino Linotype"/>
          <w:i/>
          <w:iCs/>
        </w:rPr>
        <w:t xml:space="preserve"> LRA</w:t>
      </w:r>
      <w:r w:rsidRPr="00DE0198">
        <w:rPr>
          <w:rFonts w:ascii="Palatino Linotype" w:hAnsi="Palatino Linotype"/>
          <w:i/>
          <w:iCs/>
        </w:rPr>
        <w:t xml:space="preserve"> 36 Transfer of Joint Interest</w:t>
      </w:r>
    </w:p>
    <w:p w14:paraId="418CA99E" w14:textId="77777777" w:rsidR="004C7794" w:rsidRPr="00DE0198" w:rsidRDefault="004C7794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49 Transfer by Companies and Limited Liability Partnerships</w:t>
      </w:r>
    </w:p>
    <w:p w14:paraId="3A3FDBE1" w14:textId="77777777" w:rsidR="00AB4C19" w:rsidRPr="00DE0198" w:rsidRDefault="00AB4C19" w:rsidP="00654AF8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Form LRA 52 Transfer of Land by a Trustee</w:t>
      </w:r>
    </w:p>
    <w:p w14:paraId="45023752" w14:textId="77777777" w:rsidR="00BB697A" w:rsidRPr="00DE0198" w:rsidRDefault="00A2472F" w:rsidP="00BB697A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 xml:space="preserve">Form LRA 63 Transfer of Lease. </w:t>
      </w:r>
    </w:p>
    <w:p w14:paraId="7ADC0EA5" w14:textId="77777777" w:rsidR="00BB697A" w:rsidRPr="00DE0198" w:rsidRDefault="00BB697A" w:rsidP="00BB697A">
      <w:pPr>
        <w:jc w:val="both"/>
        <w:rPr>
          <w:rFonts w:ascii="Palatino Linotype" w:hAnsi="Palatino Linotype"/>
          <w:i/>
          <w:iCs/>
        </w:rPr>
      </w:pPr>
    </w:p>
    <w:p w14:paraId="6BD5D15F" w14:textId="721E36B1" w:rsidR="00654AF8" w:rsidRPr="00DE0198" w:rsidRDefault="00654AF8" w:rsidP="00BB697A">
      <w:pPr>
        <w:pStyle w:val="ListParagraph"/>
        <w:numPr>
          <w:ilvl w:val="1"/>
          <w:numId w:val="1"/>
        </w:numPr>
        <w:jc w:val="both"/>
        <w:rPr>
          <w:rFonts w:ascii="Palatino Linotype" w:hAnsi="Palatino Linotype"/>
          <w:i/>
          <w:iCs/>
        </w:rPr>
      </w:pPr>
      <w:r w:rsidRPr="00DE0198">
        <w:rPr>
          <w:rFonts w:ascii="Palatino Linotype" w:hAnsi="Palatino Linotype"/>
          <w:i/>
          <w:iCs/>
        </w:rPr>
        <w:t>Transfer of Interest in Land (see form LRA 33)</w:t>
      </w:r>
      <w:r w:rsidR="00163116" w:rsidRPr="00DE0198">
        <w:rPr>
          <w:rFonts w:ascii="Palatino Linotype" w:hAnsi="Palatino Linotype"/>
          <w:i/>
          <w:iCs/>
        </w:rPr>
        <w:t xml:space="preserve">, </w:t>
      </w:r>
      <w:r w:rsidR="00323D00" w:rsidRPr="00DE0198">
        <w:rPr>
          <w:rFonts w:ascii="Palatino Linotype" w:hAnsi="Palatino Linotype"/>
          <w:i/>
          <w:iCs/>
        </w:rPr>
        <w:t xml:space="preserve">the </w:t>
      </w:r>
      <w:r w:rsidR="00AD5203" w:rsidRPr="00DE0198">
        <w:rPr>
          <w:rFonts w:ascii="Palatino Linotype" w:hAnsi="Palatino Linotype"/>
          <w:i/>
          <w:iCs/>
        </w:rPr>
        <w:t>Firm</w:t>
      </w:r>
      <w:r w:rsidR="00323D00" w:rsidRPr="00DE0198">
        <w:rPr>
          <w:rFonts w:ascii="Palatino Linotype" w:hAnsi="Palatino Linotype"/>
          <w:i/>
          <w:iCs/>
        </w:rPr>
        <w:t xml:space="preserve"> present</w:t>
      </w:r>
      <w:r w:rsidR="00AD5203" w:rsidRPr="00DE0198">
        <w:rPr>
          <w:rFonts w:ascii="Palatino Linotype" w:hAnsi="Palatino Linotype"/>
          <w:i/>
          <w:iCs/>
        </w:rPr>
        <w:t>ation</w:t>
      </w:r>
      <w:r w:rsidR="00163116" w:rsidRPr="00DE0198">
        <w:rPr>
          <w:rFonts w:ascii="Palatino Linotype" w:hAnsi="Palatino Linotype"/>
          <w:i/>
          <w:iCs/>
        </w:rPr>
        <w:t xml:space="preserve"> and the class discussion on the parts</w:t>
      </w:r>
      <w:r w:rsidR="00122079" w:rsidRPr="00DE0198">
        <w:rPr>
          <w:rFonts w:ascii="Palatino Linotype" w:hAnsi="Palatino Linotype"/>
          <w:i/>
          <w:iCs/>
        </w:rPr>
        <w:t xml:space="preserve"> of a conveyance</w:t>
      </w:r>
      <w:r w:rsidR="00AD5203" w:rsidRPr="00DE0198">
        <w:rPr>
          <w:rFonts w:ascii="Palatino Linotype" w:hAnsi="Palatino Linotype"/>
          <w:i/>
          <w:iCs/>
        </w:rPr>
        <w:t>.</w:t>
      </w:r>
      <w:r w:rsidR="00323D00" w:rsidRPr="00DE0198">
        <w:rPr>
          <w:rFonts w:ascii="Palatino Linotype" w:hAnsi="Palatino Linotype"/>
          <w:i/>
          <w:iCs/>
        </w:rPr>
        <w:t xml:space="preserve"> </w:t>
      </w:r>
      <w:r w:rsidR="006E7152" w:rsidRPr="00DE0198">
        <w:rPr>
          <w:rFonts w:ascii="Palatino Linotype" w:hAnsi="Palatino Linotype"/>
          <w:i/>
          <w:iCs/>
        </w:rPr>
        <w:t xml:space="preserve"> </w:t>
      </w:r>
      <w:r w:rsidRPr="00DE0198">
        <w:rPr>
          <w:rFonts w:ascii="Palatino Linotype" w:hAnsi="Palatino Linotype"/>
          <w:i/>
          <w:iCs/>
        </w:rPr>
        <w:t xml:space="preserve"> </w:t>
      </w:r>
    </w:p>
    <w:p w14:paraId="2333705F" w14:textId="77777777" w:rsidR="00654AF8" w:rsidRDefault="00654AF8" w:rsidP="00E033BA">
      <w:pPr>
        <w:pStyle w:val="ListParagraph"/>
        <w:jc w:val="both"/>
        <w:rPr>
          <w:rFonts w:ascii="Palatino Linotype" w:hAnsi="Palatino Linotype"/>
        </w:rPr>
      </w:pPr>
    </w:p>
    <w:p w14:paraId="45E9BF21" w14:textId="1B93685B" w:rsidR="00E033BA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S</w:t>
      </w:r>
      <w:r w:rsidR="00E033BA">
        <w:rPr>
          <w:rFonts w:ascii="Palatino Linotype" w:hAnsi="Palatino Linotype"/>
        </w:rPr>
        <w:t xml:space="preserve">amples of: Transfer under RTA; Transfer of Land and Transfer of Lease under RLA; Transfer under GLA (Indenture of Conveyance), noting to identify the parts. </w:t>
      </w:r>
      <w:r w:rsidR="005B3D2B" w:rsidRPr="0021076B">
        <w:rPr>
          <w:rFonts w:ascii="Palatino Linotype" w:hAnsi="Palatino Linotype"/>
          <w:i/>
          <w:iCs/>
        </w:rPr>
        <w:t>Refer to firm presentation</w:t>
      </w:r>
      <w:r w:rsidR="00B875F4">
        <w:rPr>
          <w:rFonts w:ascii="Palatino Linotype" w:hAnsi="Palatino Linotype"/>
          <w:i/>
          <w:iCs/>
        </w:rPr>
        <w:t xml:space="preserve"> (t</w:t>
      </w:r>
      <w:r w:rsidR="00B875F4" w:rsidRPr="0021076B">
        <w:rPr>
          <w:rFonts w:ascii="Palatino Linotype" w:hAnsi="Palatino Linotype"/>
          <w:i/>
          <w:iCs/>
        </w:rPr>
        <w:t>he firm to share the presentation</w:t>
      </w:r>
      <w:r w:rsidR="00B875F4">
        <w:rPr>
          <w:rFonts w:ascii="Palatino Linotype" w:hAnsi="Palatino Linotype"/>
          <w:i/>
          <w:iCs/>
        </w:rPr>
        <w:t>)</w:t>
      </w:r>
      <w:r w:rsidR="005B3D2B" w:rsidRPr="0021076B">
        <w:rPr>
          <w:rFonts w:ascii="Palatino Linotype" w:hAnsi="Palatino Linotype"/>
          <w:i/>
          <w:iCs/>
        </w:rPr>
        <w:t>, and class discussion on parts of a conveyance.</w:t>
      </w:r>
      <w:r w:rsidR="0021076B" w:rsidRPr="0021076B">
        <w:rPr>
          <w:rFonts w:ascii="Palatino Linotype" w:hAnsi="Palatino Linotype"/>
          <w:i/>
          <w:iCs/>
        </w:rPr>
        <w:t xml:space="preserve"> </w:t>
      </w:r>
    </w:p>
    <w:p w14:paraId="33564169" w14:textId="77777777" w:rsidR="00E033BA" w:rsidRDefault="00E033BA" w:rsidP="00E033BA">
      <w:pPr>
        <w:pStyle w:val="ListParagraph"/>
        <w:rPr>
          <w:rFonts w:ascii="Palatino Linotype" w:hAnsi="Palatino Linotype"/>
        </w:rPr>
      </w:pPr>
    </w:p>
    <w:p w14:paraId="0F182C9E" w14:textId="305026C1" w:rsidR="00E033BA" w:rsidRPr="00B10B1E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9B0A42">
        <w:rPr>
          <w:rFonts w:ascii="Palatino Linotype" w:hAnsi="Palatino Linotype"/>
        </w:rPr>
        <w:t>S</w:t>
      </w:r>
      <w:r w:rsidR="00E033BA">
        <w:rPr>
          <w:rFonts w:ascii="Palatino Linotype" w:hAnsi="Palatino Linotype"/>
        </w:rPr>
        <w:t xml:space="preserve">amples of: </w:t>
      </w:r>
      <w:r w:rsidR="00E033BA" w:rsidRPr="006C7ED3">
        <w:rPr>
          <w:rFonts w:ascii="Palatino Linotype" w:hAnsi="Palatino Linotype"/>
        </w:rPr>
        <w:t xml:space="preserve">Transfer of Reversionary Interest (for sublease/lease sale) </w:t>
      </w:r>
      <w:r w:rsidR="00E033BA" w:rsidRPr="007B32F5">
        <w:rPr>
          <w:rFonts w:ascii="Palatino Linotype" w:hAnsi="Palatino Linotype"/>
        </w:rPr>
        <w:t>and a copy of title with the endorsed transfer of reversionary interest;</w:t>
      </w:r>
      <w:r w:rsidR="00E033BA">
        <w:rPr>
          <w:rFonts w:ascii="Palatino Linotype" w:hAnsi="Palatino Linotype"/>
        </w:rPr>
        <w:t xml:space="preserve"> </w:t>
      </w:r>
      <w:r w:rsidR="00E033BA" w:rsidRPr="00772B6B">
        <w:rPr>
          <w:rFonts w:ascii="Palatino Linotype" w:hAnsi="Palatino Linotype"/>
        </w:rPr>
        <w:t>Transfer of Lease (for lease/sublease);</w:t>
      </w:r>
      <w:r w:rsidR="00E033BA">
        <w:rPr>
          <w:rFonts w:ascii="Palatino Linotype" w:hAnsi="Palatino Linotype"/>
        </w:rPr>
        <w:t xml:space="preserve"> Transfer of Sectional Title, noting to identify the parts.   </w:t>
      </w:r>
      <w:r w:rsidR="006752EC" w:rsidRPr="005F2289">
        <w:rPr>
          <w:rFonts w:ascii="Palatino Linotype" w:hAnsi="Palatino Linotype"/>
          <w:i/>
          <w:iCs/>
        </w:rPr>
        <w:t>Refer to the firm presentation</w:t>
      </w:r>
      <w:r w:rsidR="00DA3FDB" w:rsidRPr="005F2289">
        <w:rPr>
          <w:rFonts w:ascii="Palatino Linotype" w:hAnsi="Palatino Linotype"/>
          <w:i/>
          <w:iCs/>
        </w:rPr>
        <w:t xml:space="preserve">, </w:t>
      </w:r>
      <w:r w:rsidR="00DA3FDB" w:rsidRPr="00B10B1E">
        <w:rPr>
          <w:rFonts w:ascii="Palatino Linotype" w:hAnsi="Palatino Linotype"/>
          <w:i/>
          <w:iCs/>
        </w:rPr>
        <w:t xml:space="preserve">and the </w:t>
      </w:r>
      <w:r w:rsidR="002652A5" w:rsidRPr="00B10B1E">
        <w:rPr>
          <w:rFonts w:ascii="Palatino Linotype" w:hAnsi="Palatino Linotype"/>
          <w:i/>
          <w:iCs/>
        </w:rPr>
        <w:t>attached sample</w:t>
      </w:r>
      <w:r w:rsidR="00AC6AB8" w:rsidRPr="00B10B1E">
        <w:rPr>
          <w:rFonts w:ascii="Palatino Linotype" w:hAnsi="Palatino Linotype"/>
          <w:i/>
          <w:iCs/>
        </w:rPr>
        <w:t>s 3.1,</w:t>
      </w:r>
      <w:r w:rsidR="002652A5" w:rsidRPr="00B10B1E">
        <w:rPr>
          <w:rFonts w:ascii="Palatino Linotype" w:hAnsi="Palatino Linotype"/>
          <w:i/>
          <w:iCs/>
        </w:rPr>
        <w:t xml:space="preserve"> </w:t>
      </w:r>
      <w:r w:rsidR="001A605D" w:rsidRPr="00B10B1E">
        <w:rPr>
          <w:rFonts w:ascii="Palatino Linotype" w:hAnsi="Palatino Linotype"/>
          <w:i/>
          <w:iCs/>
        </w:rPr>
        <w:t>3.2</w:t>
      </w:r>
      <w:r w:rsidR="00AC6AB8" w:rsidRPr="00B10B1E">
        <w:rPr>
          <w:rFonts w:ascii="Palatino Linotype" w:hAnsi="Palatino Linotype"/>
          <w:i/>
          <w:iCs/>
        </w:rPr>
        <w:t xml:space="preserve"> and 3.3</w:t>
      </w:r>
      <w:r w:rsidR="001A605D" w:rsidRPr="00B10B1E">
        <w:rPr>
          <w:rFonts w:ascii="Palatino Linotype" w:hAnsi="Palatino Linotype"/>
          <w:i/>
          <w:iCs/>
        </w:rPr>
        <w:t xml:space="preserve">. </w:t>
      </w:r>
      <w:r w:rsidR="002652A5" w:rsidRPr="00B10B1E">
        <w:rPr>
          <w:rFonts w:ascii="Palatino Linotype" w:hAnsi="Palatino Linotype"/>
          <w:i/>
          <w:iCs/>
        </w:rPr>
        <w:t>for</w:t>
      </w:r>
      <w:r w:rsidR="00AC6AB8" w:rsidRPr="00B10B1E">
        <w:rPr>
          <w:rFonts w:ascii="Palatino Linotype" w:hAnsi="Palatino Linotype"/>
          <w:i/>
          <w:iCs/>
        </w:rPr>
        <w:t xml:space="preserve"> transfer of reversionary interest;</w:t>
      </w:r>
      <w:r w:rsidR="002652A5" w:rsidRPr="00B10B1E">
        <w:rPr>
          <w:rFonts w:ascii="Palatino Linotype" w:hAnsi="Palatino Linotype"/>
          <w:i/>
          <w:iCs/>
        </w:rPr>
        <w:t xml:space="preserve"> a title with endorsed transfer of reversionary interest</w:t>
      </w:r>
      <w:r w:rsidR="00AC6AB8" w:rsidRPr="00B10B1E">
        <w:rPr>
          <w:rFonts w:ascii="Palatino Linotype" w:hAnsi="Palatino Linotype"/>
          <w:i/>
          <w:iCs/>
        </w:rPr>
        <w:t>; and transfer of lease</w:t>
      </w:r>
      <w:r w:rsidR="002652A5" w:rsidRPr="00B10B1E">
        <w:rPr>
          <w:rFonts w:ascii="Palatino Linotype" w:hAnsi="Palatino Linotype"/>
          <w:i/>
          <w:iCs/>
        </w:rPr>
        <w:t>.</w:t>
      </w:r>
      <w:r w:rsidR="002652A5" w:rsidRPr="00B10B1E">
        <w:rPr>
          <w:rFonts w:ascii="Palatino Linotype" w:hAnsi="Palatino Linotype"/>
        </w:rPr>
        <w:t xml:space="preserve"> </w:t>
      </w:r>
    </w:p>
    <w:p w14:paraId="2D746A36" w14:textId="77777777" w:rsidR="00E033BA" w:rsidRPr="001C5397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4DD560A0" w14:textId="5A966042" w:rsidR="00E033BA" w:rsidRPr="00932514" w:rsidRDefault="0060110B" w:rsidP="00E033B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 w:cs="Century Gothic"/>
        </w:rPr>
        <w:t>S</w:t>
      </w:r>
      <w:r w:rsidR="00E033BA">
        <w:rPr>
          <w:rFonts w:ascii="Palatino Linotype" w:hAnsi="Palatino Linotype" w:cs="Century Gothic"/>
        </w:rPr>
        <w:t xml:space="preserve">amples of: the Land Rent Clearance Certificate; Land Rates Clearance Certificate; Consent of the Land Control Board; as well as Consent of the Lessor and Management Company in a sublease/lease sale. </w:t>
      </w:r>
      <w:r w:rsidR="00C73210" w:rsidRPr="002A10FF">
        <w:rPr>
          <w:rFonts w:ascii="Palatino Linotype" w:hAnsi="Palatino Linotype" w:cs="Century Gothic"/>
          <w:i/>
          <w:iCs/>
        </w:rPr>
        <w:t>Refer to the firm presentation (the same to be shared by the firm)</w:t>
      </w:r>
    </w:p>
    <w:p w14:paraId="0DE8A8E1" w14:textId="77777777" w:rsidR="00E033BA" w:rsidRPr="001E7583" w:rsidRDefault="00E033BA" w:rsidP="00E033BA">
      <w:pPr>
        <w:pStyle w:val="ListParagraph"/>
        <w:jc w:val="both"/>
        <w:rPr>
          <w:rFonts w:ascii="Palatino Linotype" w:hAnsi="Palatino Linotype"/>
        </w:rPr>
      </w:pPr>
    </w:p>
    <w:p w14:paraId="0612DF69" w14:textId="4827E911" w:rsidR="00E61F06" w:rsidRDefault="0060110B" w:rsidP="00F26A7C">
      <w:pPr>
        <w:pStyle w:val="ListParagraph"/>
        <w:numPr>
          <w:ilvl w:val="0"/>
          <w:numId w:val="1"/>
        </w:numPr>
        <w:jc w:val="both"/>
        <w:rPr>
          <w:rFonts w:hint="eastAsia"/>
        </w:rPr>
      </w:pPr>
      <w:r w:rsidRPr="00F26A7C">
        <w:rPr>
          <w:rFonts w:ascii="Palatino Linotype" w:hAnsi="Palatino Linotype" w:cs="Century Gothic"/>
        </w:rPr>
        <w:t>S</w:t>
      </w:r>
      <w:r w:rsidR="00E033BA" w:rsidRPr="00F26A7C">
        <w:rPr>
          <w:rFonts w:ascii="Palatino Linotype" w:hAnsi="Palatino Linotype" w:cs="Century Gothic"/>
        </w:rPr>
        <w:t xml:space="preserve">amples of: the Consent of the head lessor (National Government) and </w:t>
      </w:r>
      <w:r w:rsidR="00E033BA" w:rsidRPr="006165DD">
        <w:rPr>
          <w:rFonts w:ascii="Palatino Linotype" w:hAnsi="Palatino Linotype" w:cs="Century Gothic"/>
        </w:rPr>
        <w:t>Consent of the head lessor</w:t>
      </w:r>
      <w:r w:rsidR="00E033BA" w:rsidRPr="00F26A7C">
        <w:rPr>
          <w:rFonts w:ascii="Palatino Linotype" w:hAnsi="Palatino Linotype" w:cs="Century Gothic"/>
        </w:rPr>
        <w:t xml:space="preserve"> (a county government-this may be as endorsed on a conveyancing instrument); Consent of the Encumbrancer/</w:t>
      </w:r>
      <w:proofErr w:type="spellStart"/>
      <w:r w:rsidR="00E033BA" w:rsidRPr="00F26A7C">
        <w:rPr>
          <w:rFonts w:ascii="Palatino Linotype" w:hAnsi="Palatino Linotype" w:cs="Century Gothic"/>
        </w:rPr>
        <w:t>Chargee</w:t>
      </w:r>
      <w:proofErr w:type="spellEnd"/>
      <w:r w:rsidR="00E033BA" w:rsidRPr="00F26A7C">
        <w:rPr>
          <w:rFonts w:ascii="Palatino Linotype" w:hAnsi="Palatino Linotype" w:cs="Century Gothic"/>
        </w:rPr>
        <w:t xml:space="preserve">; as well as Spousal Consent and Affidavit in lieu of the same. </w:t>
      </w:r>
      <w:r w:rsidR="00F26A7C" w:rsidRPr="00BC4AFE">
        <w:rPr>
          <w:rFonts w:ascii="Palatino Linotype" w:hAnsi="Palatino Linotype" w:cs="Century Gothic"/>
          <w:i/>
          <w:iCs/>
        </w:rPr>
        <w:t>Refer to the firm presentation (the same to be shared by the firm</w:t>
      </w:r>
      <w:r w:rsidR="001E64E4">
        <w:rPr>
          <w:rFonts w:ascii="Palatino Linotype" w:hAnsi="Palatino Linotype" w:cs="Century Gothic"/>
          <w:i/>
          <w:iCs/>
        </w:rPr>
        <w:t>, and samples 5.2 for consent of county</w:t>
      </w:r>
      <w:r w:rsidR="00F26A7C" w:rsidRPr="00BC4AFE">
        <w:rPr>
          <w:rFonts w:ascii="Palatino Linotype" w:hAnsi="Palatino Linotype" w:cs="Century Gothic"/>
          <w:i/>
          <w:iCs/>
        </w:rPr>
        <w:t xml:space="preserve">) </w:t>
      </w:r>
      <w:r w:rsidR="00290CF0">
        <w:rPr>
          <w:rFonts w:ascii="Palatino Linotype" w:hAnsi="Palatino Linotype" w:cs="Century Gothic"/>
          <w:i/>
          <w:iCs/>
        </w:rPr>
        <w:t xml:space="preserve">NB-The consent county is </w:t>
      </w:r>
      <w:r w:rsidR="009D3A56">
        <w:rPr>
          <w:rFonts w:ascii="Palatino Linotype" w:hAnsi="Palatino Linotype" w:cs="Century Gothic"/>
          <w:i/>
          <w:iCs/>
        </w:rPr>
        <w:t xml:space="preserve">usually </w:t>
      </w:r>
      <w:r w:rsidR="00290CF0">
        <w:rPr>
          <w:rFonts w:ascii="Palatino Linotype" w:hAnsi="Palatino Linotype" w:cs="Century Gothic"/>
          <w:i/>
          <w:iCs/>
        </w:rPr>
        <w:t>endorsed on the instrument.</w:t>
      </w:r>
    </w:p>
    <w:sectPr w:rsidR="00E61F06" w:rsidSect="0045592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A6538"/>
    <w:multiLevelType w:val="hybridMultilevel"/>
    <w:tmpl w:val="703E731E"/>
    <w:lvl w:ilvl="0" w:tplc="C04CA5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F2E0745"/>
    <w:multiLevelType w:val="multilevel"/>
    <w:tmpl w:val="B5F4F7A8"/>
    <w:lvl w:ilvl="0">
      <w:start w:val="1"/>
      <w:numFmt w:val="decimal"/>
      <w:lvlText w:val="%1."/>
      <w:lvlJc w:val="left"/>
      <w:pPr>
        <w:ind w:left="720" w:hanging="360"/>
      </w:pPr>
      <w:rPr>
        <w:rFonts w:cs="Century Gothic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52025922">
    <w:abstractNumId w:val="1"/>
  </w:num>
  <w:num w:numId="2" w16cid:durableId="67241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BA"/>
    <w:rsid w:val="00122079"/>
    <w:rsid w:val="001535FE"/>
    <w:rsid w:val="00163116"/>
    <w:rsid w:val="001A605D"/>
    <w:rsid w:val="001C5A2C"/>
    <w:rsid w:val="001E63D1"/>
    <w:rsid w:val="001E64E4"/>
    <w:rsid w:val="001F0D0B"/>
    <w:rsid w:val="0021076B"/>
    <w:rsid w:val="002652A5"/>
    <w:rsid w:val="00276869"/>
    <w:rsid w:val="00290CF0"/>
    <w:rsid w:val="002A10FF"/>
    <w:rsid w:val="002E1459"/>
    <w:rsid w:val="00323D00"/>
    <w:rsid w:val="0045592D"/>
    <w:rsid w:val="00490AEA"/>
    <w:rsid w:val="004C7794"/>
    <w:rsid w:val="005B3D2B"/>
    <w:rsid w:val="005F2289"/>
    <w:rsid w:val="0060110B"/>
    <w:rsid w:val="006165DD"/>
    <w:rsid w:val="00654AF8"/>
    <w:rsid w:val="006752EC"/>
    <w:rsid w:val="006C7ED3"/>
    <w:rsid w:val="006E7152"/>
    <w:rsid w:val="006F50E1"/>
    <w:rsid w:val="00772B6B"/>
    <w:rsid w:val="00783DF6"/>
    <w:rsid w:val="007B32F5"/>
    <w:rsid w:val="008B4664"/>
    <w:rsid w:val="009B0A42"/>
    <w:rsid w:val="009D3A56"/>
    <w:rsid w:val="00A2173B"/>
    <w:rsid w:val="00A2472F"/>
    <w:rsid w:val="00A622A6"/>
    <w:rsid w:val="00A848E3"/>
    <w:rsid w:val="00AB4C19"/>
    <w:rsid w:val="00AC6AB8"/>
    <w:rsid w:val="00AD5203"/>
    <w:rsid w:val="00B10B1E"/>
    <w:rsid w:val="00B875F4"/>
    <w:rsid w:val="00BB697A"/>
    <w:rsid w:val="00BC4AFE"/>
    <w:rsid w:val="00C73210"/>
    <w:rsid w:val="00D90585"/>
    <w:rsid w:val="00DA3FDB"/>
    <w:rsid w:val="00DE0198"/>
    <w:rsid w:val="00DF40E5"/>
    <w:rsid w:val="00E033BA"/>
    <w:rsid w:val="00E20168"/>
    <w:rsid w:val="00E61F06"/>
    <w:rsid w:val="00F25484"/>
    <w:rsid w:val="00F26A7C"/>
    <w:rsid w:val="00F32E6C"/>
    <w:rsid w:val="00F85634"/>
    <w:rsid w:val="00FB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61F9"/>
  <w15:chartTrackingRefBased/>
  <w15:docId w15:val="{14B6AEF9-2708-4508-9454-8D86B1AD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3BA"/>
    <w:pPr>
      <w:widowControl w:val="0"/>
      <w:suppressAutoHyphens/>
      <w:overflowPunct w:val="0"/>
      <w:spacing w:after="0" w:line="240" w:lineRule="auto"/>
    </w:pPr>
    <w:rPr>
      <w:rFonts w:ascii="Liberation Serif" w:eastAsia="SimSun" w:hAnsi="Liberation Serif" w:cs="Mangal"/>
      <w:color w:val="00000A"/>
      <w:kern w:val="0"/>
      <w:sz w:val="24"/>
      <w:szCs w:val="24"/>
      <w:lang w:val="en-GB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3BA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 Kibet Sang</dc:creator>
  <cp:keywords/>
  <dc:description/>
  <cp:lastModifiedBy>Bernard  Kibet Sang</cp:lastModifiedBy>
  <cp:revision>57</cp:revision>
  <dcterms:created xsi:type="dcterms:W3CDTF">2024-05-07T03:51:00Z</dcterms:created>
  <dcterms:modified xsi:type="dcterms:W3CDTF">2024-05-07T18:12:00Z</dcterms:modified>
</cp:coreProperties>
</file>