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5B3" w:rsidRPr="00182E7B" w:rsidRDefault="00B635B3" w:rsidP="00760D1E">
      <w:pPr>
        <w:spacing w:after="0"/>
        <w:jc w:val="center"/>
        <w:rPr>
          <w:rFonts w:ascii="Times New Roman" w:hAnsi="Times New Roman" w:cs="Times New Roman"/>
          <w:b/>
          <w:sz w:val="24"/>
          <w:szCs w:val="24"/>
          <w:u w:val="single"/>
        </w:rPr>
      </w:pPr>
      <w:r w:rsidRPr="00182E7B">
        <w:rPr>
          <w:rFonts w:ascii="Times New Roman" w:hAnsi="Times New Roman" w:cs="Times New Roman"/>
          <w:b/>
          <w:sz w:val="24"/>
          <w:szCs w:val="24"/>
          <w:u w:val="single"/>
        </w:rPr>
        <w:t>CRIMINAL LITIGATION</w:t>
      </w:r>
    </w:p>
    <w:p w:rsidR="00B635B3" w:rsidRPr="00182E7B" w:rsidRDefault="00AD5405" w:rsidP="00760D1E">
      <w:pPr>
        <w:spacing w:after="0"/>
        <w:jc w:val="center"/>
        <w:rPr>
          <w:rFonts w:ascii="Times New Roman" w:hAnsi="Times New Roman" w:cs="Times New Roman"/>
          <w:b/>
          <w:sz w:val="24"/>
          <w:szCs w:val="24"/>
          <w:u w:val="single"/>
        </w:rPr>
      </w:pPr>
      <w:r w:rsidRPr="00182E7B">
        <w:rPr>
          <w:rFonts w:ascii="Times New Roman" w:hAnsi="Times New Roman" w:cs="Times New Roman"/>
          <w:b/>
          <w:sz w:val="24"/>
          <w:szCs w:val="24"/>
          <w:u w:val="single"/>
        </w:rPr>
        <w:t>STRUCTU</w:t>
      </w:r>
      <w:r w:rsidR="00B635B3" w:rsidRPr="00182E7B">
        <w:rPr>
          <w:rFonts w:ascii="Times New Roman" w:hAnsi="Times New Roman" w:cs="Times New Roman"/>
          <w:b/>
          <w:sz w:val="24"/>
          <w:szCs w:val="24"/>
          <w:u w:val="single"/>
        </w:rPr>
        <w:t>RE AND JURISDICTION OF COURTS</w:t>
      </w:r>
    </w:p>
    <w:p w:rsidR="00B635B3" w:rsidRPr="00182E7B" w:rsidRDefault="00B635B3" w:rsidP="00760D1E">
      <w:pPr>
        <w:spacing w:after="0"/>
        <w:jc w:val="center"/>
        <w:rPr>
          <w:rFonts w:ascii="Times New Roman" w:hAnsi="Times New Roman" w:cs="Times New Roman"/>
          <w:b/>
          <w:sz w:val="24"/>
          <w:szCs w:val="24"/>
        </w:rPr>
      </w:pPr>
      <w:r w:rsidRPr="00182E7B">
        <w:rPr>
          <w:rFonts w:ascii="Times New Roman" w:hAnsi="Times New Roman" w:cs="Times New Roman"/>
          <w:b/>
          <w:sz w:val="24"/>
          <w:szCs w:val="24"/>
        </w:rPr>
        <w:t>[Lecture</w:t>
      </w:r>
      <w:r w:rsidR="00760D1E" w:rsidRPr="00182E7B">
        <w:rPr>
          <w:rFonts w:ascii="Times New Roman" w:hAnsi="Times New Roman" w:cs="Times New Roman"/>
          <w:b/>
          <w:sz w:val="24"/>
          <w:szCs w:val="24"/>
        </w:rPr>
        <w:t>s</w:t>
      </w:r>
      <w:r w:rsidRPr="00182E7B">
        <w:rPr>
          <w:rFonts w:ascii="Times New Roman" w:hAnsi="Times New Roman" w:cs="Times New Roman"/>
          <w:b/>
          <w:sz w:val="24"/>
          <w:szCs w:val="24"/>
        </w:rPr>
        <w:t xml:space="preserve"> by Justice (</w:t>
      </w:r>
      <w:proofErr w:type="spellStart"/>
      <w:r w:rsidRPr="00182E7B">
        <w:rPr>
          <w:rFonts w:ascii="Times New Roman" w:hAnsi="Times New Roman" w:cs="Times New Roman"/>
          <w:b/>
          <w:sz w:val="24"/>
          <w:szCs w:val="24"/>
        </w:rPr>
        <w:t>Rtd</w:t>
      </w:r>
      <w:proofErr w:type="spellEnd"/>
      <w:r w:rsidRPr="00182E7B">
        <w:rPr>
          <w:rFonts w:ascii="Times New Roman" w:hAnsi="Times New Roman" w:cs="Times New Roman"/>
          <w:b/>
          <w:sz w:val="24"/>
          <w:szCs w:val="24"/>
        </w:rPr>
        <w:t>) B.P. Kubo to Classes A, B &amp; C]</w:t>
      </w:r>
    </w:p>
    <w:p w:rsidR="00760D1E" w:rsidRPr="00182E7B" w:rsidRDefault="00760D1E" w:rsidP="00B635B3">
      <w:pPr>
        <w:jc w:val="center"/>
        <w:rPr>
          <w:rFonts w:ascii="Times New Roman" w:hAnsi="Times New Roman" w:cs="Times New Roman"/>
          <w:b/>
          <w:sz w:val="24"/>
          <w:szCs w:val="24"/>
        </w:rPr>
      </w:pPr>
      <w:r w:rsidRPr="00182E7B">
        <w:rPr>
          <w:rFonts w:ascii="Times New Roman" w:hAnsi="Times New Roman" w:cs="Times New Roman"/>
          <w:b/>
          <w:sz w:val="24"/>
          <w:szCs w:val="24"/>
        </w:rPr>
        <w:t>-March 2012</w:t>
      </w:r>
    </w:p>
    <w:p w:rsidR="00B635B3" w:rsidRPr="00182E7B" w:rsidRDefault="00B635B3" w:rsidP="00B635B3">
      <w:pPr>
        <w:pStyle w:val="ListParagraph"/>
        <w:numPr>
          <w:ilvl w:val="0"/>
          <w:numId w:val="1"/>
        </w:numPr>
        <w:rPr>
          <w:rFonts w:ascii="Times New Roman" w:hAnsi="Times New Roman" w:cs="Times New Roman"/>
          <w:sz w:val="24"/>
          <w:szCs w:val="24"/>
        </w:rPr>
      </w:pPr>
      <w:r w:rsidRPr="00182E7B">
        <w:rPr>
          <w:rFonts w:ascii="Times New Roman" w:hAnsi="Times New Roman" w:cs="Times New Roman"/>
          <w:sz w:val="24"/>
          <w:szCs w:val="24"/>
        </w:rPr>
        <w:t>Magistrates’ courts and tribunals;</w:t>
      </w:r>
    </w:p>
    <w:p w:rsidR="00B635B3" w:rsidRPr="00182E7B" w:rsidRDefault="00B635B3" w:rsidP="00B635B3">
      <w:pPr>
        <w:pStyle w:val="ListParagraph"/>
        <w:numPr>
          <w:ilvl w:val="0"/>
          <w:numId w:val="1"/>
        </w:numPr>
        <w:rPr>
          <w:rFonts w:ascii="Times New Roman" w:hAnsi="Times New Roman" w:cs="Times New Roman"/>
          <w:sz w:val="24"/>
          <w:szCs w:val="24"/>
        </w:rPr>
      </w:pPr>
      <w:r w:rsidRPr="00182E7B">
        <w:rPr>
          <w:rFonts w:ascii="Times New Roman" w:hAnsi="Times New Roman" w:cs="Times New Roman"/>
          <w:sz w:val="24"/>
          <w:szCs w:val="24"/>
        </w:rPr>
        <w:t>High Court;</w:t>
      </w:r>
    </w:p>
    <w:p w:rsidR="00B635B3" w:rsidRPr="00182E7B" w:rsidRDefault="00B635B3" w:rsidP="00B635B3">
      <w:pPr>
        <w:pStyle w:val="ListParagraph"/>
        <w:numPr>
          <w:ilvl w:val="0"/>
          <w:numId w:val="1"/>
        </w:numPr>
        <w:rPr>
          <w:rFonts w:ascii="Times New Roman" w:hAnsi="Times New Roman" w:cs="Times New Roman"/>
          <w:sz w:val="24"/>
          <w:szCs w:val="24"/>
        </w:rPr>
      </w:pPr>
      <w:r w:rsidRPr="00182E7B">
        <w:rPr>
          <w:rFonts w:ascii="Times New Roman" w:hAnsi="Times New Roman" w:cs="Times New Roman"/>
          <w:sz w:val="24"/>
          <w:szCs w:val="24"/>
        </w:rPr>
        <w:t>Court of Appeal;</w:t>
      </w:r>
    </w:p>
    <w:p w:rsidR="00B635B3" w:rsidRPr="00182E7B" w:rsidRDefault="00B635B3" w:rsidP="00B635B3">
      <w:pPr>
        <w:pStyle w:val="ListParagraph"/>
        <w:numPr>
          <w:ilvl w:val="0"/>
          <w:numId w:val="1"/>
        </w:numPr>
        <w:rPr>
          <w:rFonts w:ascii="Times New Roman" w:hAnsi="Times New Roman" w:cs="Times New Roman"/>
          <w:sz w:val="24"/>
          <w:szCs w:val="24"/>
        </w:rPr>
      </w:pPr>
      <w:r w:rsidRPr="00182E7B">
        <w:rPr>
          <w:rFonts w:ascii="Times New Roman" w:hAnsi="Times New Roman" w:cs="Times New Roman"/>
          <w:sz w:val="24"/>
          <w:szCs w:val="24"/>
        </w:rPr>
        <w:t>Supreme Court;</w:t>
      </w:r>
    </w:p>
    <w:p w:rsidR="00EB33C8" w:rsidRPr="00182E7B" w:rsidRDefault="00B635B3" w:rsidP="00182E7B">
      <w:pPr>
        <w:pStyle w:val="ListParagraph"/>
        <w:numPr>
          <w:ilvl w:val="0"/>
          <w:numId w:val="1"/>
        </w:numPr>
        <w:spacing w:after="0"/>
        <w:rPr>
          <w:rFonts w:ascii="Times New Roman" w:hAnsi="Times New Roman" w:cs="Times New Roman"/>
          <w:sz w:val="24"/>
          <w:szCs w:val="24"/>
        </w:rPr>
      </w:pPr>
      <w:r w:rsidRPr="00182E7B">
        <w:rPr>
          <w:rFonts w:ascii="Times New Roman" w:hAnsi="Times New Roman" w:cs="Times New Roman"/>
          <w:sz w:val="24"/>
          <w:szCs w:val="24"/>
        </w:rPr>
        <w:t>International Criminal Court.</w:t>
      </w:r>
    </w:p>
    <w:p w:rsidR="00B635B3" w:rsidRPr="00182E7B" w:rsidRDefault="00B635B3" w:rsidP="00B635B3">
      <w:pPr>
        <w:pStyle w:val="ListParagraph"/>
        <w:numPr>
          <w:ilvl w:val="0"/>
          <w:numId w:val="2"/>
        </w:numPr>
        <w:rPr>
          <w:rFonts w:ascii="Times New Roman" w:hAnsi="Times New Roman" w:cs="Times New Roman"/>
          <w:b/>
          <w:sz w:val="24"/>
          <w:szCs w:val="24"/>
          <w:u w:val="single"/>
        </w:rPr>
      </w:pPr>
      <w:r w:rsidRPr="00182E7B">
        <w:rPr>
          <w:rFonts w:ascii="Times New Roman" w:hAnsi="Times New Roman" w:cs="Times New Roman"/>
          <w:b/>
          <w:sz w:val="24"/>
          <w:szCs w:val="24"/>
          <w:u w:val="single"/>
        </w:rPr>
        <w:t>Basic Structure</w:t>
      </w:r>
    </w:p>
    <w:p w:rsidR="00B635B3" w:rsidRPr="00182E7B" w:rsidRDefault="00B635B3" w:rsidP="00B635B3">
      <w:pPr>
        <w:pStyle w:val="ListParagraph"/>
        <w:numPr>
          <w:ilvl w:val="0"/>
          <w:numId w:val="3"/>
        </w:numPr>
        <w:rPr>
          <w:rFonts w:ascii="Times New Roman" w:hAnsi="Times New Roman" w:cs="Times New Roman"/>
          <w:b/>
          <w:sz w:val="24"/>
          <w:szCs w:val="24"/>
          <w:u w:val="single"/>
        </w:rPr>
      </w:pPr>
      <w:r w:rsidRPr="00182E7B">
        <w:rPr>
          <w:rFonts w:ascii="Times New Roman" w:hAnsi="Times New Roman" w:cs="Times New Roman"/>
          <w:sz w:val="24"/>
          <w:szCs w:val="24"/>
        </w:rPr>
        <w:t>Kenya’s system of courts is structured, in descending order, basically as follows-</w:t>
      </w:r>
    </w:p>
    <w:p w:rsidR="00B635B3" w:rsidRPr="00182E7B" w:rsidRDefault="00B635B3" w:rsidP="00B635B3">
      <w:pPr>
        <w:pStyle w:val="ListParagraph"/>
        <w:numPr>
          <w:ilvl w:val="1"/>
          <w:numId w:val="3"/>
        </w:numPr>
        <w:rPr>
          <w:rFonts w:ascii="Times New Roman" w:hAnsi="Times New Roman" w:cs="Times New Roman"/>
          <w:sz w:val="24"/>
          <w:szCs w:val="24"/>
        </w:rPr>
      </w:pPr>
      <w:r w:rsidRPr="00182E7B">
        <w:rPr>
          <w:rFonts w:ascii="Times New Roman" w:hAnsi="Times New Roman" w:cs="Times New Roman"/>
          <w:sz w:val="24"/>
          <w:szCs w:val="24"/>
        </w:rPr>
        <w:t>Supreme Court (Art. 163 of the Constitution);</w:t>
      </w:r>
    </w:p>
    <w:p w:rsidR="00B635B3" w:rsidRPr="00182E7B" w:rsidRDefault="00AD5405" w:rsidP="00B635B3">
      <w:pPr>
        <w:pStyle w:val="ListParagraph"/>
        <w:numPr>
          <w:ilvl w:val="1"/>
          <w:numId w:val="3"/>
        </w:numPr>
        <w:rPr>
          <w:rFonts w:ascii="Times New Roman" w:hAnsi="Times New Roman" w:cs="Times New Roman"/>
          <w:sz w:val="24"/>
          <w:szCs w:val="24"/>
        </w:rPr>
      </w:pPr>
      <w:r w:rsidRPr="00182E7B">
        <w:rPr>
          <w:rFonts w:ascii="Times New Roman" w:hAnsi="Times New Roman" w:cs="Times New Roman"/>
          <w:sz w:val="24"/>
          <w:szCs w:val="24"/>
        </w:rPr>
        <w:t>Court of Appeal (</w:t>
      </w:r>
      <w:r w:rsidR="00B635B3" w:rsidRPr="00182E7B">
        <w:rPr>
          <w:rFonts w:ascii="Times New Roman" w:hAnsi="Times New Roman" w:cs="Times New Roman"/>
          <w:sz w:val="24"/>
          <w:szCs w:val="24"/>
        </w:rPr>
        <w:t>Art. 164);</w:t>
      </w:r>
    </w:p>
    <w:p w:rsidR="00B635B3" w:rsidRPr="00182E7B" w:rsidRDefault="00B635B3" w:rsidP="00B635B3">
      <w:pPr>
        <w:pStyle w:val="ListParagraph"/>
        <w:numPr>
          <w:ilvl w:val="1"/>
          <w:numId w:val="3"/>
        </w:numPr>
        <w:rPr>
          <w:rFonts w:ascii="Times New Roman" w:hAnsi="Times New Roman" w:cs="Times New Roman"/>
          <w:sz w:val="24"/>
          <w:szCs w:val="24"/>
        </w:rPr>
      </w:pPr>
      <w:r w:rsidRPr="00182E7B">
        <w:rPr>
          <w:rFonts w:ascii="Times New Roman" w:hAnsi="Times New Roman" w:cs="Times New Roman"/>
          <w:sz w:val="24"/>
          <w:szCs w:val="24"/>
        </w:rPr>
        <w:t>High Court (Art. 165);</w:t>
      </w:r>
    </w:p>
    <w:p w:rsidR="00B635B3" w:rsidRPr="00182E7B" w:rsidRDefault="00AD5405" w:rsidP="00B635B3">
      <w:pPr>
        <w:pStyle w:val="ListParagraph"/>
        <w:numPr>
          <w:ilvl w:val="1"/>
          <w:numId w:val="3"/>
        </w:numPr>
        <w:rPr>
          <w:rFonts w:ascii="Times New Roman" w:hAnsi="Times New Roman" w:cs="Times New Roman"/>
          <w:sz w:val="24"/>
          <w:szCs w:val="24"/>
        </w:rPr>
      </w:pPr>
      <w:r w:rsidRPr="00182E7B">
        <w:rPr>
          <w:rFonts w:ascii="Times New Roman" w:hAnsi="Times New Roman" w:cs="Times New Roman"/>
          <w:sz w:val="24"/>
          <w:szCs w:val="24"/>
        </w:rPr>
        <w:t>Subordinate courts (</w:t>
      </w:r>
      <w:r w:rsidR="00B635B3" w:rsidRPr="00182E7B">
        <w:rPr>
          <w:rFonts w:ascii="Times New Roman" w:hAnsi="Times New Roman" w:cs="Times New Roman"/>
          <w:sz w:val="24"/>
          <w:szCs w:val="24"/>
        </w:rPr>
        <w:t>including, so far as criminal jurisdiction is concerned, magistrates’ courts &amp; courts martial- Art. 169).</w:t>
      </w:r>
    </w:p>
    <w:p w:rsidR="00B635B3" w:rsidRPr="00182E7B" w:rsidRDefault="00182E7B" w:rsidP="00B635B3">
      <w:pPr>
        <w:pStyle w:val="ListParagraph"/>
        <w:numPr>
          <w:ilvl w:val="0"/>
          <w:numId w:val="3"/>
        </w:numPr>
        <w:rPr>
          <w:rFonts w:ascii="Times New Roman" w:hAnsi="Times New Roman" w:cs="Times New Roman"/>
          <w:sz w:val="24"/>
          <w:szCs w:val="24"/>
        </w:rPr>
      </w:pPr>
      <w:r w:rsidRPr="00182E7B">
        <w:rPr>
          <w:rFonts w:ascii="Times New Roman" w:hAnsi="Times New Roman" w:cs="Times New Roman"/>
          <w:noProof/>
          <w:sz w:val="24"/>
          <w:szCs w:val="24"/>
          <w:lang w:eastAsia="zh-TW"/>
        </w:rPr>
        <w:pict>
          <v:shapetype id="_x0000_t202" coordsize="21600,21600" o:spt="202" path="m,l,21600r21600,l21600,xe">
            <v:stroke joinstyle="miter"/>
            <v:path gradientshapeok="t" o:connecttype="rect"/>
          </v:shapetype>
          <v:shape id="_x0000_s1029" type="#_x0000_t202" style="position:absolute;left:0;text-align:left;margin-left:114.3pt;margin-top:28.55pt;width:186.4pt;height:39.1pt;z-index:251660288;mso-width-percent:400;mso-height-percent:200;mso-width-percent:400;mso-height-percent:200;mso-width-relative:margin;mso-height-relative:margin">
            <v:textbox style="mso-next-textbox:#_x0000_s1029;mso-fit-shape-to-text:t">
              <w:txbxContent>
                <w:p w:rsidR="00B635B3" w:rsidRPr="00EB33C8" w:rsidRDefault="00B635B3" w:rsidP="00C86A7B">
                  <w:pPr>
                    <w:rPr>
                      <w:rFonts w:ascii="Bookman Old Style" w:hAnsi="Bookman Old Style"/>
                      <w:b/>
                      <w:sz w:val="24"/>
                      <w:szCs w:val="24"/>
                    </w:rPr>
                  </w:pPr>
                  <w:r w:rsidRPr="00EB33C8">
                    <w:rPr>
                      <w:rFonts w:ascii="Bookman Old Style" w:hAnsi="Bookman Old Style"/>
                      <w:b/>
                      <w:sz w:val="24"/>
                      <w:szCs w:val="24"/>
                    </w:rPr>
                    <w:t>SUPREME COURT</w:t>
                  </w:r>
                </w:p>
              </w:txbxContent>
            </v:textbox>
          </v:shape>
        </w:pict>
      </w:r>
      <w:r w:rsidR="00F04E69" w:rsidRPr="00182E7B">
        <w:rPr>
          <w:rFonts w:ascii="Times New Roman" w:hAnsi="Times New Roman" w:cs="Times New Roman"/>
          <w:noProof/>
          <w:sz w:val="24"/>
          <w:szCs w:val="24"/>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0" type="#_x0000_t5" style="position:absolute;left:0;text-align:left;margin-left:114.8pt;margin-top:16.2pt;width:185.9pt;height:12.35pt;z-index:251670528"/>
        </w:pict>
      </w:r>
      <w:r w:rsidR="00B635B3" w:rsidRPr="00182E7B">
        <w:rPr>
          <w:rFonts w:ascii="Times New Roman" w:hAnsi="Times New Roman" w:cs="Times New Roman"/>
          <w:sz w:val="24"/>
          <w:szCs w:val="24"/>
        </w:rPr>
        <w:t>The above structure may be represented diagrammatically as under:</w:t>
      </w:r>
    </w:p>
    <w:p w:rsidR="00EB33C8" w:rsidRPr="00182E7B" w:rsidRDefault="00EB33C8" w:rsidP="00B635B3">
      <w:pPr>
        <w:rPr>
          <w:rFonts w:ascii="Times New Roman" w:hAnsi="Times New Roman" w:cs="Times New Roman"/>
          <w:sz w:val="24"/>
          <w:szCs w:val="24"/>
        </w:rPr>
      </w:pPr>
    </w:p>
    <w:p w:rsidR="00EB33C8" w:rsidRPr="00182E7B" w:rsidRDefault="00F04E69" w:rsidP="00B635B3">
      <w:pPr>
        <w:rPr>
          <w:rFonts w:ascii="Times New Roman" w:hAnsi="Times New Roman" w:cs="Times New Roman"/>
          <w:sz w:val="24"/>
          <w:szCs w:val="24"/>
        </w:rPr>
      </w:pPr>
      <w:r w:rsidRPr="00182E7B">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5" type="#_x0000_t32" style="position:absolute;left:0;text-align:left;margin-left:203.25pt;margin-top:10.15pt;width:.05pt;height:26.1pt;z-index:251667456" o:connectortype="straight"/>
        </w:pict>
      </w:r>
    </w:p>
    <w:p w:rsidR="00EB33C8" w:rsidRPr="00182E7B" w:rsidRDefault="00F04E69" w:rsidP="00EB33C8">
      <w:pPr>
        <w:tabs>
          <w:tab w:val="left" w:pos="2850"/>
        </w:tabs>
        <w:spacing w:after="0"/>
        <w:rPr>
          <w:rFonts w:ascii="Times New Roman" w:hAnsi="Times New Roman" w:cs="Times New Roman"/>
          <w:sz w:val="24"/>
          <w:szCs w:val="24"/>
        </w:rPr>
      </w:pPr>
      <w:r w:rsidRPr="00182E7B">
        <w:rPr>
          <w:rFonts w:ascii="Times New Roman" w:hAnsi="Times New Roman" w:cs="Times New Roman"/>
          <w:noProof/>
          <w:sz w:val="24"/>
          <w:szCs w:val="24"/>
          <w:lang w:eastAsia="zh-TW"/>
        </w:rPr>
        <w:pict>
          <v:shape id="_x0000_s1032" type="#_x0000_t202" style="position:absolute;left:0;text-align:left;margin-left:114.3pt;margin-top:5.55pt;width:186.4pt;height:39.1pt;z-index:251662336;mso-width-percent:400;mso-height-percent:200;mso-width-percent:400;mso-height-percent:200;mso-width-relative:margin;mso-height-relative:margin">
            <v:textbox style="mso-next-textbox:#_x0000_s1032;mso-fit-shape-to-text:t">
              <w:txbxContent>
                <w:p w:rsidR="00EB33C8" w:rsidRPr="00EB33C8" w:rsidRDefault="00EB33C8" w:rsidP="00C86A7B">
                  <w:pPr>
                    <w:rPr>
                      <w:rFonts w:ascii="Bookman Old Style" w:hAnsi="Bookman Old Style"/>
                      <w:b/>
                      <w:sz w:val="24"/>
                    </w:rPr>
                  </w:pPr>
                  <w:r w:rsidRPr="00EB33C8">
                    <w:rPr>
                      <w:rFonts w:ascii="Bookman Old Style" w:hAnsi="Bookman Old Style"/>
                      <w:b/>
                      <w:sz w:val="24"/>
                    </w:rPr>
                    <w:t>COURT OF APPEAL</w:t>
                  </w:r>
                </w:p>
              </w:txbxContent>
            </v:textbox>
          </v:shape>
        </w:pict>
      </w:r>
      <w:r w:rsidR="00EB33C8" w:rsidRPr="00182E7B">
        <w:rPr>
          <w:rFonts w:ascii="Times New Roman" w:hAnsi="Times New Roman" w:cs="Times New Roman"/>
          <w:sz w:val="24"/>
          <w:szCs w:val="24"/>
        </w:rPr>
        <w:tab/>
      </w:r>
    </w:p>
    <w:p w:rsidR="00EB33C8" w:rsidRPr="00182E7B" w:rsidRDefault="00182E7B" w:rsidP="00B635B3">
      <w:pPr>
        <w:rPr>
          <w:rFonts w:ascii="Times New Roman" w:hAnsi="Times New Roman" w:cs="Times New Roman"/>
          <w:sz w:val="24"/>
          <w:szCs w:val="24"/>
        </w:rPr>
      </w:pPr>
      <w:r w:rsidRPr="00182E7B">
        <w:rPr>
          <w:rFonts w:ascii="Times New Roman" w:hAnsi="Times New Roman" w:cs="Times New Roman"/>
          <w:noProof/>
          <w:sz w:val="24"/>
          <w:szCs w:val="24"/>
        </w:rPr>
        <w:pict>
          <v:shape id="_x0000_s1038" type="#_x0000_t32" style="position:absolute;left:0;text-align:left;margin-left:203.3pt;margin-top:23.95pt;width:0;height:22.55pt;z-index:251668480" o:connectortype="straight"/>
        </w:pict>
      </w:r>
    </w:p>
    <w:p w:rsidR="00B635B3" w:rsidRPr="00182E7B" w:rsidRDefault="00182E7B" w:rsidP="00EB33C8">
      <w:pPr>
        <w:spacing w:after="0"/>
        <w:rPr>
          <w:rFonts w:ascii="Times New Roman" w:hAnsi="Times New Roman" w:cs="Times New Roman"/>
          <w:sz w:val="24"/>
          <w:szCs w:val="24"/>
        </w:rPr>
      </w:pPr>
      <w:r w:rsidRPr="00182E7B">
        <w:rPr>
          <w:rFonts w:ascii="Times New Roman" w:hAnsi="Times New Roman" w:cs="Times New Roman"/>
          <w:noProof/>
          <w:sz w:val="24"/>
          <w:szCs w:val="24"/>
          <w:lang w:eastAsia="zh-TW"/>
        </w:rPr>
        <w:pict>
          <v:shape id="_x0000_s1034" type="#_x0000_t202" style="position:absolute;left:0;text-align:left;margin-left:114.8pt;margin-top:15.8pt;width:186.3pt;height:39.1pt;z-index:251666432;mso-width-percent:400;mso-height-percent:200;mso-width-percent:400;mso-height-percent:200;mso-width-relative:margin;mso-height-relative:margin">
            <v:textbox style="mso-next-textbox:#_x0000_s1034;mso-fit-shape-to-text:t">
              <w:txbxContent>
                <w:p w:rsidR="00EB33C8" w:rsidRPr="00EB33C8" w:rsidRDefault="00EB33C8" w:rsidP="00C86A7B">
                  <w:pPr>
                    <w:rPr>
                      <w:rFonts w:ascii="Bookman Old Style" w:hAnsi="Bookman Old Style"/>
                      <w:b/>
                      <w:sz w:val="24"/>
                    </w:rPr>
                  </w:pPr>
                  <w:r w:rsidRPr="00EB33C8">
                    <w:rPr>
                      <w:rFonts w:ascii="Bookman Old Style" w:hAnsi="Bookman Old Style"/>
                      <w:b/>
                      <w:sz w:val="24"/>
                    </w:rPr>
                    <w:t>HIGH COURT</w:t>
                  </w:r>
                </w:p>
              </w:txbxContent>
            </v:textbox>
          </v:shape>
        </w:pict>
      </w:r>
    </w:p>
    <w:p w:rsidR="00EB33C8" w:rsidRPr="00182E7B" w:rsidRDefault="00EB33C8" w:rsidP="00B635B3">
      <w:pPr>
        <w:rPr>
          <w:rFonts w:ascii="Times New Roman" w:hAnsi="Times New Roman" w:cs="Times New Roman"/>
          <w:sz w:val="24"/>
          <w:szCs w:val="24"/>
        </w:rPr>
      </w:pPr>
    </w:p>
    <w:p w:rsidR="00EB33C8" w:rsidRPr="00182E7B" w:rsidRDefault="00182E7B" w:rsidP="00B635B3">
      <w:pPr>
        <w:rPr>
          <w:rFonts w:ascii="Times New Roman" w:hAnsi="Times New Roman" w:cs="Times New Roman"/>
          <w:sz w:val="24"/>
          <w:szCs w:val="24"/>
        </w:rPr>
      </w:pPr>
      <w:r w:rsidRPr="00182E7B">
        <w:rPr>
          <w:rFonts w:ascii="Times New Roman" w:hAnsi="Times New Roman" w:cs="Times New Roman"/>
          <w:noProof/>
          <w:sz w:val="24"/>
          <w:szCs w:val="24"/>
          <w:lang w:eastAsia="zh-TW"/>
        </w:rPr>
        <w:pict>
          <v:shape id="_x0000_s1033" type="#_x0000_t202" style="position:absolute;left:0;text-align:left;margin-left:115.25pt;margin-top:23.1pt;width:186.4pt;height:39.1pt;z-index:251664384;mso-width-percent:400;mso-height-percent:200;mso-width-percent:400;mso-height-percent:200;mso-width-relative:margin;mso-height-relative:margin">
            <v:textbox style="mso-next-textbox:#_x0000_s1033;mso-fit-shape-to-text:t">
              <w:txbxContent>
                <w:p w:rsidR="00EB33C8" w:rsidRPr="00EB33C8" w:rsidRDefault="00C86A7B" w:rsidP="00C86A7B">
                  <w:pPr>
                    <w:ind w:left="0"/>
                    <w:rPr>
                      <w:rFonts w:ascii="Bookman Old Style" w:hAnsi="Bookman Old Style"/>
                      <w:b/>
                      <w:sz w:val="24"/>
                    </w:rPr>
                  </w:pPr>
                  <w:r>
                    <w:rPr>
                      <w:rFonts w:ascii="Bookman Old Style" w:hAnsi="Bookman Old Style"/>
                      <w:b/>
                      <w:sz w:val="24"/>
                    </w:rPr>
                    <w:t xml:space="preserve"> </w:t>
                  </w:r>
                  <w:r w:rsidR="00EB33C8" w:rsidRPr="00EB33C8">
                    <w:rPr>
                      <w:rFonts w:ascii="Bookman Old Style" w:hAnsi="Bookman Old Style"/>
                      <w:b/>
                      <w:sz w:val="24"/>
                    </w:rPr>
                    <w:t>SUBORDINATE COURTS</w:t>
                  </w:r>
                </w:p>
              </w:txbxContent>
            </v:textbox>
          </v:shape>
        </w:pict>
      </w:r>
      <w:r w:rsidR="00F04E69" w:rsidRPr="00182E7B">
        <w:rPr>
          <w:rFonts w:ascii="Times New Roman" w:hAnsi="Times New Roman" w:cs="Times New Roman"/>
          <w:noProof/>
          <w:sz w:val="24"/>
          <w:szCs w:val="24"/>
        </w:rPr>
        <w:pict>
          <v:shape id="_x0000_s1039" type="#_x0000_t32" style="position:absolute;left:0;text-align:left;margin-left:203.3pt;margin-top:.7pt;width:0;height:22.4pt;z-index:251669504" o:connectortype="straight"/>
        </w:pict>
      </w:r>
    </w:p>
    <w:p w:rsidR="00EB33C8" w:rsidRPr="00182E7B" w:rsidRDefault="00EB33C8" w:rsidP="00EB33C8">
      <w:pPr>
        <w:tabs>
          <w:tab w:val="left" w:pos="8325"/>
        </w:tabs>
        <w:rPr>
          <w:rFonts w:ascii="Times New Roman" w:hAnsi="Times New Roman" w:cs="Times New Roman"/>
          <w:sz w:val="24"/>
          <w:szCs w:val="24"/>
        </w:rPr>
      </w:pPr>
      <w:r w:rsidRPr="00182E7B">
        <w:rPr>
          <w:rFonts w:ascii="Times New Roman" w:hAnsi="Times New Roman" w:cs="Times New Roman"/>
          <w:sz w:val="24"/>
          <w:szCs w:val="24"/>
        </w:rPr>
        <w:tab/>
      </w:r>
    </w:p>
    <w:p w:rsidR="00EB33C8" w:rsidRPr="00182E7B" w:rsidRDefault="00EF5441" w:rsidP="00EF5441">
      <w:pPr>
        <w:pStyle w:val="ListParagraph"/>
        <w:numPr>
          <w:ilvl w:val="0"/>
          <w:numId w:val="2"/>
        </w:numPr>
        <w:tabs>
          <w:tab w:val="left" w:pos="8325"/>
        </w:tabs>
        <w:rPr>
          <w:rFonts w:ascii="Times New Roman" w:hAnsi="Times New Roman" w:cs="Times New Roman"/>
          <w:b/>
          <w:sz w:val="24"/>
          <w:szCs w:val="24"/>
          <w:u w:val="single"/>
        </w:rPr>
      </w:pPr>
      <w:r w:rsidRPr="00182E7B">
        <w:rPr>
          <w:rFonts w:ascii="Times New Roman" w:hAnsi="Times New Roman" w:cs="Times New Roman"/>
          <w:b/>
          <w:sz w:val="24"/>
          <w:szCs w:val="24"/>
          <w:u w:val="single"/>
        </w:rPr>
        <w:t>The Supreme Court &amp; its Composition</w:t>
      </w:r>
    </w:p>
    <w:p w:rsidR="00EF5441" w:rsidRPr="00182E7B" w:rsidRDefault="00EF5441" w:rsidP="00EF5441">
      <w:pPr>
        <w:pStyle w:val="ListParagraph"/>
        <w:numPr>
          <w:ilvl w:val="0"/>
          <w:numId w:val="4"/>
        </w:numPr>
        <w:tabs>
          <w:tab w:val="left" w:pos="8325"/>
        </w:tabs>
        <w:rPr>
          <w:rFonts w:ascii="Times New Roman" w:hAnsi="Times New Roman" w:cs="Times New Roman"/>
          <w:sz w:val="24"/>
          <w:szCs w:val="24"/>
        </w:rPr>
      </w:pPr>
      <w:r w:rsidRPr="00182E7B">
        <w:rPr>
          <w:rFonts w:ascii="Times New Roman" w:hAnsi="Times New Roman" w:cs="Times New Roman"/>
          <w:sz w:val="24"/>
          <w:szCs w:val="24"/>
        </w:rPr>
        <w:t>The Supreme Court consists of 7 judges-</w:t>
      </w:r>
    </w:p>
    <w:p w:rsidR="00EF5441" w:rsidRPr="00182E7B" w:rsidRDefault="00DF24E4" w:rsidP="00EF5441">
      <w:pPr>
        <w:pStyle w:val="ListParagraph"/>
        <w:numPr>
          <w:ilvl w:val="1"/>
          <w:numId w:val="4"/>
        </w:numPr>
        <w:tabs>
          <w:tab w:val="left" w:pos="8325"/>
        </w:tabs>
        <w:rPr>
          <w:rFonts w:ascii="Times New Roman" w:hAnsi="Times New Roman" w:cs="Times New Roman"/>
          <w:sz w:val="24"/>
          <w:szCs w:val="24"/>
        </w:rPr>
      </w:pPr>
      <w:r w:rsidRPr="00182E7B">
        <w:rPr>
          <w:rFonts w:ascii="Times New Roman" w:hAnsi="Times New Roman" w:cs="Times New Roman"/>
          <w:sz w:val="24"/>
          <w:szCs w:val="24"/>
        </w:rPr>
        <w:lastRenderedPageBreak/>
        <w:t>t</w:t>
      </w:r>
      <w:r w:rsidR="00EF5441" w:rsidRPr="00182E7B">
        <w:rPr>
          <w:rFonts w:ascii="Times New Roman" w:hAnsi="Times New Roman" w:cs="Times New Roman"/>
          <w:sz w:val="24"/>
          <w:szCs w:val="24"/>
        </w:rPr>
        <w:t>he Chief Justice who is the President of the Court;</w:t>
      </w:r>
    </w:p>
    <w:p w:rsidR="00EF5441" w:rsidRPr="00182E7B" w:rsidRDefault="00DF24E4" w:rsidP="00EF5441">
      <w:pPr>
        <w:pStyle w:val="ListParagraph"/>
        <w:numPr>
          <w:ilvl w:val="1"/>
          <w:numId w:val="4"/>
        </w:numPr>
        <w:tabs>
          <w:tab w:val="left" w:pos="8325"/>
        </w:tabs>
        <w:rPr>
          <w:rFonts w:ascii="Times New Roman" w:hAnsi="Times New Roman" w:cs="Times New Roman"/>
          <w:sz w:val="24"/>
          <w:szCs w:val="24"/>
        </w:rPr>
      </w:pPr>
      <w:r w:rsidRPr="00182E7B">
        <w:rPr>
          <w:rFonts w:ascii="Times New Roman" w:hAnsi="Times New Roman" w:cs="Times New Roman"/>
          <w:sz w:val="24"/>
          <w:szCs w:val="24"/>
        </w:rPr>
        <w:t>t</w:t>
      </w:r>
      <w:r w:rsidR="00EF5441" w:rsidRPr="00182E7B">
        <w:rPr>
          <w:rFonts w:ascii="Times New Roman" w:hAnsi="Times New Roman" w:cs="Times New Roman"/>
          <w:sz w:val="24"/>
          <w:szCs w:val="24"/>
        </w:rPr>
        <w:t>he Deputy Chief Justice who is the Vice-President of the Court;</w:t>
      </w:r>
    </w:p>
    <w:p w:rsidR="00EF5441" w:rsidRPr="00182E7B" w:rsidRDefault="00EF5441" w:rsidP="00182E7B">
      <w:pPr>
        <w:pStyle w:val="ListParagraph"/>
        <w:numPr>
          <w:ilvl w:val="1"/>
          <w:numId w:val="4"/>
        </w:numPr>
        <w:tabs>
          <w:tab w:val="left" w:pos="8325"/>
        </w:tabs>
        <w:rPr>
          <w:rFonts w:ascii="Times New Roman" w:hAnsi="Times New Roman" w:cs="Times New Roman"/>
          <w:sz w:val="24"/>
          <w:szCs w:val="24"/>
        </w:rPr>
      </w:pPr>
      <w:r w:rsidRPr="00182E7B">
        <w:rPr>
          <w:rFonts w:ascii="Times New Roman" w:hAnsi="Times New Roman" w:cs="Times New Roman"/>
          <w:sz w:val="24"/>
          <w:szCs w:val="24"/>
        </w:rPr>
        <w:t>5 other Judges [Art. 163(1)].</w:t>
      </w:r>
    </w:p>
    <w:p w:rsidR="00EF5441" w:rsidRPr="00182E7B" w:rsidRDefault="00EF5441" w:rsidP="00EF5441">
      <w:pPr>
        <w:pStyle w:val="ListParagraph"/>
        <w:numPr>
          <w:ilvl w:val="0"/>
          <w:numId w:val="2"/>
        </w:numPr>
        <w:tabs>
          <w:tab w:val="left" w:pos="8325"/>
        </w:tabs>
        <w:rPr>
          <w:rFonts w:ascii="Times New Roman" w:hAnsi="Times New Roman" w:cs="Times New Roman"/>
          <w:b/>
          <w:sz w:val="24"/>
          <w:szCs w:val="24"/>
          <w:u w:val="single"/>
        </w:rPr>
      </w:pPr>
      <w:r w:rsidRPr="00182E7B">
        <w:rPr>
          <w:rFonts w:ascii="Times New Roman" w:hAnsi="Times New Roman" w:cs="Times New Roman"/>
          <w:b/>
          <w:sz w:val="24"/>
          <w:szCs w:val="24"/>
          <w:u w:val="single"/>
        </w:rPr>
        <w:t>Criminal Jurisdiction of the Supreme Court</w:t>
      </w:r>
    </w:p>
    <w:p w:rsidR="00EF5441" w:rsidRPr="00182E7B" w:rsidRDefault="00EF5441" w:rsidP="00EF5441">
      <w:pPr>
        <w:pStyle w:val="ListParagraph"/>
        <w:numPr>
          <w:ilvl w:val="0"/>
          <w:numId w:val="4"/>
        </w:numPr>
        <w:tabs>
          <w:tab w:val="left" w:pos="8325"/>
        </w:tabs>
        <w:rPr>
          <w:rFonts w:ascii="Times New Roman" w:hAnsi="Times New Roman" w:cs="Times New Roman"/>
          <w:b/>
          <w:sz w:val="24"/>
          <w:szCs w:val="24"/>
          <w:u w:val="single"/>
        </w:rPr>
      </w:pPr>
      <w:r w:rsidRPr="00182E7B">
        <w:rPr>
          <w:rFonts w:ascii="Times New Roman" w:hAnsi="Times New Roman" w:cs="Times New Roman"/>
          <w:sz w:val="24"/>
          <w:szCs w:val="24"/>
        </w:rPr>
        <w:t>The Constitution does not expressly allude to the Supreme Court as having criminal jurisdiction. Rather, under Art. 163(3)(b) as read with clauses (4) &amp; (5) thereof, the Constitution vests general appellate jurisdiction on the Supreme Court to hear and determine appeals from-</w:t>
      </w:r>
    </w:p>
    <w:p w:rsidR="00EF5441" w:rsidRPr="00182E7B" w:rsidRDefault="00DF24E4" w:rsidP="00EF5441">
      <w:pPr>
        <w:pStyle w:val="ListParagraph"/>
        <w:numPr>
          <w:ilvl w:val="1"/>
          <w:numId w:val="4"/>
        </w:numPr>
        <w:tabs>
          <w:tab w:val="left" w:pos="8325"/>
        </w:tabs>
        <w:rPr>
          <w:rFonts w:ascii="Times New Roman" w:hAnsi="Times New Roman" w:cs="Times New Roman"/>
          <w:b/>
          <w:sz w:val="24"/>
          <w:szCs w:val="24"/>
          <w:u w:val="single"/>
        </w:rPr>
      </w:pPr>
      <w:r w:rsidRPr="00182E7B">
        <w:rPr>
          <w:rFonts w:ascii="Times New Roman" w:hAnsi="Times New Roman" w:cs="Times New Roman"/>
          <w:sz w:val="24"/>
          <w:szCs w:val="24"/>
        </w:rPr>
        <w:t>t</w:t>
      </w:r>
      <w:r w:rsidR="00EF5441" w:rsidRPr="00182E7B">
        <w:rPr>
          <w:rFonts w:ascii="Times New Roman" w:hAnsi="Times New Roman" w:cs="Times New Roman"/>
          <w:sz w:val="24"/>
          <w:szCs w:val="24"/>
        </w:rPr>
        <w:t>he Court of Appeal;</w:t>
      </w:r>
    </w:p>
    <w:p w:rsidR="00EF5441" w:rsidRPr="00182E7B" w:rsidRDefault="00DF24E4" w:rsidP="00EF5441">
      <w:pPr>
        <w:pStyle w:val="ListParagraph"/>
        <w:numPr>
          <w:ilvl w:val="1"/>
          <w:numId w:val="4"/>
        </w:numPr>
        <w:tabs>
          <w:tab w:val="left" w:pos="8325"/>
        </w:tabs>
        <w:rPr>
          <w:rFonts w:ascii="Times New Roman" w:hAnsi="Times New Roman" w:cs="Times New Roman"/>
          <w:b/>
          <w:sz w:val="24"/>
          <w:szCs w:val="24"/>
          <w:u w:val="single"/>
        </w:rPr>
      </w:pPr>
      <w:proofErr w:type="gramStart"/>
      <w:r w:rsidRPr="00182E7B">
        <w:rPr>
          <w:rFonts w:ascii="Times New Roman" w:hAnsi="Times New Roman" w:cs="Times New Roman"/>
          <w:sz w:val="24"/>
          <w:szCs w:val="24"/>
        </w:rPr>
        <w:t>a</w:t>
      </w:r>
      <w:r w:rsidR="00EF5441" w:rsidRPr="00182E7B">
        <w:rPr>
          <w:rFonts w:ascii="Times New Roman" w:hAnsi="Times New Roman" w:cs="Times New Roman"/>
          <w:sz w:val="24"/>
          <w:szCs w:val="24"/>
        </w:rPr>
        <w:t>ny</w:t>
      </w:r>
      <w:proofErr w:type="gramEnd"/>
      <w:r w:rsidR="00EF5441" w:rsidRPr="00182E7B">
        <w:rPr>
          <w:rFonts w:ascii="Times New Roman" w:hAnsi="Times New Roman" w:cs="Times New Roman"/>
          <w:sz w:val="24"/>
          <w:szCs w:val="24"/>
        </w:rPr>
        <w:t xml:space="preserve"> other court or tribunal as prescribed by national legislation.</w:t>
      </w:r>
    </w:p>
    <w:p w:rsidR="00EF5441" w:rsidRPr="00182E7B" w:rsidRDefault="00EF5441" w:rsidP="00EF5441">
      <w:pPr>
        <w:pStyle w:val="ListParagraph"/>
        <w:numPr>
          <w:ilvl w:val="0"/>
          <w:numId w:val="4"/>
        </w:numPr>
        <w:tabs>
          <w:tab w:val="left" w:pos="8325"/>
        </w:tabs>
        <w:rPr>
          <w:rFonts w:ascii="Times New Roman" w:hAnsi="Times New Roman" w:cs="Times New Roman"/>
          <w:sz w:val="24"/>
          <w:szCs w:val="24"/>
        </w:rPr>
      </w:pPr>
      <w:r w:rsidRPr="00182E7B">
        <w:rPr>
          <w:rFonts w:ascii="Times New Roman" w:hAnsi="Times New Roman" w:cs="Times New Roman"/>
          <w:sz w:val="24"/>
          <w:szCs w:val="24"/>
        </w:rPr>
        <w:t>As far as appeals from the Court of Appeal to the Supreme Court are concerned, they-</w:t>
      </w:r>
    </w:p>
    <w:p w:rsidR="00EF5441" w:rsidRPr="00182E7B" w:rsidRDefault="00DF24E4" w:rsidP="009E4BC0">
      <w:pPr>
        <w:pStyle w:val="ListParagraph"/>
        <w:numPr>
          <w:ilvl w:val="0"/>
          <w:numId w:val="5"/>
        </w:numPr>
        <w:tabs>
          <w:tab w:val="left" w:pos="8325"/>
        </w:tabs>
        <w:rPr>
          <w:rFonts w:ascii="Times New Roman" w:hAnsi="Times New Roman" w:cs="Times New Roman"/>
          <w:sz w:val="24"/>
          <w:szCs w:val="24"/>
        </w:rPr>
      </w:pPr>
      <w:r w:rsidRPr="00182E7B">
        <w:rPr>
          <w:rFonts w:ascii="Times New Roman" w:hAnsi="Times New Roman" w:cs="Times New Roman"/>
          <w:sz w:val="24"/>
          <w:szCs w:val="24"/>
        </w:rPr>
        <w:t>l</w:t>
      </w:r>
      <w:r w:rsidR="00EF5441" w:rsidRPr="00182E7B">
        <w:rPr>
          <w:rFonts w:ascii="Times New Roman" w:hAnsi="Times New Roman" w:cs="Times New Roman"/>
          <w:sz w:val="24"/>
          <w:szCs w:val="24"/>
        </w:rPr>
        <w:t>ie as of right in any case involving the interpretation or application of the Constitution; and</w:t>
      </w:r>
    </w:p>
    <w:p w:rsidR="00EF5441" w:rsidRPr="00182E7B" w:rsidRDefault="00DF24E4" w:rsidP="009E4BC0">
      <w:pPr>
        <w:pStyle w:val="ListParagraph"/>
        <w:numPr>
          <w:ilvl w:val="0"/>
          <w:numId w:val="5"/>
        </w:numPr>
        <w:tabs>
          <w:tab w:val="left" w:pos="8325"/>
        </w:tabs>
        <w:rPr>
          <w:rFonts w:ascii="Times New Roman" w:hAnsi="Times New Roman" w:cs="Times New Roman"/>
          <w:sz w:val="24"/>
          <w:szCs w:val="24"/>
        </w:rPr>
      </w:pPr>
      <w:proofErr w:type="gramStart"/>
      <w:r w:rsidRPr="00182E7B">
        <w:rPr>
          <w:rFonts w:ascii="Times New Roman" w:hAnsi="Times New Roman" w:cs="Times New Roman"/>
          <w:sz w:val="24"/>
          <w:szCs w:val="24"/>
        </w:rPr>
        <w:t>l</w:t>
      </w:r>
      <w:r w:rsidR="00EF5441" w:rsidRPr="00182E7B">
        <w:rPr>
          <w:rFonts w:ascii="Times New Roman" w:hAnsi="Times New Roman" w:cs="Times New Roman"/>
          <w:sz w:val="24"/>
          <w:szCs w:val="24"/>
        </w:rPr>
        <w:t>ie</w:t>
      </w:r>
      <w:proofErr w:type="gramEnd"/>
      <w:r w:rsidR="00EF5441" w:rsidRPr="00182E7B">
        <w:rPr>
          <w:rFonts w:ascii="Times New Roman" w:hAnsi="Times New Roman" w:cs="Times New Roman"/>
          <w:sz w:val="24"/>
          <w:szCs w:val="24"/>
        </w:rPr>
        <w:t xml:space="preserve"> in any other case in which the Supreme Court, or the Court of Appeal, certifies that a matter of general public importance is involved.</w:t>
      </w:r>
    </w:p>
    <w:p w:rsidR="00EF5441" w:rsidRPr="00182E7B" w:rsidRDefault="00EF5441" w:rsidP="00DF24E4">
      <w:pPr>
        <w:pStyle w:val="ListParagraph"/>
        <w:tabs>
          <w:tab w:val="left" w:pos="720"/>
        </w:tabs>
        <w:ind w:left="1080"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 xml:space="preserve">: </w:t>
      </w:r>
      <w:r w:rsidR="00490F2B" w:rsidRPr="00182E7B">
        <w:rPr>
          <w:rFonts w:ascii="Times New Roman" w:hAnsi="Times New Roman" w:cs="Times New Roman"/>
          <w:sz w:val="24"/>
          <w:szCs w:val="24"/>
        </w:rPr>
        <w:tab/>
      </w:r>
      <w:r w:rsidRPr="00182E7B">
        <w:rPr>
          <w:rFonts w:ascii="Times New Roman" w:hAnsi="Times New Roman" w:cs="Times New Roman"/>
          <w:sz w:val="24"/>
          <w:szCs w:val="24"/>
        </w:rPr>
        <w:t xml:space="preserve">It should, however, be noted that the certificate by the Court of Appeal is subject to review by the Supreme Court, which may either affirm or overturn the said certificate. </w:t>
      </w:r>
    </w:p>
    <w:p w:rsidR="00490F2B" w:rsidRPr="00182E7B" w:rsidRDefault="00490F2B" w:rsidP="00182E7B">
      <w:pPr>
        <w:pStyle w:val="ListParagraph"/>
        <w:numPr>
          <w:ilvl w:val="0"/>
          <w:numId w:val="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It is submitted that the appeals alluded to in this part </w:t>
      </w:r>
      <w:r w:rsidR="00DF24E4" w:rsidRPr="00182E7B">
        <w:rPr>
          <w:rFonts w:ascii="Times New Roman" w:hAnsi="Times New Roman" w:cs="Times New Roman"/>
          <w:sz w:val="24"/>
          <w:szCs w:val="24"/>
        </w:rPr>
        <w:t>(c)</w:t>
      </w:r>
      <w:r w:rsidRPr="00182E7B">
        <w:rPr>
          <w:rFonts w:ascii="Times New Roman" w:hAnsi="Times New Roman" w:cs="Times New Roman"/>
          <w:sz w:val="24"/>
          <w:szCs w:val="24"/>
        </w:rPr>
        <w:t xml:space="preserve"> may include appeals in criminal matters.</w:t>
      </w:r>
    </w:p>
    <w:p w:rsidR="00490F2B" w:rsidRPr="00182E7B" w:rsidRDefault="00490F2B" w:rsidP="009E4BC0">
      <w:pPr>
        <w:pStyle w:val="ListParagraph"/>
        <w:numPr>
          <w:ilvl w:val="0"/>
          <w:numId w:val="7"/>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Direct appeals in exceptional circumstances</w:t>
      </w:r>
    </w:p>
    <w:p w:rsidR="00490F2B" w:rsidRPr="00182E7B" w:rsidRDefault="00490F2B" w:rsidP="009E4BC0">
      <w:pPr>
        <w:pStyle w:val="ListParagraph"/>
        <w:numPr>
          <w:ilvl w:val="0"/>
          <w:numId w:val="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Section 17 of the Supreme Court Act, No. 7 of 2011 vests criminal jurisdiction in the Supreme Court by providing a window, </w:t>
      </w:r>
      <w:r w:rsidRPr="00182E7B">
        <w:rPr>
          <w:rFonts w:ascii="Times New Roman" w:hAnsi="Times New Roman" w:cs="Times New Roman"/>
          <w:i/>
          <w:sz w:val="24"/>
          <w:szCs w:val="24"/>
        </w:rPr>
        <w:t>inter alia</w:t>
      </w:r>
      <w:r w:rsidRPr="00182E7B">
        <w:rPr>
          <w:rFonts w:ascii="Times New Roman" w:hAnsi="Times New Roman" w:cs="Times New Roman"/>
          <w:sz w:val="24"/>
          <w:szCs w:val="24"/>
        </w:rPr>
        <w:t xml:space="preserve">, for an aggrieved party in proceedings in any court or tribunal other than the Court of Appeal to appeal to the Supreme Court directly against a conviction entered, or a sentence imposed in such proceedings if satisfied that it is necessary in the interests of justice for the Supreme Court to hear and determine the proposed </w:t>
      </w:r>
      <w:r w:rsidR="0078609B" w:rsidRPr="00182E7B">
        <w:rPr>
          <w:rFonts w:ascii="Times New Roman" w:hAnsi="Times New Roman" w:cs="Times New Roman"/>
          <w:sz w:val="24"/>
          <w:szCs w:val="24"/>
        </w:rPr>
        <w:t>appeal</w:t>
      </w:r>
      <w:r w:rsidRPr="00182E7B">
        <w:rPr>
          <w:rFonts w:ascii="Times New Roman" w:hAnsi="Times New Roman" w:cs="Times New Roman"/>
          <w:sz w:val="24"/>
          <w:szCs w:val="24"/>
        </w:rPr>
        <w:t xml:space="preserve"> upon being</w:t>
      </w:r>
      <w:r w:rsidR="005E4C8A" w:rsidRPr="00182E7B">
        <w:rPr>
          <w:rFonts w:ascii="Times New Roman" w:hAnsi="Times New Roman" w:cs="Times New Roman"/>
          <w:sz w:val="24"/>
          <w:szCs w:val="24"/>
        </w:rPr>
        <w:t xml:space="preserve"> further</w:t>
      </w:r>
      <w:r w:rsidRPr="00182E7B">
        <w:rPr>
          <w:rFonts w:ascii="Times New Roman" w:hAnsi="Times New Roman" w:cs="Times New Roman"/>
          <w:sz w:val="24"/>
          <w:szCs w:val="24"/>
        </w:rPr>
        <w:t xml:space="preserve"> satisfied that there are exceptional circumstances to justify such direct appeal.</w:t>
      </w:r>
    </w:p>
    <w:p w:rsidR="00490F2B" w:rsidRPr="00182E7B" w:rsidRDefault="00490F2B" w:rsidP="009E4BC0">
      <w:pPr>
        <w:pStyle w:val="ListParagraph"/>
        <w:numPr>
          <w:ilvl w:val="0"/>
          <w:numId w:val="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Likewise Secti</w:t>
      </w:r>
      <w:r w:rsidR="00E03893" w:rsidRPr="00182E7B">
        <w:rPr>
          <w:rFonts w:ascii="Times New Roman" w:hAnsi="Times New Roman" w:cs="Times New Roman"/>
          <w:sz w:val="24"/>
          <w:szCs w:val="24"/>
        </w:rPr>
        <w:t>on 28 of the Supreme Court Act v</w:t>
      </w:r>
      <w:r w:rsidRPr="00182E7B">
        <w:rPr>
          <w:rFonts w:ascii="Times New Roman" w:hAnsi="Times New Roman" w:cs="Times New Roman"/>
          <w:sz w:val="24"/>
          <w:szCs w:val="24"/>
        </w:rPr>
        <w:t xml:space="preserve">ests criminal jurisdiction in the Supreme Court by empowering it, </w:t>
      </w:r>
      <w:r w:rsidRPr="00182E7B">
        <w:rPr>
          <w:rFonts w:ascii="Times New Roman" w:hAnsi="Times New Roman" w:cs="Times New Roman"/>
          <w:i/>
          <w:sz w:val="24"/>
          <w:szCs w:val="24"/>
        </w:rPr>
        <w:t xml:space="preserve">inter alia, </w:t>
      </w:r>
      <w:r w:rsidRPr="00182E7B">
        <w:rPr>
          <w:rFonts w:ascii="Times New Roman" w:hAnsi="Times New Roman" w:cs="Times New Roman"/>
          <w:sz w:val="24"/>
          <w:szCs w:val="24"/>
        </w:rPr>
        <w:t>to punish for</w:t>
      </w:r>
      <w:r w:rsidRPr="00182E7B">
        <w:rPr>
          <w:rFonts w:ascii="Times New Roman" w:hAnsi="Times New Roman" w:cs="Times New Roman"/>
          <w:i/>
          <w:sz w:val="24"/>
          <w:szCs w:val="24"/>
        </w:rPr>
        <w:t xml:space="preserve"> </w:t>
      </w:r>
      <w:r w:rsidRPr="00182E7B">
        <w:rPr>
          <w:rFonts w:ascii="Times New Roman" w:hAnsi="Times New Roman" w:cs="Times New Roman"/>
          <w:sz w:val="24"/>
          <w:szCs w:val="24"/>
        </w:rPr>
        <w:t xml:space="preserve">contempt of itself committed through assaults upon, threats, intimidation or willful insults to its Judges or other officers by </w:t>
      </w:r>
      <w:r w:rsidRPr="00182E7B">
        <w:rPr>
          <w:rFonts w:ascii="Times New Roman" w:hAnsi="Times New Roman" w:cs="Times New Roman"/>
          <w:sz w:val="24"/>
          <w:szCs w:val="24"/>
        </w:rPr>
        <w:lastRenderedPageBreak/>
        <w:t>sentencing contemnors to imprisonment for a period not exceeding five days, or to pay a fine not exceeding five hundred thousand shillings, or both, for every offence [Subsection 3].</w:t>
      </w:r>
    </w:p>
    <w:p w:rsidR="00547D97" w:rsidRPr="00182E7B" w:rsidRDefault="00490F2B" w:rsidP="00182E7B">
      <w:pPr>
        <w:pStyle w:val="ListParagraph"/>
        <w:tabs>
          <w:tab w:val="left" w:pos="720"/>
        </w:tabs>
        <w:ind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 xml:space="preserve">Subsection (4) of the Act also vests the Supreme Court with the same power as the High Court to </w:t>
      </w:r>
      <w:r w:rsidR="00547D97" w:rsidRPr="00182E7B">
        <w:rPr>
          <w:rFonts w:ascii="Times New Roman" w:hAnsi="Times New Roman" w:cs="Times New Roman"/>
          <w:sz w:val="24"/>
          <w:szCs w:val="24"/>
        </w:rPr>
        <w:t xml:space="preserve">punish for contempt of court in any case not covered by Subsection (1) while Subsection </w:t>
      </w:r>
      <w:r w:rsidR="00C53F90" w:rsidRPr="00182E7B">
        <w:rPr>
          <w:rFonts w:ascii="Times New Roman" w:hAnsi="Times New Roman" w:cs="Times New Roman"/>
          <w:sz w:val="24"/>
          <w:szCs w:val="24"/>
        </w:rPr>
        <w:t>(</w:t>
      </w:r>
      <w:r w:rsidR="00547D97" w:rsidRPr="00182E7B">
        <w:rPr>
          <w:rFonts w:ascii="Times New Roman" w:hAnsi="Times New Roman" w:cs="Times New Roman"/>
          <w:sz w:val="24"/>
          <w:szCs w:val="24"/>
        </w:rPr>
        <w:t>5</w:t>
      </w:r>
      <w:r w:rsidR="00C53F90" w:rsidRPr="00182E7B">
        <w:rPr>
          <w:rFonts w:ascii="Times New Roman" w:hAnsi="Times New Roman" w:cs="Times New Roman"/>
          <w:sz w:val="24"/>
          <w:szCs w:val="24"/>
        </w:rPr>
        <w:t>)</w:t>
      </w:r>
      <w:r w:rsidR="00547D97" w:rsidRPr="00182E7B">
        <w:rPr>
          <w:rFonts w:ascii="Times New Roman" w:hAnsi="Times New Roman" w:cs="Times New Roman"/>
          <w:sz w:val="24"/>
          <w:szCs w:val="24"/>
        </w:rPr>
        <w:t xml:space="preserve"> clarifies that Subsections (1) to (3) do not limit or affect the power and authority referred to in Subsection (4).</w:t>
      </w:r>
    </w:p>
    <w:p w:rsidR="00547D97" w:rsidRPr="00182E7B" w:rsidRDefault="00547D97" w:rsidP="009E4BC0">
      <w:pPr>
        <w:pStyle w:val="ListParagraph"/>
        <w:numPr>
          <w:ilvl w:val="0"/>
          <w:numId w:val="8"/>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The Court of Appeal &amp; its Composition</w:t>
      </w:r>
    </w:p>
    <w:p w:rsidR="00547D97" w:rsidRPr="00182E7B" w:rsidRDefault="00547D97" w:rsidP="009E4BC0">
      <w:pPr>
        <w:pStyle w:val="ListParagraph"/>
        <w:numPr>
          <w:ilvl w:val="0"/>
          <w:numId w:val="9"/>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t>According to the Constitution, the number of Judges of Appeal shall not be less than 12 but this number may be enlarged by an Act of Parliament [Art. 164(1</w:t>
      </w:r>
      <w:proofErr w:type="gramStart"/>
      <w:r w:rsidRPr="00182E7B">
        <w:rPr>
          <w:rFonts w:ascii="Times New Roman" w:hAnsi="Times New Roman" w:cs="Times New Roman"/>
          <w:sz w:val="24"/>
          <w:szCs w:val="24"/>
        </w:rPr>
        <w:t>)(</w:t>
      </w:r>
      <w:proofErr w:type="gramEnd"/>
      <w:r w:rsidRPr="00182E7B">
        <w:rPr>
          <w:rFonts w:ascii="Times New Roman" w:hAnsi="Times New Roman" w:cs="Times New Roman"/>
          <w:sz w:val="24"/>
          <w:szCs w:val="24"/>
        </w:rPr>
        <w:t xml:space="preserve">a)]. The Judicature Act, Cap. 8 </w:t>
      </w:r>
      <w:proofErr w:type="gramStart"/>
      <w:r w:rsidRPr="00182E7B">
        <w:rPr>
          <w:rFonts w:ascii="Times New Roman" w:hAnsi="Times New Roman" w:cs="Times New Roman"/>
          <w:sz w:val="24"/>
          <w:szCs w:val="24"/>
        </w:rPr>
        <w:t>has</w:t>
      </w:r>
      <w:proofErr w:type="gramEnd"/>
      <w:r w:rsidRPr="00182E7B">
        <w:rPr>
          <w:rFonts w:ascii="Times New Roman" w:hAnsi="Times New Roman" w:cs="Times New Roman"/>
          <w:sz w:val="24"/>
          <w:szCs w:val="24"/>
        </w:rPr>
        <w:t xml:space="preserve"> fixed the maximum number of Judges of Appeal at 14 [Section 7(2)]. </w:t>
      </w:r>
    </w:p>
    <w:p w:rsidR="00061A9F" w:rsidRPr="00182E7B" w:rsidRDefault="00547D97" w:rsidP="00182E7B">
      <w:pPr>
        <w:pStyle w:val="ListParagraph"/>
        <w:numPr>
          <w:ilvl w:val="0"/>
          <w:numId w:val="9"/>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t>The Court of Appeal is presided over by a President of the Court, elected by the Judges of the Court from among themselves [Art. 164(2)].</w:t>
      </w:r>
    </w:p>
    <w:p w:rsidR="00547D97" w:rsidRPr="00182E7B" w:rsidRDefault="00547D97" w:rsidP="009E4BC0">
      <w:pPr>
        <w:pStyle w:val="ListParagraph"/>
        <w:numPr>
          <w:ilvl w:val="0"/>
          <w:numId w:val="8"/>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Criminal Jurisdiction of the Court of Appeal</w:t>
      </w:r>
    </w:p>
    <w:p w:rsidR="00547D97" w:rsidRPr="00182E7B" w:rsidRDefault="00547D97"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Constitution does not expressly confer criminal jurisdiction on the Court of Appeal. Rather, the Constitution confers general jurisdiction on the Court</w:t>
      </w:r>
      <w:r w:rsidR="00907832" w:rsidRPr="00182E7B">
        <w:rPr>
          <w:rFonts w:ascii="Times New Roman" w:hAnsi="Times New Roman" w:cs="Times New Roman"/>
          <w:sz w:val="24"/>
          <w:szCs w:val="24"/>
        </w:rPr>
        <w:t xml:space="preserve"> of Appeal to hear appeals from-</w:t>
      </w:r>
    </w:p>
    <w:p w:rsidR="00547D97" w:rsidRPr="00182E7B" w:rsidRDefault="00907832" w:rsidP="0052723A">
      <w:pPr>
        <w:pStyle w:val="ListParagraph"/>
        <w:numPr>
          <w:ilvl w:val="0"/>
          <w:numId w:val="35"/>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w:t>
      </w:r>
      <w:r w:rsidR="00547D97" w:rsidRPr="00182E7B">
        <w:rPr>
          <w:rFonts w:ascii="Times New Roman" w:hAnsi="Times New Roman" w:cs="Times New Roman"/>
          <w:sz w:val="24"/>
          <w:szCs w:val="24"/>
        </w:rPr>
        <w:t>he High Court; and</w:t>
      </w:r>
    </w:p>
    <w:p w:rsidR="00547D97" w:rsidRPr="00182E7B" w:rsidRDefault="00907832" w:rsidP="0052723A">
      <w:pPr>
        <w:pStyle w:val="ListParagraph"/>
        <w:numPr>
          <w:ilvl w:val="0"/>
          <w:numId w:val="35"/>
        </w:numPr>
        <w:tabs>
          <w:tab w:val="left" w:pos="720"/>
        </w:tabs>
        <w:rPr>
          <w:rFonts w:ascii="Times New Roman" w:hAnsi="Times New Roman" w:cs="Times New Roman"/>
          <w:sz w:val="24"/>
          <w:szCs w:val="24"/>
        </w:rPr>
      </w:pPr>
      <w:proofErr w:type="gramStart"/>
      <w:r w:rsidRPr="00182E7B">
        <w:rPr>
          <w:rFonts w:ascii="Times New Roman" w:hAnsi="Times New Roman" w:cs="Times New Roman"/>
          <w:sz w:val="24"/>
          <w:szCs w:val="24"/>
        </w:rPr>
        <w:t>a</w:t>
      </w:r>
      <w:r w:rsidR="00547D97" w:rsidRPr="00182E7B">
        <w:rPr>
          <w:rFonts w:ascii="Times New Roman" w:hAnsi="Times New Roman" w:cs="Times New Roman"/>
          <w:sz w:val="24"/>
          <w:szCs w:val="24"/>
        </w:rPr>
        <w:t>ny</w:t>
      </w:r>
      <w:proofErr w:type="gramEnd"/>
      <w:r w:rsidR="00547D97" w:rsidRPr="00182E7B">
        <w:rPr>
          <w:rFonts w:ascii="Times New Roman" w:hAnsi="Times New Roman" w:cs="Times New Roman"/>
          <w:sz w:val="24"/>
          <w:szCs w:val="24"/>
        </w:rPr>
        <w:t xml:space="preserve"> other court or tribunal as prescribed by an Act of Parliament [Art. 164(3)].</w:t>
      </w:r>
    </w:p>
    <w:p w:rsidR="00547D97" w:rsidRPr="00182E7B" w:rsidRDefault="00547D97"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Appellate Jurisdiction Act, Cap. 9 elaborates-</w:t>
      </w:r>
    </w:p>
    <w:p w:rsidR="00547D97" w:rsidRPr="00182E7B" w:rsidRDefault="00907832" w:rsidP="0052723A">
      <w:pPr>
        <w:pStyle w:val="ListParagraph"/>
        <w:numPr>
          <w:ilvl w:val="0"/>
          <w:numId w:val="34"/>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w:t>
      </w:r>
      <w:r w:rsidR="008D0F16" w:rsidRPr="00182E7B">
        <w:rPr>
          <w:rFonts w:ascii="Times New Roman" w:hAnsi="Times New Roman" w:cs="Times New Roman"/>
          <w:sz w:val="24"/>
          <w:szCs w:val="24"/>
        </w:rPr>
        <w:t xml:space="preserve">hat the Court of Appeal has jurisdiction to hear </w:t>
      </w:r>
      <w:r w:rsidRPr="00182E7B">
        <w:rPr>
          <w:rFonts w:ascii="Times New Roman" w:hAnsi="Times New Roman" w:cs="Times New Roman"/>
          <w:sz w:val="24"/>
          <w:szCs w:val="24"/>
        </w:rPr>
        <w:t>and determine appeals from the H</w:t>
      </w:r>
      <w:r w:rsidR="008D0F16" w:rsidRPr="00182E7B">
        <w:rPr>
          <w:rFonts w:ascii="Times New Roman" w:hAnsi="Times New Roman" w:cs="Times New Roman"/>
          <w:sz w:val="24"/>
          <w:szCs w:val="24"/>
        </w:rPr>
        <w:t xml:space="preserve">igh Court in cases in which appeals lie to the Court of Appeal under law; and </w:t>
      </w:r>
    </w:p>
    <w:p w:rsidR="008D0F16" w:rsidRPr="00182E7B" w:rsidRDefault="00907832" w:rsidP="0052723A">
      <w:pPr>
        <w:pStyle w:val="ListParagraph"/>
        <w:numPr>
          <w:ilvl w:val="0"/>
          <w:numId w:val="34"/>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w:t>
      </w:r>
      <w:r w:rsidR="008D0F16" w:rsidRPr="00182E7B">
        <w:rPr>
          <w:rFonts w:ascii="Times New Roman" w:hAnsi="Times New Roman" w:cs="Times New Roman"/>
          <w:sz w:val="24"/>
          <w:szCs w:val="24"/>
        </w:rPr>
        <w:t>hat the Court of Appeal has in addition to any other power, authority and jurisdiction conferred by the Act, the power, authority and jurisdiction vested in the High Court [Section 3(1)&amp;(2)].</w:t>
      </w:r>
    </w:p>
    <w:p w:rsidR="008D0F16" w:rsidRPr="00182E7B" w:rsidRDefault="008D0F16"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Section 5(1) of the Act empowers the Rules Committee to make rules of court for regulating the practice and procedure of the Court of Appeal with respect to appeals and also for regulating the practice and procedure of the High Court. Subsection 5(2)(c) introduces the issue of criminal jurisdiction by adding that the aforesaid rules may include rules for prescribing cases in which and the conditions upon which </w:t>
      </w:r>
      <w:r w:rsidRPr="00182E7B">
        <w:rPr>
          <w:rFonts w:ascii="Times New Roman" w:hAnsi="Times New Roman" w:cs="Times New Roman"/>
          <w:sz w:val="24"/>
          <w:szCs w:val="24"/>
          <w:u w:val="single"/>
        </w:rPr>
        <w:t>an appellant in a criminal appeal</w:t>
      </w:r>
      <w:r w:rsidRPr="00182E7B">
        <w:rPr>
          <w:rFonts w:ascii="Times New Roman" w:hAnsi="Times New Roman" w:cs="Times New Roman"/>
          <w:sz w:val="24"/>
          <w:szCs w:val="24"/>
        </w:rPr>
        <w:t xml:space="preserve"> to the Court shall be entitled to be present at the hearing of the appeal. </w:t>
      </w:r>
    </w:p>
    <w:p w:rsidR="008D0F16" w:rsidRPr="00182E7B" w:rsidRDefault="008D0F16"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lastRenderedPageBreak/>
        <w:t>The Court of Appeal Rules p</w:t>
      </w:r>
      <w:r w:rsidR="00907832" w:rsidRPr="00182E7B">
        <w:rPr>
          <w:rFonts w:ascii="Times New Roman" w:hAnsi="Times New Roman" w:cs="Times New Roman"/>
          <w:sz w:val="24"/>
          <w:szCs w:val="24"/>
        </w:rPr>
        <w:t>romulgated under the Appellate J</w:t>
      </w:r>
      <w:r w:rsidRPr="00182E7B">
        <w:rPr>
          <w:rFonts w:ascii="Times New Roman" w:hAnsi="Times New Roman" w:cs="Times New Roman"/>
          <w:sz w:val="24"/>
          <w:szCs w:val="24"/>
        </w:rPr>
        <w:t xml:space="preserve">urisdiction Act make elaborate provisions vide Part III for </w:t>
      </w:r>
      <w:r w:rsidRPr="00182E7B">
        <w:rPr>
          <w:rFonts w:ascii="Times New Roman" w:hAnsi="Times New Roman" w:cs="Times New Roman"/>
          <w:sz w:val="24"/>
          <w:szCs w:val="24"/>
          <w:u w:val="single"/>
        </w:rPr>
        <w:t>Criminal Appeals</w:t>
      </w:r>
      <w:r w:rsidRPr="00182E7B">
        <w:rPr>
          <w:rFonts w:ascii="Times New Roman" w:hAnsi="Times New Roman" w:cs="Times New Roman"/>
          <w:sz w:val="24"/>
          <w:szCs w:val="24"/>
        </w:rPr>
        <w:t xml:space="preserve"> from superior courts acting in both original and appellate jurisdiction in criminal cases and also stipulates the mode of invoking the appellate court’s jurisdiction in criminal matters. </w:t>
      </w:r>
    </w:p>
    <w:p w:rsidR="008D0F16" w:rsidRPr="00182E7B" w:rsidRDefault="008D0F16"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Court of Appeal also has jurisdiction to punish for contempt of court similar to the jurisdiction exercised by the High Court in that regard. Section 5(1) of the Judicature Act, </w:t>
      </w:r>
      <w:r w:rsidRPr="00182E7B">
        <w:rPr>
          <w:rFonts w:ascii="Times New Roman" w:hAnsi="Times New Roman" w:cs="Times New Roman"/>
          <w:i/>
          <w:sz w:val="24"/>
          <w:szCs w:val="24"/>
        </w:rPr>
        <w:t>inter alia</w:t>
      </w:r>
      <w:r w:rsidRPr="00182E7B">
        <w:rPr>
          <w:rFonts w:ascii="Times New Roman" w:hAnsi="Times New Roman" w:cs="Times New Roman"/>
          <w:sz w:val="24"/>
          <w:szCs w:val="24"/>
        </w:rPr>
        <w:t xml:space="preserve">, provides that the Court of Appeal has “the same power to punish for contempt of court as is for the time being possessed by the High Court of Justice in England”, and that such powers extend </w:t>
      </w:r>
      <w:r w:rsidR="00633148" w:rsidRPr="00182E7B">
        <w:rPr>
          <w:rFonts w:ascii="Times New Roman" w:hAnsi="Times New Roman" w:cs="Times New Roman"/>
          <w:sz w:val="24"/>
          <w:szCs w:val="24"/>
        </w:rPr>
        <w:t>to upholding the authority and dignity of subordinate courts.</w:t>
      </w:r>
    </w:p>
    <w:p w:rsidR="00633148" w:rsidRPr="00182E7B" w:rsidRDefault="007D0FA0" w:rsidP="009E4BC0">
      <w:pPr>
        <w:pStyle w:val="ListParagraph"/>
        <w:numPr>
          <w:ilvl w:val="0"/>
          <w:numId w:val="1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In the latter regard, it is instructive to note that in England the Contempt of Court Act, 1981 vests jurisdiction in a magistrates’ court to order any person who-</w:t>
      </w:r>
    </w:p>
    <w:p w:rsidR="007D0FA0" w:rsidRPr="00182E7B" w:rsidRDefault="00D8023C" w:rsidP="0052723A">
      <w:pPr>
        <w:pStyle w:val="ListParagraph"/>
        <w:numPr>
          <w:ilvl w:val="0"/>
          <w:numId w:val="36"/>
        </w:numPr>
        <w:tabs>
          <w:tab w:val="left" w:pos="720"/>
        </w:tabs>
        <w:rPr>
          <w:rFonts w:ascii="Times New Roman" w:hAnsi="Times New Roman" w:cs="Times New Roman"/>
          <w:sz w:val="24"/>
          <w:szCs w:val="24"/>
        </w:rPr>
      </w:pPr>
      <w:proofErr w:type="spellStart"/>
      <w:r w:rsidRPr="00182E7B">
        <w:rPr>
          <w:rFonts w:ascii="Times New Roman" w:hAnsi="Times New Roman" w:cs="Times New Roman"/>
          <w:sz w:val="24"/>
          <w:szCs w:val="24"/>
        </w:rPr>
        <w:t>w</w:t>
      </w:r>
      <w:r w:rsidR="007D0FA0" w:rsidRPr="00182E7B">
        <w:rPr>
          <w:rFonts w:ascii="Times New Roman" w:hAnsi="Times New Roman" w:cs="Times New Roman"/>
          <w:sz w:val="24"/>
          <w:szCs w:val="24"/>
        </w:rPr>
        <w:t>ilfully</w:t>
      </w:r>
      <w:proofErr w:type="spellEnd"/>
      <w:r w:rsidR="007D0FA0" w:rsidRPr="00182E7B">
        <w:rPr>
          <w:rFonts w:ascii="Times New Roman" w:hAnsi="Times New Roman" w:cs="Times New Roman"/>
          <w:sz w:val="24"/>
          <w:szCs w:val="24"/>
        </w:rPr>
        <w:t xml:space="preserve"> insults the justice or justices, any witness </w:t>
      </w:r>
      <w:r w:rsidRPr="00182E7B">
        <w:rPr>
          <w:rFonts w:ascii="Times New Roman" w:hAnsi="Times New Roman" w:cs="Times New Roman"/>
          <w:sz w:val="24"/>
          <w:szCs w:val="24"/>
        </w:rPr>
        <w:t>before or officer of the court o</w:t>
      </w:r>
      <w:r w:rsidR="007D0FA0" w:rsidRPr="00182E7B">
        <w:rPr>
          <w:rFonts w:ascii="Times New Roman" w:hAnsi="Times New Roman" w:cs="Times New Roman"/>
          <w:sz w:val="24"/>
          <w:szCs w:val="24"/>
        </w:rPr>
        <w:t xml:space="preserve">r any solicitor or counsel having business in the court, during his </w:t>
      </w:r>
      <w:r w:rsidRPr="00182E7B">
        <w:rPr>
          <w:rFonts w:ascii="Times New Roman" w:hAnsi="Times New Roman" w:cs="Times New Roman"/>
          <w:sz w:val="24"/>
          <w:szCs w:val="24"/>
        </w:rPr>
        <w:t>or their sitting or attendance i</w:t>
      </w:r>
      <w:r w:rsidR="007D0FA0" w:rsidRPr="00182E7B">
        <w:rPr>
          <w:rFonts w:ascii="Times New Roman" w:hAnsi="Times New Roman" w:cs="Times New Roman"/>
          <w:sz w:val="24"/>
          <w:szCs w:val="24"/>
        </w:rPr>
        <w:t>n court or in going to or returning from the court, or</w:t>
      </w:r>
    </w:p>
    <w:p w:rsidR="007D0FA0" w:rsidRPr="00182E7B" w:rsidRDefault="00D8023C" w:rsidP="0052723A">
      <w:pPr>
        <w:pStyle w:val="ListParagraph"/>
        <w:numPr>
          <w:ilvl w:val="0"/>
          <w:numId w:val="36"/>
        </w:numPr>
        <w:tabs>
          <w:tab w:val="left" w:pos="720"/>
        </w:tabs>
        <w:rPr>
          <w:rFonts w:ascii="Times New Roman" w:hAnsi="Times New Roman" w:cs="Times New Roman"/>
          <w:sz w:val="24"/>
          <w:szCs w:val="24"/>
        </w:rPr>
      </w:pPr>
      <w:proofErr w:type="spellStart"/>
      <w:r w:rsidRPr="00182E7B">
        <w:rPr>
          <w:rFonts w:ascii="Times New Roman" w:hAnsi="Times New Roman" w:cs="Times New Roman"/>
          <w:sz w:val="24"/>
          <w:szCs w:val="24"/>
        </w:rPr>
        <w:t>w</w:t>
      </w:r>
      <w:r w:rsidR="007D0FA0" w:rsidRPr="00182E7B">
        <w:rPr>
          <w:rFonts w:ascii="Times New Roman" w:hAnsi="Times New Roman" w:cs="Times New Roman"/>
          <w:sz w:val="24"/>
          <w:szCs w:val="24"/>
        </w:rPr>
        <w:t>ilfully</w:t>
      </w:r>
      <w:proofErr w:type="spellEnd"/>
      <w:r w:rsidR="007D0FA0" w:rsidRPr="00182E7B">
        <w:rPr>
          <w:rFonts w:ascii="Times New Roman" w:hAnsi="Times New Roman" w:cs="Times New Roman"/>
          <w:sz w:val="24"/>
          <w:szCs w:val="24"/>
        </w:rPr>
        <w:t xml:space="preserve"> interrupts the proceedings of the court or otherwise misbehaves in the court</w:t>
      </w:r>
    </w:p>
    <w:p w:rsidR="007D0FA0" w:rsidRPr="00182E7B" w:rsidRDefault="007D0FA0" w:rsidP="00D8023C">
      <w:pPr>
        <w:pStyle w:val="ListParagraph"/>
        <w:tabs>
          <w:tab w:val="left" w:pos="720"/>
        </w:tabs>
        <w:ind w:left="360"/>
        <w:rPr>
          <w:rFonts w:ascii="Times New Roman" w:hAnsi="Times New Roman" w:cs="Times New Roman"/>
          <w:sz w:val="24"/>
          <w:szCs w:val="24"/>
        </w:rPr>
      </w:pPr>
      <w:r w:rsidRPr="00182E7B">
        <w:rPr>
          <w:rFonts w:ascii="Times New Roman" w:hAnsi="Times New Roman" w:cs="Times New Roman"/>
          <w:sz w:val="24"/>
          <w:szCs w:val="24"/>
        </w:rPr>
        <w:t xml:space="preserve">to be taken into custody and detained until the rising of the court; or to commit the offender to custody for a specified period not exceeding one month; or to impose on him/her a fine not exceeding £500 (approx. </w:t>
      </w:r>
      <w:proofErr w:type="spellStart"/>
      <w:r w:rsidRPr="00182E7B">
        <w:rPr>
          <w:rFonts w:ascii="Times New Roman" w:hAnsi="Times New Roman" w:cs="Times New Roman"/>
          <w:sz w:val="24"/>
          <w:szCs w:val="24"/>
        </w:rPr>
        <w:t>Kshs</w:t>
      </w:r>
      <w:proofErr w:type="spellEnd"/>
      <w:r w:rsidRPr="00182E7B">
        <w:rPr>
          <w:rFonts w:ascii="Times New Roman" w:hAnsi="Times New Roman" w:cs="Times New Roman"/>
          <w:sz w:val="24"/>
          <w:szCs w:val="24"/>
        </w:rPr>
        <w:t>. 65,000/=), or both.</w:t>
      </w:r>
    </w:p>
    <w:p w:rsidR="007D0FA0" w:rsidRPr="00182E7B" w:rsidRDefault="007D0FA0" w:rsidP="009E4BC0">
      <w:pPr>
        <w:pStyle w:val="ListParagraph"/>
        <w:numPr>
          <w:ilvl w:val="0"/>
          <w:numId w:val="13"/>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Further, Section 5(2) of the Judicature Act provides that an order of the High Court made by way of punishment for contempt of court shall be appealable as if it were </w:t>
      </w:r>
      <w:r w:rsidR="005B0B79" w:rsidRPr="00182E7B">
        <w:rPr>
          <w:rFonts w:ascii="Times New Roman" w:hAnsi="Times New Roman" w:cs="Times New Roman"/>
          <w:sz w:val="24"/>
          <w:szCs w:val="24"/>
        </w:rPr>
        <w:t>a conviction and sentence made in exercise of the ordinar</w:t>
      </w:r>
      <w:r w:rsidR="005E2A7E" w:rsidRPr="00182E7B">
        <w:rPr>
          <w:rFonts w:ascii="Times New Roman" w:hAnsi="Times New Roman" w:cs="Times New Roman"/>
          <w:sz w:val="24"/>
          <w:szCs w:val="24"/>
        </w:rPr>
        <w:t>y criminal jurisdiction of the H</w:t>
      </w:r>
      <w:r w:rsidR="005B0B79" w:rsidRPr="00182E7B">
        <w:rPr>
          <w:rFonts w:ascii="Times New Roman" w:hAnsi="Times New Roman" w:cs="Times New Roman"/>
          <w:sz w:val="24"/>
          <w:szCs w:val="24"/>
        </w:rPr>
        <w:t xml:space="preserve">igh Court. It seems to follow, therefore, that the Court of Appeal is vested with jurisdiction to entertain appeals from orders made by the High Court by way of punishment for contempt of court as if made in exercise of the High Court’s original criminal jurisdiction. </w:t>
      </w:r>
    </w:p>
    <w:p w:rsidR="00BC19D8" w:rsidRPr="00182E7B" w:rsidRDefault="005B0B79" w:rsidP="00182E7B">
      <w:pPr>
        <w:pStyle w:val="ListParagraph"/>
        <w:tabs>
          <w:tab w:val="left" w:pos="720"/>
        </w:tabs>
        <w:ind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What may not be clear-cut is what happens if an act of contempt of court is committed against or in the face of the Court of Appeal. Would an order of the Court of Appeal by way of punishment for contempt of itself be appealable to the Supreme Court as if it were a conviction and sentence made in exercise of original criminal juri</w:t>
      </w:r>
      <w:r w:rsidR="005E2A7E" w:rsidRPr="00182E7B">
        <w:rPr>
          <w:rFonts w:ascii="Times New Roman" w:hAnsi="Times New Roman" w:cs="Times New Roman"/>
          <w:sz w:val="24"/>
          <w:szCs w:val="24"/>
        </w:rPr>
        <w:t>sdiction of the Court of Appeal?</w:t>
      </w:r>
      <w:r w:rsidRPr="00182E7B">
        <w:rPr>
          <w:rFonts w:ascii="Times New Roman" w:hAnsi="Times New Roman" w:cs="Times New Roman"/>
          <w:sz w:val="24"/>
          <w:szCs w:val="24"/>
        </w:rPr>
        <w:t xml:space="preserve"> I don’t see why not. However, it would be advisable for the ambiguity to be cured through express legislative provisions. </w:t>
      </w:r>
    </w:p>
    <w:p w:rsidR="005B0B79" w:rsidRPr="00182E7B" w:rsidRDefault="005B0B79" w:rsidP="009E4BC0">
      <w:pPr>
        <w:pStyle w:val="ListParagraph"/>
        <w:numPr>
          <w:ilvl w:val="0"/>
          <w:numId w:val="14"/>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lastRenderedPageBreak/>
        <w:t>Criminal Jurisdiction of the High Court</w:t>
      </w:r>
    </w:p>
    <w:p w:rsidR="005B0B79" w:rsidRPr="00182E7B" w:rsidRDefault="005B0B79" w:rsidP="009E4BC0">
      <w:pPr>
        <w:pStyle w:val="ListParagraph"/>
        <w:numPr>
          <w:ilvl w:val="0"/>
          <w:numId w:val="13"/>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t>The Constitution expressly confers original criminal jurisdiction on the High Court and such jurisdiction is unlimited [Art. 165(3</w:t>
      </w:r>
      <w:proofErr w:type="gramStart"/>
      <w:r w:rsidRPr="00182E7B">
        <w:rPr>
          <w:rFonts w:ascii="Times New Roman" w:hAnsi="Times New Roman" w:cs="Times New Roman"/>
          <w:sz w:val="24"/>
          <w:szCs w:val="24"/>
        </w:rPr>
        <w:t>)(</w:t>
      </w:r>
      <w:proofErr w:type="gramEnd"/>
      <w:r w:rsidRPr="00182E7B">
        <w:rPr>
          <w:rFonts w:ascii="Times New Roman" w:hAnsi="Times New Roman" w:cs="Times New Roman"/>
          <w:sz w:val="24"/>
          <w:szCs w:val="24"/>
        </w:rPr>
        <w:t xml:space="preserve">a)]. </w:t>
      </w:r>
    </w:p>
    <w:p w:rsidR="005B0B79" w:rsidRPr="00182E7B" w:rsidRDefault="005B0B79" w:rsidP="009E4BC0">
      <w:pPr>
        <w:pStyle w:val="ListParagraph"/>
        <w:numPr>
          <w:ilvl w:val="0"/>
          <w:numId w:val="13"/>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t>The Criminal Procedure Code, Cap. 75 vests the High Court with appellate jurisdiction from decisions of subordinate courts of the first and second class made by those courts in exercise of their criminal jurisdiction and such appellate jurisdiction may be on matters of fact or law (Section 347).</w:t>
      </w:r>
    </w:p>
    <w:p w:rsidR="005B0B79" w:rsidRPr="00182E7B" w:rsidRDefault="005B0B79" w:rsidP="009E4BC0">
      <w:pPr>
        <w:pStyle w:val="ListParagraph"/>
        <w:numPr>
          <w:ilvl w:val="0"/>
          <w:numId w:val="13"/>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t xml:space="preserve">The Judicature Act also vests the High Court with admiralty jurisdiction in all matters arising on the high seas, or in territorial waters, </w:t>
      </w:r>
      <w:r w:rsidR="004C22A8" w:rsidRPr="00182E7B">
        <w:rPr>
          <w:rFonts w:ascii="Times New Roman" w:hAnsi="Times New Roman" w:cs="Times New Roman"/>
          <w:sz w:val="24"/>
          <w:szCs w:val="24"/>
        </w:rPr>
        <w:t>or upon any lake or other navigable inland waters in Kenya [Section 4(1)].</w:t>
      </w:r>
    </w:p>
    <w:p w:rsidR="004C22A8" w:rsidRPr="00182E7B" w:rsidRDefault="004C22A8" w:rsidP="005E2A7E">
      <w:pPr>
        <w:pStyle w:val="ListParagraph"/>
        <w:tabs>
          <w:tab w:val="left" w:pos="720"/>
        </w:tabs>
        <w:ind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Black’s Law Dictionary, 8</w:t>
      </w:r>
      <w:r w:rsidRPr="00182E7B">
        <w:rPr>
          <w:rFonts w:ascii="Times New Roman" w:hAnsi="Times New Roman" w:cs="Times New Roman"/>
          <w:sz w:val="24"/>
          <w:szCs w:val="24"/>
          <w:vertAlign w:val="superscript"/>
        </w:rPr>
        <w:t>th</w:t>
      </w:r>
      <w:r w:rsidRPr="00182E7B">
        <w:rPr>
          <w:rFonts w:ascii="Times New Roman" w:hAnsi="Times New Roman" w:cs="Times New Roman"/>
          <w:sz w:val="24"/>
          <w:szCs w:val="24"/>
        </w:rPr>
        <w:t xml:space="preserve"> Editio</w:t>
      </w:r>
      <w:r w:rsidR="005E2A7E" w:rsidRPr="00182E7B">
        <w:rPr>
          <w:rFonts w:ascii="Times New Roman" w:hAnsi="Times New Roman" w:cs="Times New Roman"/>
          <w:sz w:val="24"/>
          <w:szCs w:val="24"/>
        </w:rPr>
        <w:t xml:space="preserve">n by Brian A, Garner, </w:t>
      </w:r>
      <w:proofErr w:type="gramStart"/>
      <w:r w:rsidR="005E2A7E" w:rsidRPr="00182E7B">
        <w:rPr>
          <w:rFonts w:ascii="Times New Roman" w:hAnsi="Times New Roman" w:cs="Times New Roman"/>
          <w:sz w:val="24"/>
          <w:szCs w:val="24"/>
        </w:rPr>
        <w:t>Editor</w:t>
      </w:r>
      <w:proofErr w:type="gramEnd"/>
      <w:r w:rsidR="005E2A7E" w:rsidRPr="00182E7B">
        <w:rPr>
          <w:rFonts w:ascii="Times New Roman" w:hAnsi="Times New Roman" w:cs="Times New Roman"/>
          <w:sz w:val="24"/>
          <w:szCs w:val="24"/>
        </w:rPr>
        <w:t xml:space="preserve">-in </w:t>
      </w:r>
      <w:r w:rsidRPr="00182E7B">
        <w:rPr>
          <w:rFonts w:ascii="Times New Roman" w:hAnsi="Times New Roman" w:cs="Times New Roman"/>
          <w:sz w:val="24"/>
          <w:szCs w:val="24"/>
        </w:rPr>
        <w:t xml:space="preserve">Chief defines “admiralty” as a court that exercises jurisdiction over all maritime contracts, torts, injuries, or </w:t>
      </w:r>
      <w:r w:rsidRPr="00182E7B">
        <w:rPr>
          <w:rFonts w:ascii="Times New Roman" w:hAnsi="Times New Roman" w:cs="Times New Roman"/>
          <w:sz w:val="24"/>
          <w:szCs w:val="24"/>
          <w:u w:val="single"/>
        </w:rPr>
        <w:t>offences</w:t>
      </w:r>
      <w:r w:rsidRPr="00182E7B">
        <w:rPr>
          <w:rFonts w:ascii="Times New Roman" w:hAnsi="Times New Roman" w:cs="Times New Roman"/>
          <w:sz w:val="24"/>
          <w:szCs w:val="24"/>
        </w:rPr>
        <w:t>.</w:t>
      </w:r>
    </w:p>
    <w:p w:rsidR="004C22A8" w:rsidRPr="00182E7B" w:rsidRDefault="004C22A8" w:rsidP="009E4BC0">
      <w:pPr>
        <w:pStyle w:val="ListParagraph"/>
        <w:numPr>
          <w:ilvl w:val="0"/>
          <w:numId w:val="15"/>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As earlier noted with regard to the Court of Appeal, the Judicature Act also vests in the High Court “the same power to punish for contempt of court as is for the time being possessed by the High Court of Justice in England”, and that such power extends to upholding the authority and dignity of subordinate courts [Section 5(1)]. </w:t>
      </w:r>
    </w:p>
    <w:p w:rsidR="00E66170" w:rsidRPr="00182E7B" w:rsidRDefault="004C22A8" w:rsidP="00182E7B">
      <w:pPr>
        <w:pStyle w:val="ListParagraph"/>
        <w:numPr>
          <w:ilvl w:val="0"/>
          <w:numId w:val="15"/>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As recorded earlier, Subsection (2) adds, instructively, that an order of the High Court made </w:t>
      </w:r>
      <w:proofErr w:type="gramStart"/>
      <w:r w:rsidRPr="00182E7B">
        <w:rPr>
          <w:rFonts w:ascii="Times New Roman" w:hAnsi="Times New Roman" w:cs="Times New Roman"/>
          <w:sz w:val="24"/>
          <w:szCs w:val="24"/>
        </w:rPr>
        <w:t>by</w:t>
      </w:r>
      <w:proofErr w:type="gramEnd"/>
      <w:r w:rsidRPr="00182E7B">
        <w:rPr>
          <w:rFonts w:ascii="Times New Roman" w:hAnsi="Times New Roman" w:cs="Times New Roman"/>
          <w:sz w:val="24"/>
          <w:szCs w:val="24"/>
        </w:rPr>
        <w:t xml:space="preserve"> way of punishment for contempt of court shall be appealable as if it were a conviction and sentence made in exercise of the ordinary original criminal jurisdiction of the High Court.</w:t>
      </w:r>
    </w:p>
    <w:p w:rsidR="004C22A8" w:rsidRPr="00182E7B" w:rsidRDefault="004C22A8" w:rsidP="009E4BC0">
      <w:pPr>
        <w:pStyle w:val="ListParagraph"/>
        <w:numPr>
          <w:ilvl w:val="0"/>
          <w:numId w:val="16"/>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Subordinate Courts &amp; their Composition</w:t>
      </w:r>
    </w:p>
    <w:p w:rsidR="00E66170" w:rsidRPr="00182E7B" w:rsidRDefault="00E66170" w:rsidP="009E4BC0">
      <w:pPr>
        <w:pStyle w:val="ListParagraph"/>
        <w:numPr>
          <w:ilvl w:val="0"/>
          <w:numId w:val="1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Subordinate Courts include Magistrates Courts, Courts-Martial and any other courts or tribunals other than those with the status of the High Court established to hear and determine disputes relating to employment and </w:t>
      </w:r>
      <w:proofErr w:type="spellStart"/>
      <w:r w:rsidRPr="00182E7B">
        <w:rPr>
          <w:rFonts w:ascii="Times New Roman" w:hAnsi="Times New Roman" w:cs="Times New Roman"/>
          <w:sz w:val="24"/>
          <w:szCs w:val="24"/>
        </w:rPr>
        <w:t>labour</w:t>
      </w:r>
      <w:proofErr w:type="spellEnd"/>
      <w:r w:rsidRPr="00182E7B">
        <w:rPr>
          <w:rFonts w:ascii="Times New Roman" w:hAnsi="Times New Roman" w:cs="Times New Roman"/>
          <w:sz w:val="24"/>
          <w:szCs w:val="24"/>
        </w:rPr>
        <w:t xml:space="preserve"> relations or the environment and the use and occupation of, and title to, land [Art. 169(1</w:t>
      </w:r>
      <w:proofErr w:type="gramStart"/>
      <w:r w:rsidRPr="00182E7B">
        <w:rPr>
          <w:rFonts w:ascii="Times New Roman" w:hAnsi="Times New Roman" w:cs="Times New Roman"/>
          <w:sz w:val="24"/>
          <w:szCs w:val="24"/>
        </w:rPr>
        <w:t>)(</w:t>
      </w:r>
      <w:proofErr w:type="gramEnd"/>
      <w:r w:rsidRPr="00182E7B">
        <w:rPr>
          <w:rFonts w:ascii="Times New Roman" w:hAnsi="Times New Roman" w:cs="Times New Roman"/>
          <w:sz w:val="24"/>
          <w:szCs w:val="24"/>
        </w:rPr>
        <w:t xml:space="preserve">a), (c)&amp;(d) as read with Art. 162(2)(a)&amp;(b)]. </w:t>
      </w:r>
    </w:p>
    <w:p w:rsidR="00E66170" w:rsidRPr="00182E7B" w:rsidRDefault="00E66170" w:rsidP="009E4BC0">
      <w:pPr>
        <w:pStyle w:val="ListParagraph"/>
        <w:numPr>
          <w:ilvl w:val="0"/>
          <w:numId w:val="1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Courts-Martial are established under the Armed Forces Act, Cap. 199 which basically </w:t>
      </w:r>
      <w:proofErr w:type="gramStart"/>
      <w:r w:rsidRPr="00182E7B">
        <w:rPr>
          <w:rFonts w:ascii="Times New Roman" w:hAnsi="Times New Roman" w:cs="Times New Roman"/>
          <w:sz w:val="24"/>
          <w:szCs w:val="24"/>
        </w:rPr>
        <w:t>deals</w:t>
      </w:r>
      <w:proofErr w:type="gramEnd"/>
      <w:r w:rsidRPr="00182E7B">
        <w:rPr>
          <w:rFonts w:ascii="Times New Roman" w:hAnsi="Times New Roman" w:cs="Times New Roman"/>
          <w:sz w:val="24"/>
          <w:szCs w:val="24"/>
        </w:rPr>
        <w:t xml:space="preserve"> with cases </w:t>
      </w:r>
      <w:r w:rsidR="0052723A" w:rsidRPr="00182E7B">
        <w:rPr>
          <w:rFonts w:ascii="Times New Roman" w:hAnsi="Times New Roman" w:cs="Times New Roman"/>
          <w:sz w:val="24"/>
          <w:szCs w:val="24"/>
        </w:rPr>
        <w:t xml:space="preserve">of </w:t>
      </w:r>
      <w:r w:rsidRPr="00182E7B">
        <w:rPr>
          <w:rFonts w:ascii="Times New Roman" w:hAnsi="Times New Roman" w:cs="Times New Roman"/>
          <w:sz w:val="24"/>
          <w:szCs w:val="24"/>
        </w:rPr>
        <w:t>discipline of members of Kenya’s armed forces. Acts of indiscipline under the Armed Forces Act include mutiny, which attracts the death penalty. No more than this passing reference to these</w:t>
      </w:r>
      <w:r w:rsidR="0052723A" w:rsidRPr="00182E7B">
        <w:rPr>
          <w:rFonts w:ascii="Times New Roman" w:hAnsi="Times New Roman" w:cs="Times New Roman"/>
          <w:sz w:val="24"/>
          <w:szCs w:val="24"/>
        </w:rPr>
        <w:t xml:space="preserve"> latter</w:t>
      </w:r>
      <w:r w:rsidRPr="00182E7B">
        <w:rPr>
          <w:rFonts w:ascii="Times New Roman" w:hAnsi="Times New Roman" w:cs="Times New Roman"/>
          <w:sz w:val="24"/>
          <w:szCs w:val="24"/>
        </w:rPr>
        <w:t xml:space="preserve"> courts is deemed necessary here.</w:t>
      </w:r>
    </w:p>
    <w:p w:rsidR="00E66170" w:rsidRPr="00182E7B" w:rsidRDefault="00E66170" w:rsidP="009E4BC0">
      <w:pPr>
        <w:pStyle w:val="ListParagraph"/>
        <w:numPr>
          <w:ilvl w:val="0"/>
          <w:numId w:val="1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bulk of criminal offences in Kenya are tried by Magistrates Courts. These are the ones dwelt on in this discourse. </w:t>
      </w:r>
    </w:p>
    <w:p w:rsidR="0038706C" w:rsidRPr="00182E7B" w:rsidRDefault="00E66170" w:rsidP="00182E7B">
      <w:pPr>
        <w:pStyle w:val="ListParagraph"/>
        <w:numPr>
          <w:ilvl w:val="0"/>
          <w:numId w:val="17"/>
        </w:numPr>
        <w:tabs>
          <w:tab w:val="left" w:pos="720"/>
        </w:tabs>
        <w:rPr>
          <w:rFonts w:ascii="Times New Roman" w:hAnsi="Times New Roman" w:cs="Times New Roman"/>
          <w:sz w:val="24"/>
          <w:szCs w:val="24"/>
        </w:rPr>
      </w:pPr>
      <w:r w:rsidRPr="00182E7B">
        <w:rPr>
          <w:rFonts w:ascii="Times New Roman" w:hAnsi="Times New Roman" w:cs="Times New Roman"/>
          <w:sz w:val="24"/>
          <w:szCs w:val="24"/>
        </w:rPr>
        <w:lastRenderedPageBreak/>
        <w:t>The basic categories of magis</w:t>
      </w:r>
      <w:r w:rsidR="0052723A" w:rsidRPr="00182E7B">
        <w:rPr>
          <w:rFonts w:ascii="Times New Roman" w:hAnsi="Times New Roman" w:cs="Times New Roman"/>
          <w:sz w:val="24"/>
          <w:szCs w:val="24"/>
        </w:rPr>
        <w:t>trate, in descending order, are:</w:t>
      </w:r>
      <w:r w:rsidRPr="00182E7B">
        <w:rPr>
          <w:rFonts w:ascii="Times New Roman" w:hAnsi="Times New Roman" w:cs="Times New Roman"/>
          <w:sz w:val="24"/>
          <w:szCs w:val="24"/>
        </w:rPr>
        <w:t xml:space="preserve"> Chief Magistrate, Senior Principal Magistrate, Principal Magistrate, Senior Resident Magistrate, Resident Magistrate and District Magistrate.</w:t>
      </w:r>
    </w:p>
    <w:p w:rsidR="00E66170" w:rsidRPr="00182E7B" w:rsidRDefault="00E66170" w:rsidP="009E4BC0">
      <w:pPr>
        <w:pStyle w:val="ListParagraph"/>
        <w:numPr>
          <w:ilvl w:val="0"/>
          <w:numId w:val="18"/>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Criminal Jurisdiction of Magistrates’ Courts</w:t>
      </w:r>
    </w:p>
    <w:p w:rsidR="0038706C" w:rsidRPr="00182E7B" w:rsidRDefault="0038706C" w:rsidP="009E4BC0">
      <w:pPr>
        <w:pStyle w:val="ListParagraph"/>
        <w:numPr>
          <w:ilvl w:val="0"/>
          <w:numId w:val="1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Magistrates’ Courts Act, Cap. 10 </w:t>
      </w:r>
      <w:proofErr w:type="gramStart"/>
      <w:r w:rsidRPr="00182E7B">
        <w:rPr>
          <w:rFonts w:ascii="Times New Roman" w:hAnsi="Times New Roman" w:cs="Times New Roman"/>
          <w:sz w:val="24"/>
          <w:szCs w:val="24"/>
        </w:rPr>
        <w:t>establishes</w:t>
      </w:r>
      <w:proofErr w:type="gramEnd"/>
      <w:r w:rsidRPr="00182E7B">
        <w:rPr>
          <w:rFonts w:ascii="Times New Roman" w:hAnsi="Times New Roman" w:cs="Times New Roman"/>
          <w:sz w:val="24"/>
          <w:szCs w:val="24"/>
        </w:rPr>
        <w:t xml:space="preserve"> Magistrates’ Courts, declares their jurisdiction, provides for the procedure of such courts and also provides for appeals in certain cases.</w:t>
      </w:r>
    </w:p>
    <w:p w:rsidR="0038706C" w:rsidRPr="00182E7B" w:rsidRDefault="0038706C" w:rsidP="009E4BC0">
      <w:pPr>
        <w:pStyle w:val="ListParagraph"/>
        <w:numPr>
          <w:ilvl w:val="0"/>
          <w:numId w:val="1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term “magistrate” is defined in the Act to mean all the categories of magistrate listed in the preceding part (h) while </w:t>
      </w:r>
      <w:r w:rsidR="00466BEF" w:rsidRPr="00182E7B">
        <w:rPr>
          <w:rFonts w:ascii="Times New Roman" w:hAnsi="Times New Roman" w:cs="Times New Roman"/>
          <w:sz w:val="24"/>
          <w:szCs w:val="24"/>
        </w:rPr>
        <w:t>a “magistrate’s</w:t>
      </w:r>
      <w:r w:rsidRPr="00182E7B">
        <w:rPr>
          <w:rFonts w:ascii="Times New Roman" w:hAnsi="Times New Roman" w:cs="Times New Roman"/>
          <w:sz w:val="24"/>
          <w:szCs w:val="24"/>
        </w:rPr>
        <w:t xml:space="preserve"> court” is defined to mean the Re</w:t>
      </w:r>
      <w:r w:rsidR="00466BEF" w:rsidRPr="00182E7B">
        <w:rPr>
          <w:rFonts w:ascii="Times New Roman" w:hAnsi="Times New Roman" w:cs="Times New Roman"/>
          <w:sz w:val="24"/>
          <w:szCs w:val="24"/>
        </w:rPr>
        <w:t>sident Magistrates’ Court or a District M</w:t>
      </w:r>
      <w:r w:rsidRPr="00182E7B">
        <w:rPr>
          <w:rFonts w:ascii="Times New Roman" w:hAnsi="Times New Roman" w:cs="Times New Roman"/>
          <w:sz w:val="24"/>
          <w:szCs w:val="24"/>
        </w:rPr>
        <w:t>agistrates’ court [Section 2(f)].</w:t>
      </w:r>
    </w:p>
    <w:p w:rsidR="0038706C" w:rsidRPr="00182E7B" w:rsidRDefault="0038706C" w:rsidP="009E4BC0">
      <w:pPr>
        <w:pStyle w:val="ListParagraph"/>
        <w:numPr>
          <w:ilvl w:val="0"/>
          <w:numId w:val="1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Resident Magistrates’ Court has jurisdiction throughout Kenya and exercises such jurisdiction and powers in proceedings of a criminal nature as are for the time being conferred on it by-</w:t>
      </w:r>
    </w:p>
    <w:p w:rsidR="0038706C" w:rsidRPr="00182E7B" w:rsidRDefault="00466BEF" w:rsidP="0052723A">
      <w:pPr>
        <w:pStyle w:val="ListParagraph"/>
        <w:numPr>
          <w:ilvl w:val="0"/>
          <w:numId w:val="3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w:t>
      </w:r>
      <w:r w:rsidR="0038706C" w:rsidRPr="00182E7B">
        <w:rPr>
          <w:rFonts w:ascii="Times New Roman" w:hAnsi="Times New Roman" w:cs="Times New Roman"/>
          <w:sz w:val="24"/>
          <w:szCs w:val="24"/>
        </w:rPr>
        <w:t>he Criminal Procedure Code; or</w:t>
      </w:r>
    </w:p>
    <w:p w:rsidR="0038706C" w:rsidRPr="00182E7B" w:rsidRDefault="00466BEF" w:rsidP="0052723A">
      <w:pPr>
        <w:pStyle w:val="ListParagraph"/>
        <w:numPr>
          <w:ilvl w:val="0"/>
          <w:numId w:val="37"/>
        </w:numPr>
        <w:tabs>
          <w:tab w:val="left" w:pos="720"/>
        </w:tabs>
        <w:rPr>
          <w:rFonts w:ascii="Times New Roman" w:hAnsi="Times New Roman" w:cs="Times New Roman"/>
          <w:sz w:val="24"/>
          <w:szCs w:val="24"/>
        </w:rPr>
      </w:pPr>
      <w:proofErr w:type="gramStart"/>
      <w:r w:rsidRPr="00182E7B">
        <w:rPr>
          <w:rFonts w:ascii="Times New Roman" w:hAnsi="Times New Roman" w:cs="Times New Roman"/>
          <w:sz w:val="24"/>
          <w:szCs w:val="24"/>
        </w:rPr>
        <w:t>a</w:t>
      </w:r>
      <w:r w:rsidR="0038706C" w:rsidRPr="00182E7B">
        <w:rPr>
          <w:rFonts w:ascii="Times New Roman" w:hAnsi="Times New Roman" w:cs="Times New Roman"/>
          <w:sz w:val="24"/>
          <w:szCs w:val="24"/>
        </w:rPr>
        <w:t>ny</w:t>
      </w:r>
      <w:proofErr w:type="gramEnd"/>
      <w:r w:rsidR="0038706C" w:rsidRPr="00182E7B">
        <w:rPr>
          <w:rFonts w:ascii="Times New Roman" w:hAnsi="Times New Roman" w:cs="Times New Roman"/>
          <w:sz w:val="24"/>
          <w:szCs w:val="24"/>
        </w:rPr>
        <w:t xml:space="preserve"> other written law (Section 4).</w:t>
      </w:r>
    </w:p>
    <w:p w:rsidR="0038706C" w:rsidRPr="00182E7B" w:rsidRDefault="0038706C" w:rsidP="009E4BC0">
      <w:pPr>
        <w:pStyle w:val="ListParagraph"/>
        <w:numPr>
          <w:ilvl w:val="0"/>
          <w:numId w:val="2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 district magistrate is empowered to ho</w:t>
      </w:r>
      <w:r w:rsidR="00466BEF" w:rsidRPr="00182E7B">
        <w:rPr>
          <w:rFonts w:ascii="Times New Roman" w:hAnsi="Times New Roman" w:cs="Times New Roman"/>
          <w:sz w:val="24"/>
          <w:szCs w:val="24"/>
        </w:rPr>
        <w:t>ld a magistrate’s</w:t>
      </w:r>
      <w:r w:rsidRPr="00182E7B">
        <w:rPr>
          <w:rFonts w:ascii="Times New Roman" w:hAnsi="Times New Roman" w:cs="Times New Roman"/>
          <w:sz w:val="24"/>
          <w:szCs w:val="24"/>
        </w:rPr>
        <w:t xml:space="preserve"> court of such class as is designated by the Judicial Service Commission (Section 6).</w:t>
      </w:r>
    </w:p>
    <w:p w:rsidR="0038706C" w:rsidRPr="00182E7B" w:rsidRDefault="0038706C" w:rsidP="009E4BC0">
      <w:pPr>
        <w:pStyle w:val="ListParagraph"/>
        <w:numPr>
          <w:ilvl w:val="0"/>
          <w:numId w:val="2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 district magistrate’s court has and exercises such powers in proceedings of a criminal nature as are for the time being conferred on district magistrates’ courts by-</w:t>
      </w:r>
    </w:p>
    <w:p w:rsidR="0038706C" w:rsidRPr="00182E7B" w:rsidRDefault="00466BEF" w:rsidP="0052723A">
      <w:pPr>
        <w:pStyle w:val="ListParagraph"/>
        <w:numPr>
          <w:ilvl w:val="0"/>
          <w:numId w:val="3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w:t>
      </w:r>
      <w:r w:rsidR="0038706C" w:rsidRPr="00182E7B">
        <w:rPr>
          <w:rFonts w:ascii="Times New Roman" w:hAnsi="Times New Roman" w:cs="Times New Roman"/>
          <w:sz w:val="24"/>
          <w:szCs w:val="24"/>
        </w:rPr>
        <w:t>he Criminal Procedure Code; or</w:t>
      </w:r>
    </w:p>
    <w:p w:rsidR="0038706C" w:rsidRPr="00182E7B" w:rsidRDefault="00466BEF" w:rsidP="0052723A">
      <w:pPr>
        <w:pStyle w:val="ListParagraph"/>
        <w:numPr>
          <w:ilvl w:val="0"/>
          <w:numId w:val="3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w:t>
      </w:r>
      <w:r w:rsidR="00937673" w:rsidRPr="00182E7B">
        <w:rPr>
          <w:rFonts w:ascii="Times New Roman" w:hAnsi="Times New Roman" w:cs="Times New Roman"/>
          <w:sz w:val="24"/>
          <w:szCs w:val="24"/>
        </w:rPr>
        <w:t xml:space="preserve">n order by the Chief Justice; or </w:t>
      </w:r>
    </w:p>
    <w:p w:rsidR="00937673" w:rsidRPr="00182E7B" w:rsidRDefault="00466BEF" w:rsidP="0052723A">
      <w:pPr>
        <w:pStyle w:val="ListParagraph"/>
        <w:numPr>
          <w:ilvl w:val="0"/>
          <w:numId w:val="38"/>
        </w:numPr>
        <w:tabs>
          <w:tab w:val="left" w:pos="720"/>
        </w:tabs>
        <w:rPr>
          <w:rFonts w:ascii="Times New Roman" w:hAnsi="Times New Roman" w:cs="Times New Roman"/>
          <w:sz w:val="24"/>
          <w:szCs w:val="24"/>
        </w:rPr>
      </w:pPr>
      <w:proofErr w:type="gramStart"/>
      <w:r w:rsidRPr="00182E7B">
        <w:rPr>
          <w:rFonts w:ascii="Times New Roman" w:hAnsi="Times New Roman" w:cs="Times New Roman"/>
          <w:sz w:val="24"/>
          <w:szCs w:val="24"/>
        </w:rPr>
        <w:t>a</w:t>
      </w:r>
      <w:r w:rsidR="00937673" w:rsidRPr="00182E7B">
        <w:rPr>
          <w:rFonts w:ascii="Times New Roman" w:hAnsi="Times New Roman" w:cs="Times New Roman"/>
          <w:sz w:val="24"/>
          <w:szCs w:val="24"/>
        </w:rPr>
        <w:t>ny</w:t>
      </w:r>
      <w:proofErr w:type="gramEnd"/>
      <w:r w:rsidR="00937673" w:rsidRPr="00182E7B">
        <w:rPr>
          <w:rFonts w:ascii="Times New Roman" w:hAnsi="Times New Roman" w:cs="Times New Roman"/>
          <w:sz w:val="24"/>
          <w:szCs w:val="24"/>
        </w:rPr>
        <w:t xml:space="preserve"> other written law (Section 8).</w:t>
      </w:r>
    </w:p>
    <w:p w:rsidR="00937673" w:rsidRPr="00182E7B" w:rsidRDefault="00937673" w:rsidP="00466BEF">
      <w:pPr>
        <w:pStyle w:val="ListParagraph"/>
        <w:tabs>
          <w:tab w:val="left" w:pos="720"/>
        </w:tabs>
        <w:ind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 xml:space="preserve">Any person convicted of an offence on a trial held by a magistrate’s court of the third class, or where </w:t>
      </w:r>
      <w:r w:rsidR="0052723A" w:rsidRPr="00182E7B">
        <w:rPr>
          <w:rFonts w:ascii="Times New Roman" w:hAnsi="Times New Roman" w:cs="Times New Roman"/>
          <w:sz w:val="24"/>
          <w:szCs w:val="24"/>
        </w:rPr>
        <w:t xml:space="preserve">a </w:t>
      </w:r>
      <w:r w:rsidRPr="00182E7B">
        <w:rPr>
          <w:rFonts w:ascii="Times New Roman" w:hAnsi="Times New Roman" w:cs="Times New Roman"/>
          <w:sz w:val="24"/>
          <w:szCs w:val="24"/>
        </w:rPr>
        <w:t xml:space="preserve">person charged with an offence has been acquitted on such a trial, the “Attorney-General” (read “Director of Public Prosecutions”) may appeal, </w:t>
      </w:r>
      <w:r w:rsidRPr="00182E7B">
        <w:rPr>
          <w:rFonts w:ascii="Times New Roman" w:hAnsi="Times New Roman" w:cs="Times New Roman"/>
          <w:sz w:val="24"/>
          <w:szCs w:val="24"/>
          <w:u w:val="single"/>
        </w:rPr>
        <w:t>by way of Petition</w:t>
      </w:r>
      <w:r w:rsidRPr="00182E7B">
        <w:rPr>
          <w:rFonts w:ascii="Times New Roman" w:hAnsi="Times New Roman" w:cs="Times New Roman"/>
          <w:sz w:val="24"/>
          <w:szCs w:val="24"/>
        </w:rPr>
        <w:t>, against the conviction or sentence, or both, or against the acquittal, as the case may be, to the Resident Magistrates’ Court (Section 10).</w:t>
      </w:r>
    </w:p>
    <w:p w:rsidR="00CC5373" w:rsidRPr="00182E7B" w:rsidRDefault="00CC5373" w:rsidP="00466BEF">
      <w:pPr>
        <w:pStyle w:val="ListParagraph"/>
        <w:tabs>
          <w:tab w:val="left" w:pos="720"/>
        </w:tabs>
        <w:ind w:hanging="720"/>
        <w:rPr>
          <w:rFonts w:ascii="Times New Roman" w:hAnsi="Times New Roman" w:cs="Times New Roman"/>
          <w:sz w:val="24"/>
          <w:szCs w:val="24"/>
        </w:rPr>
      </w:pPr>
    </w:p>
    <w:p w:rsidR="00937673" w:rsidRPr="00182E7B" w:rsidRDefault="00937673" w:rsidP="009E4BC0">
      <w:pPr>
        <w:pStyle w:val="ListParagraph"/>
        <w:numPr>
          <w:ilvl w:val="0"/>
          <w:numId w:val="21"/>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Tribunals</w:t>
      </w:r>
    </w:p>
    <w:p w:rsidR="004C22A8" w:rsidRPr="00182E7B" w:rsidRDefault="009D14D1" w:rsidP="009E4BC0">
      <w:pPr>
        <w:pStyle w:val="ListParagraph"/>
        <w:numPr>
          <w:ilvl w:val="0"/>
          <w:numId w:val="22"/>
        </w:numPr>
        <w:tabs>
          <w:tab w:val="left" w:pos="720"/>
        </w:tabs>
        <w:rPr>
          <w:rFonts w:ascii="Times New Roman" w:hAnsi="Times New Roman" w:cs="Times New Roman"/>
          <w:b/>
          <w:sz w:val="24"/>
          <w:szCs w:val="24"/>
          <w:u w:val="single"/>
        </w:rPr>
      </w:pPr>
      <w:r w:rsidRPr="00182E7B">
        <w:rPr>
          <w:rFonts w:ascii="Times New Roman" w:hAnsi="Times New Roman" w:cs="Times New Roman"/>
          <w:sz w:val="24"/>
          <w:szCs w:val="24"/>
        </w:rPr>
        <w:lastRenderedPageBreak/>
        <w:t>Topic 2 of the Criminal Litigation Course Outline lumps magistrates’ courts and tribunals together. The terms “court” and “tribunal” are frequently used interchangeably. For instance, Black’s Law Dictionary (</w:t>
      </w:r>
      <w:r w:rsidRPr="00182E7B">
        <w:rPr>
          <w:rFonts w:ascii="Times New Roman" w:hAnsi="Times New Roman" w:cs="Times New Roman"/>
          <w:i/>
          <w:sz w:val="24"/>
          <w:szCs w:val="24"/>
        </w:rPr>
        <w:t>supra</w:t>
      </w:r>
      <w:r w:rsidRPr="00182E7B">
        <w:rPr>
          <w:rFonts w:ascii="Times New Roman" w:hAnsi="Times New Roman" w:cs="Times New Roman"/>
          <w:sz w:val="24"/>
          <w:szCs w:val="24"/>
        </w:rPr>
        <w:t xml:space="preserve">) defines ‘Tribunal” as a court or other adjudicatory body. </w:t>
      </w:r>
    </w:p>
    <w:p w:rsidR="009D14D1" w:rsidRPr="00182E7B" w:rsidRDefault="009D14D1" w:rsidP="009E4BC0">
      <w:pPr>
        <w:pStyle w:val="ListParagraph"/>
        <w:numPr>
          <w:ilvl w:val="0"/>
          <w:numId w:val="2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interchangeability of the terms “court” and “tribunal” may be further exemplified by the 1994 Rwanda genocide</w:t>
      </w:r>
      <w:r w:rsidR="00CC5373" w:rsidRPr="00182E7B">
        <w:rPr>
          <w:rFonts w:ascii="Times New Roman" w:hAnsi="Times New Roman" w:cs="Times New Roman"/>
          <w:sz w:val="24"/>
          <w:szCs w:val="24"/>
        </w:rPr>
        <w:t>’</w:t>
      </w:r>
      <w:r w:rsidRPr="00182E7B">
        <w:rPr>
          <w:rFonts w:ascii="Times New Roman" w:hAnsi="Times New Roman" w:cs="Times New Roman"/>
          <w:sz w:val="24"/>
          <w:szCs w:val="24"/>
        </w:rPr>
        <w:t xml:space="preserve">s adjudicatory body bearing the name International Criminal </w:t>
      </w:r>
      <w:r w:rsidRPr="00182E7B">
        <w:rPr>
          <w:rFonts w:ascii="Times New Roman" w:hAnsi="Times New Roman" w:cs="Times New Roman"/>
          <w:sz w:val="24"/>
          <w:szCs w:val="24"/>
          <w:u w:val="single"/>
        </w:rPr>
        <w:t>Tribunal</w:t>
      </w:r>
      <w:r w:rsidRPr="00182E7B">
        <w:rPr>
          <w:rFonts w:ascii="Times New Roman" w:hAnsi="Times New Roman" w:cs="Times New Roman"/>
          <w:sz w:val="24"/>
          <w:szCs w:val="24"/>
        </w:rPr>
        <w:t xml:space="preserve"> for Rwanda while a similar adjudicatory body for Sierra Leone over alleged violation of international humanitarian law and Sierra Leonean law bears the name Special </w:t>
      </w:r>
      <w:r w:rsidRPr="00182E7B">
        <w:rPr>
          <w:rFonts w:ascii="Times New Roman" w:hAnsi="Times New Roman" w:cs="Times New Roman"/>
          <w:sz w:val="24"/>
          <w:szCs w:val="24"/>
          <w:u w:val="single"/>
        </w:rPr>
        <w:t>Court</w:t>
      </w:r>
      <w:r w:rsidRPr="00182E7B">
        <w:rPr>
          <w:rFonts w:ascii="Times New Roman" w:hAnsi="Times New Roman" w:cs="Times New Roman"/>
          <w:sz w:val="24"/>
          <w:szCs w:val="24"/>
        </w:rPr>
        <w:t xml:space="preserve"> for Sierra Leone.</w:t>
      </w:r>
    </w:p>
    <w:p w:rsidR="009D14D1" w:rsidRPr="00182E7B" w:rsidRDefault="009D14D1" w:rsidP="00182E7B">
      <w:pPr>
        <w:pStyle w:val="ListParagraph"/>
        <w:numPr>
          <w:ilvl w:val="0"/>
          <w:numId w:val="2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For purposes of the present discourse, “tribunal” is assigned the general meaning given in Black’s Law Dictionary, so no in-depth treatment of the subject is undertaken here.</w:t>
      </w:r>
    </w:p>
    <w:p w:rsidR="009D14D1" w:rsidRPr="00182E7B" w:rsidRDefault="009D14D1" w:rsidP="009E4BC0">
      <w:pPr>
        <w:pStyle w:val="ListParagraph"/>
        <w:numPr>
          <w:ilvl w:val="0"/>
          <w:numId w:val="23"/>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The International Criminal Court (ICC)</w:t>
      </w:r>
    </w:p>
    <w:p w:rsidR="009D14D1" w:rsidRPr="00182E7B" w:rsidRDefault="009D14D1" w:rsidP="009E4BC0">
      <w:pPr>
        <w:pStyle w:val="ListParagraph"/>
        <w:numPr>
          <w:ilvl w:val="0"/>
          <w:numId w:val="24"/>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Mandate of the Court</w:t>
      </w:r>
      <w:r w:rsidR="005022FB" w:rsidRPr="00182E7B">
        <w:rPr>
          <w:rFonts w:ascii="Times New Roman" w:hAnsi="Times New Roman" w:cs="Times New Roman"/>
          <w:b/>
          <w:sz w:val="24"/>
          <w:szCs w:val="24"/>
          <w:u w:val="single"/>
        </w:rPr>
        <w:t xml:space="preserve"> (Art. 1)</w:t>
      </w:r>
    </w:p>
    <w:p w:rsidR="009D14D1" w:rsidRPr="00182E7B" w:rsidRDefault="009D14D1" w:rsidP="009E4BC0">
      <w:pPr>
        <w:pStyle w:val="ListParagraph"/>
        <w:numPr>
          <w:ilvl w:val="0"/>
          <w:numId w:val="25"/>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 permanent institution with power to exercise its jurisdiction over persons for the most serious crimes of international concern, as referred to in th</w:t>
      </w:r>
      <w:r w:rsidR="005022FB" w:rsidRPr="00182E7B">
        <w:rPr>
          <w:rFonts w:ascii="Times New Roman" w:hAnsi="Times New Roman" w:cs="Times New Roman"/>
          <w:sz w:val="24"/>
          <w:szCs w:val="24"/>
        </w:rPr>
        <w:t xml:space="preserve">e Statute of the ICC, commonly </w:t>
      </w:r>
      <w:r w:rsidRPr="00182E7B">
        <w:rPr>
          <w:rFonts w:ascii="Times New Roman" w:hAnsi="Times New Roman" w:cs="Times New Roman"/>
          <w:sz w:val="24"/>
          <w:szCs w:val="24"/>
        </w:rPr>
        <w:t xml:space="preserve">known as the Rome Statute (so called because Rome </w:t>
      </w:r>
      <w:r w:rsidR="00542146" w:rsidRPr="00182E7B">
        <w:rPr>
          <w:rFonts w:ascii="Times New Roman" w:hAnsi="Times New Roman" w:cs="Times New Roman"/>
          <w:sz w:val="24"/>
          <w:szCs w:val="24"/>
        </w:rPr>
        <w:t xml:space="preserve">is where the Diplomatic Conference on the Establishment of the Court was convened, eventually leading to adoption of the Statute in July, 1998). </w:t>
      </w:r>
    </w:p>
    <w:p w:rsidR="00542146" w:rsidRPr="00182E7B" w:rsidRDefault="00542146" w:rsidP="009E4BC0">
      <w:pPr>
        <w:pStyle w:val="ListParagraph"/>
        <w:numPr>
          <w:ilvl w:val="0"/>
          <w:numId w:val="25"/>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Court’s criminal jurisdiction is </w:t>
      </w:r>
      <w:r w:rsidRPr="00182E7B">
        <w:rPr>
          <w:rFonts w:ascii="Times New Roman" w:hAnsi="Times New Roman" w:cs="Times New Roman"/>
          <w:b/>
          <w:sz w:val="24"/>
          <w:szCs w:val="24"/>
        </w:rPr>
        <w:t>complementary to national criminal jurisdictions.</w:t>
      </w:r>
    </w:p>
    <w:p w:rsidR="00542146" w:rsidRPr="00182E7B" w:rsidRDefault="00542146" w:rsidP="00542146">
      <w:pPr>
        <w:pStyle w:val="ListParagraph"/>
        <w:tabs>
          <w:tab w:val="left" w:pos="720"/>
        </w:tabs>
        <w:ind w:left="1440" w:hanging="108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Otherwise the 6</w:t>
      </w:r>
      <w:r w:rsidRPr="00182E7B">
        <w:rPr>
          <w:rFonts w:ascii="Times New Roman" w:hAnsi="Times New Roman" w:cs="Times New Roman"/>
          <w:sz w:val="24"/>
          <w:szCs w:val="24"/>
          <w:vertAlign w:val="superscript"/>
        </w:rPr>
        <w:t>th</w:t>
      </w:r>
      <w:r w:rsidRPr="00182E7B">
        <w:rPr>
          <w:rFonts w:ascii="Times New Roman" w:hAnsi="Times New Roman" w:cs="Times New Roman"/>
          <w:sz w:val="24"/>
          <w:szCs w:val="24"/>
        </w:rPr>
        <w:t xml:space="preserve"> </w:t>
      </w:r>
      <w:r w:rsidR="00CC5373" w:rsidRPr="00182E7B">
        <w:rPr>
          <w:rFonts w:ascii="Times New Roman" w:hAnsi="Times New Roman" w:cs="Times New Roman"/>
          <w:sz w:val="24"/>
          <w:szCs w:val="24"/>
        </w:rPr>
        <w:t>&amp;</w:t>
      </w:r>
      <w:r w:rsidRPr="00182E7B">
        <w:rPr>
          <w:rFonts w:ascii="Times New Roman" w:hAnsi="Times New Roman" w:cs="Times New Roman"/>
          <w:sz w:val="24"/>
          <w:szCs w:val="24"/>
        </w:rPr>
        <w:t xml:space="preserve"> 10 recitals of the Prea</w:t>
      </w:r>
      <w:r w:rsidR="00CC5373" w:rsidRPr="00182E7B">
        <w:rPr>
          <w:rFonts w:ascii="Times New Roman" w:hAnsi="Times New Roman" w:cs="Times New Roman"/>
          <w:sz w:val="24"/>
          <w:szCs w:val="24"/>
        </w:rPr>
        <w:t>mble to the Statute acknowledge</w:t>
      </w:r>
      <w:r w:rsidRPr="00182E7B">
        <w:rPr>
          <w:rFonts w:ascii="Times New Roman" w:hAnsi="Times New Roman" w:cs="Times New Roman"/>
          <w:sz w:val="24"/>
          <w:szCs w:val="24"/>
        </w:rPr>
        <w:t xml:space="preserve"> that it is the duty of every State to exercise its criminal jurisdiction over those responsible for international crimes.</w:t>
      </w:r>
    </w:p>
    <w:p w:rsidR="00806387" w:rsidRPr="00182E7B" w:rsidRDefault="00542146" w:rsidP="00182E7B">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Court’s jurisdiction and functioning is governed by the provisions of the Statute (ratified on 11</w:t>
      </w:r>
      <w:r w:rsidRPr="00182E7B">
        <w:rPr>
          <w:rFonts w:ascii="Times New Roman" w:hAnsi="Times New Roman" w:cs="Times New Roman"/>
          <w:sz w:val="24"/>
          <w:szCs w:val="24"/>
          <w:vertAlign w:val="superscript"/>
        </w:rPr>
        <w:t>th</w:t>
      </w:r>
      <w:r w:rsidRPr="00182E7B">
        <w:rPr>
          <w:rFonts w:ascii="Times New Roman" w:hAnsi="Times New Roman" w:cs="Times New Roman"/>
          <w:sz w:val="24"/>
          <w:szCs w:val="24"/>
        </w:rPr>
        <w:t xml:space="preserve"> April, 2002).</w:t>
      </w:r>
    </w:p>
    <w:p w:rsidR="00542146" w:rsidRPr="00182E7B" w:rsidRDefault="00542146" w:rsidP="009E4BC0">
      <w:pPr>
        <w:pStyle w:val="ListParagraph"/>
        <w:numPr>
          <w:ilvl w:val="0"/>
          <w:numId w:val="24"/>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Seat of the Court</w:t>
      </w:r>
      <w:r w:rsidR="005022FB" w:rsidRPr="00182E7B">
        <w:rPr>
          <w:rFonts w:ascii="Times New Roman" w:hAnsi="Times New Roman" w:cs="Times New Roman"/>
          <w:b/>
          <w:sz w:val="24"/>
          <w:szCs w:val="24"/>
          <w:u w:val="single"/>
        </w:rPr>
        <w:t xml:space="preserve"> (Art. 2)</w:t>
      </w:r>
    </w:p>
    <w:p w:rsidR="00542146" w:rsidRPr="00182E7B" w:rsidRDefault="00542146" w:rsidP="00182E7B">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seat of the Court is at The Hagu</w:t>
      </w:r>
      <w:r w:rsidR="005022FB" w:rsidRPr="00182E7B">
        <w:rPr>
          <w:rFonts w:ascii="Times New Roman" w:hAnsi="Times New Roman" w:cs="Times New Roman"/>
          <w:sz w:val="24"/>
          <w:szCs w:val="24"/>
        </w:rPr>
        <w:t>e in the Netherlands (the host S</w:t>
      </w:r>
      <w:r w:rsidRPr="00182E7B">
        <w:rPr>
          <w:rFonts w:ascii="Times New Roman" w:hAnsi="Times New Roman" w:cs="Times New Roman"/>
          <w:sz w:val="24"/>
          <w:szCs w:val="24"/>
        </w:rPr>
        <w:t>tate).</w:t>
      </w:r>
    </w:p>
    <w:p w:rsidR="00542146" w:rsidRPr="00182E7B" w:rsidRDefault="00542146" w:rsidP="009E4BC0">
      <w:pPr>
        <w:pStyle w:val="ListParagraph"/>
        <w:numPr>
          <w:ilvl w:val="0"/>
          <w:numId w:val="24"/>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 xml:space="preserve">Basic Structure of the </w:t>
      </w:r>
      <w:r w:rsidR="00806387" w:rsidRPr="00182E7B">
        <w:rPr>
          <w:rFonts w:ascii="Times New Roman" w:hAnsi="Times New Roman" w:cs="Times New Roman"/>
          <w:b/>
          <w:sz w:val="24"/>
          <w:szCs w:val="24"/>
          <w:u w:val="single"/>
        </w:rPr>
        <w:t>ICC</w:t>
      </w:r>
      <w:r w:rsidR="005022FB" w:rsidRPr="00182E7B">
        <w:rPr>
          <w:rFonts w:ascii="Times New Roman" w:hAnsi="Times New Roman" w:cs="Times New Roman"/>
          <w:b/>
          <w:sz w:val="24"/>
          <w:szCs w:val="24"/>
          <w:u w:val="single"/>
        </w:rPr>
        <w:t xml:space="preserve"> (Art. 34)</w:t>
      </w:r>
    </w:p>
    <w:p w:rsidR="00542146" w:rsidRPr="00182E7B" w:rsidRDefault="00542146" w:rsidP="009E4BC0">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Court is composed of 4 basic organs-</w:t>
      </w:r>
    </w:p>
    <w:p w:rsidR="00542146" w:rsidRPr="00182E7B" w:rsidRDefault="00542146"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Presidency</w:t>
      </w:r>
    </w:p>
    <w:p w:rsidR="00542146" w:rsidRPr="00182E7B" w:rsidRDefault="00542146"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Judicial Divisions</w:t>
      </w:r>
    </w:p>
    <w:p w:rsidR="00542146" w:rsidRPr="00182E7B" w:rsidRDefault="00542146"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Office of the Prosecutor</w:t>
      </w:r>
    </w:p>
    <w:p w:rsidR="00542146" w:rsidRPr="00182E7B" w:rsidRDefault="00542146"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Registry</w:t>
      </w:r>
    </w:p>
    <w:p w:rsidR="00542146" w:rsidRPr="00182E7B" w:rsidRDefault="00542146" w:rsidP="009E4BC0">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lastRenderedPageBreak/>
        <w:t>Vide Art. 38 the Presidency is responsible for the overall administration of the Court, with the exception of the Office of the Prosecutor, and for specific functions assigned to the Presidency in accordance with the Statute.</w:t>
      </w:r>
    </w:p>
    <w:p w:rsidR="00983DB4" w:rsidRPr="00182E7B" w:rsidRDefault="00983DB4" w:rsidP="009E4BC0">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Presidency is composed of 3 Judges of the Court, elected to the Presidency by their fellow Judges, for a term of 3 years. </w:t>
      </w:r>
    </w:p>
    <w:p w:rsidR="00983DB4" w:rsidRPr="00182E7B" w:rsidRDefault="00983DB4" w:rsidP="009E4BC0">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3 Judges are: The President, First Vice-President &amp; Second Vice-President.</w:t>
      </w:r>
    </w:p>
    <w:p w:rsidR="00983DB4" w:rsidRPr="00182E7B" w:rsidRDefault="00983DB4" w:rsidP="009E4BC0">
      <w:pPr>
        <w:pStyle w:val="ListParagraph"/>
        <w:numPr>
          <w:ilvl w:val="0"/>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According to Art. 39, the Judicial Divisions comprise-</w:t>
      </w:r>
    </w:p>
    <w:p w:rsidR="00542146" w:rsidRPr="00182E7B" w:rsidRDefault="00983DB4"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Appeals Division (President &amp; 4 other Judges) </w:t>
      </w:r>
    </w:p>
    <w:p w:rsidR="00983DB4" w:rsidRPr="00182E7B" w:rsidRDefault="00983DB4"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Trial Division (not less than 6 Judges)</w:t>
      </w:r>
    </w:p>
    <w:p w:rsidR="00983DB4" w:rsidRPr="00182E7B" w:rsidRDefault="00983DB4" w:rsidP="009E4BC0">
      <w:pPr>
        <w:pStyle w:val="ListParagraph"/>
        <w:numPr>
          <w:ilvl w:val="1"/>
          <w:numId w:val="26"/>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Pre-Trial Division (not less than 6 Judges)</w:t>
      </w:r>
    </w:p>
    <w:p w:rsidR="00983DB4" w:rsidRPr="00182E7B" w:rsidRDefault="00983DB4" w:rsidP="005022FB">
      <w:pPr>
        <w:pStyle w:val="ListParagraph"/>
        <w:tabs>
          <w:tab w:val="left" w:pos="720"/>
        </w:tabs>
        <w:ind w:left="1080" w:hanging="72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009D3BAC" w:rsidRPr="00182E7B">
        <w:rPr>
          <w:rFonts w:ascii="Times New Roman" w:hAnsi="Times New Roman" w:cs="Times New Roman"/>
          <w:sz w:val="24"/>
          <w:szCs w:val="24"/>
        </w:rPr>
        <w:tab/>
        <w:t xml:space="preserve">The Trial &amp; Pre-Trial Divisions are composed predominantly of Judges with criminal trial experience. </w:t>
      </w:r>
    </w:p>
    <w:p w:rsidR="009D3BAC" w:rsidRPr="00182E7B" w:rsidRDefault="009D3BAC" w:rsidP="009E4BC0">
      <w:pPr>
        <w:pStyle w:val="ListParagraph"/>
        <w:numPr>
          <w:ilvl w:val="0"/>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Office of the Prosecut</w:t>
      </w:r>
      <w:r w:rsidR="00806387" w:rsidRPr="00182E7B">
        <w:rPr>
          <w:rFonts w:ascii="Times New Roman" w:hAnsi="Times New Roman" w:cs="Times New Roman"/>
          <w:sz w:val="24"/>
          <w:szCs w:val="24"/>
        </w:rPr>
        <w:t>or</w:t>
      </w:r>
      <w:r w:rsidRPr="00182E7B">
        <w:rPr>
          <w:rFonts w:ascii="Times New Roman" w:hAnsi="Times New Roman" w:cs="Times New Roman"/>
          <w:sz w:val="24"/>
          <w:szCs w:val="24"/>
        </w:rPr>
        <w:t xml:space="preserve"> (Art. 42)-</w:t>
      </w:r>
    </w:p>
    <w:p w:rsidR="009D3BAC" w:rsidRPr="00182E7B" w:rsidRDefault="009D3BAC" w:rsidP="009E4BC0">
      <w:pPr>
        <w:pStyle w:val="ListParagraph"/>
        <w:numPr>
          <w:ilvl w:val="1"/>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Acts independently as a separate organ of the Court.</w:t>
      </w:r>
    </w:p>
    <w:p w:rsidR="009D3BAC" w:rsidRPr="00182E7B" w:rsidRDefault="009D3BAC" w:rsidP="009E4BC0">
      <w:pPr>
        <w:pStyle w:val="ListParagraph"/>
        <w:numPr>
          <w:ilvl w:val="1"/>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Is responsible for receiving referrals and any </w:t>
      </w:r>
      <w:proofErr w:type="spellStart"/>
      <w:r w:rsidRPr="00182E7B">
        <w:rPr>
          <w:rFonts w:ascii="Times New Roman" w:hAnsi="Times New Roman" w:cs="Times New Roman"/>
          <w:sz w:val="24"/>
          <w:szCs w:val="24"/>
        </w:rPr>
        <w:t>substantial</w:t>
      </w:r>
      <w:r w:rsidR="005022FB" w:rsidRPr="00182E7B">
        <w:rPr>
          <w:rFonts w:ascii="Times New Roman" w:hAnsi="Times New Roman" w:cs="Times New Roman"/>
          <w:sz w:val="24"/>
          <w:szCs w:val="24"/>
        </w:rPr>
        <w:t>ed</w:t>
      </w:r>
      <w:proofErr w:type="spellEnd"/>
      <w:r w:rsidRPr="00182E7B">
        <w:rPr>
          <w:rFonts w:ascii="Times New Roman" w:hAnsi="Times New Roman" w:cs="Times New Roman"/>
          <w:sz w:val="24"/>
          <w:szCs w:val="24"/>
        </w:rPr>
        <w:t xml:space="preserve"> information on crimes within the jurisdiction of the Court (Ref. Art. 5), for examining them and for conducting investigations &amp; prosecutions before the Court.</w:t>
      </w:r>
    </w:p>
    <w:p w:rsidR="009D3BAC" w:rsidRPr="00182E7B" w:rsidRDefault="009D3BAC" w:rsidP="009E4BC0">
      <w:pPr>
        <w:pStyle w:val="ListParagraph"/>
        <w:numPr>
          <w:ilvl w:val="0"/>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Registry (Art. 43)-</w:t>
      </w:r>
    </w:p>
    <w:p w:rsidR="009D3BAC" w:rsidRPr="00182E7B" w:rsidRDefault="009D3BAC" w:rsidP="009E4BC0">
      <w:pPr>
        <w:pStyle w:val="ListParagraph"/>
        <w:numPr>
          <w:ilvl w:val="1"/>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Is responsible for the non-judicial aspects of the administration &amp; servicing of the Court, without prejudice to the functions &amp; powers of the Prosecutor in accordance with Art. 42.</w:t>
      </w:r>
    </w:p>
    <w:p w:rsidR="009D3BAC" w:rsidRPr="00182E7B" w:rsidRDefault="008A535C" w:rsidP="00182E7B">
      <w:pPr>
        <w:pStyle w:val="ListParagraph"/>
        <w:numPr>
          <w:ilvl w:val="1"/>
          <w:numId w:val="27"/>
        </w:numPr>
        <w:tabs>
          <w:tab w:val="left" w:pos="720"/>
        </w:tabs>
        <w:rPr>
          <w:rFonts w:ascii="Times New Roman" w:hAnsi="Times New Roman" w:cs="Times New Roman"/>
          <w:sz w:val="24"/>
          <w:szCs w:val="24"/>
        </w:rPr>
      </w:pPr>
      <w:r w:rsidRPr="00182E7B">
        <w:rPr>
          <w:rFonts w:ascii="Times New Roman" w:hAnsi="Times New Roman" w:cs="Times New Roman"/>
          <w:sz w:val="24"/>
          <w:szCs w:val="24"/>
        </w:rPr>
        <w:t>Sub-Article (6</w:t>
      </w:r>
      <w:r w:rsidR="009D3BAC" w:rsidRPr="00182E7B">
        <w:rPr>
          <w:rFonts w:ascii="Times New Roman" w:hAnsi="Times New Roman" w:cs="Times New Roman"/>
          <w:sz w:val="24"/>
          <w:szCs w:val="24"/>
        </w:rPr>
        <w:t xml:space="preserve">) enjoins the Registrar to set up a Victims &amp; Witnesses Unit within the Registry to provide, in consultation with the Office of the Prosecutor, protective measures and security arrangements, counseling and other appropriate assistance for witnesses, victims who appear before the Court, and others who are at risk on account of testimony given by such witnesses. </w:t>
      </w:r>
    </w:p>
    <w:p w:rsidR="009D3BAC" w:rsidRPr="00182E7B" w:rsidRDefault="009D3BAC" w:rsidP="009E4BC0">
      <w:pPr>
        <w:pStyle w:val="ListParagraph"/>
        <w:numPr>
          <w:ilvl w:val="0"/>
          <w:numId w:val="24"/>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 xml:space="preserve">Crimes within the jurisdiction of the </w:t>
      </w:r>
      <w:r w:rsidR="008A535C" w:rsidRPr="00182E7B">
        <w:rPr>
          <w:rFonts w:ascii="Times New Roman" w:hAnsi="Times New Roman" w:cs="Times New Roman"/>
          <w:b/>
          <w:sz w:val="24"/>
          <w:szCs w:val="24"/>
          <w:u w:val="single"/>
        </w:rPr>
        <w:t>ICC</w:t>
      </w:r>
      <w:r w:rsidR="005022FB" w:rsidRPr="00182E7B">
        <w:rPr>
          <w:rFonts w:ascii="Times New Roman" w:hAnsi="Times New Roman" w:cs="Times New Roman"/>
          <w:b/>
          <w:sz w:val="24"/>
          <w:szCs w:val="24"/>
          <w:u w:val="single"/>
        </w:rPr>
        <w:t xml:space="preserve"> (Art. 5)</w:t>
      </w:r>
    </w:p>
    <w:p w:rsidR="009D3BAC" w:rsidRPr="00182E7B" w:rsidRDefault="009D3BAC" w:rsidP="009E4BC0">
      <w:pPr>
        <w:pStyle w:val="ListParagraph"/>
        <w:numPr>
          <w:ilvl w:val="0"/>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crimes falling within the jurisdiction of the Court are listed as-</w:t>
      </w:r>
    </w:p>
    <w:p w:rsidR="009D3BAC" w:rsidRPr="00182E7B" w:rsidRDefault="009D3BAC" w:rsidP="009E4BC0">
      <w:pPr>
        <w:pStyle w:val="ListParagraph"/>
        <w:numPr>
          <w:ilvl w:val="1"/>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crime of genocide;</w:t>
      </w:r>
    </w:p>
    <w:p w:rsidR="009D3BAC" w:rsidRPr="00182E7B" w:rsidRDefault="009D3BAC" w:rsidP="009E4BC0">
      <w:pPr>
        <w:pStyle w:val="ListParagraph"/>
        <w:numPr>
          <w:ilvl w:val="1"/>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Crimes against humanity;</w:t>
      </w:r>
    </w:p>
    <w:p w:rsidR="009D3BAC" w:rsidRPr="00182E7B" w:rsidRDefault="009D3BAC" w:rsidP="009E4BC0">
      <w:pPr>
        <w:pStyle w:val="ListParagraph"/>
        <w:numPr>
          <w:ilvl w:val="1"/>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War crimes;</w:t>
      </w:r>
    </w:p>
    <w:p w:rsidR="009D3BAC" w:rsidRPr="00182E7B" w:rsidRDefault="009D3BAC" w:rsidP="009E4BC0">
      <w:pPr>
        <w:pStyle w:val="ListParagraph"/>
        <w:numPr>
          <w:ilvl w:val="1"/>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lastRenderedPageBreak/>
        <w:t>The crime of aggression.</w:t>
      </w:r>
    </w:p>
    <w:p w:rsidR="009D3BAC" w:rsidRPr="00182E7B" w:rsidRDefault="009D3BAC" w:rsidP="009E4BC0">
      <w:pPr>
        <w:pStyle w:val="ListParagraph"/>
        <w:numPr>
          <w:ilvl w:val="0"/>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While the crime of genocide, crimes against humanity and war crimes were defined at the inception of the Statute vide Articles 6, 7 &amp; 8</w:t>
      </w:r>
      <w:r w:rsidR="00D07308" w:rsidRPr="00182E7B">
        <w:rPr>
          <w:rFonts w:ascii="Times New Roman" w:hAnsi="Times New Roman" w:cs="Times New Roman"/>
          <w:sz w:val="24"/>
          <w:szCs w:val="24"/>
        </w:rPr>
        <w:t>,</w:t>
      </w:r>
      <w:r w:rsidRPr="00182E7B">
        <w:rPr>
          <w:rFonts w:ascii="Times New Roman" w:hAnsi="Times New Roman" w:cs="Times New Roman"/>
          <w:sz w:val="24"/>
          <w:szCs w:val="24"/>
        </w:rPr>
        <w:t xml:space="preserve"> respectively, </w:t>
      </w:r>
      <w:r w:rsidR="00D07308" w:rsidRPr="00182E7B">
        <w:rPr>
          <w:rFonts w:ascii="Times New Roman" w:hAnsi="Times New Roman" w:cs="Times New Roman"/>
          <w:sz w:val="24"/>
          <w:szCs w:val="24"/>
        </w:rPr>
        <w:t xml:space="preserve">the crime of aggression was not so defined. </w:t>
      </w:r>
    </w:p>
    <w:p w:rsidR="00D07308" w:rsidRPr="00182E7B" w:rsidRDefault="00D07308" w:rsidP="009E4BC0">
      <w:pPr>
        <w:pStyle w:val="ListParagraph"/>
        <w:numPr>
          <w:ilvl w:val="0"/>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Instead, Art. 5(2) deferred the exercise of the Court’s jurisdiction over the crime of aggression until </w:t>
      </w:r>
      <w:r w:rsidR="00F66AF3" w:rsidRPr="00182E7B">
        <w:rPr>
          <w:rFonts w:ascii="Times New Roman" w:hAnsi="Times New Roman" w:cs="Times New Roman"/>
          <w:sz w:val="24"/>
          <w:szCs w:val="24"/>
        </w:rPr>
        <w:t xml:space="preserve">after </w:t>
      </w:r>
      <w:r w:rsidRPr="00182E7B">
        <w:rPr>
          <w:rFonts w:ascii="Times New Roman" w:hAnsi="Times New Roman" w:cs="Times New Roman"/>
          <w:sz w:val="24"/>
          <w:szCs w:val="24"/>
        </w:rPr>
        <w:t xml:space="preserve">a provision was adopted in accordance with Articles 121 &amp; 123 defining the crime and setting out the conditions under which the Court would exercise jurisdiction with respect to the crime. Article 123 provides for review by a Review Conference convened 7 years after the entry into force of the Statute to consider its amendment. </w:t>
      </w:r>
    </w:p>
    <w:p w:rsidR="00D07308" w:rsidRPr="00182E7B" w:rsidRDefault="00D07308" w:rsidP="009E4BC0">
      <w:pPr>
        <w:pStyle w:val="ListParagraph"/>
        <w:numPr>
          <w:ilvl w:val="0"/>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An Article entitled </w:t>
      </w:r>
      <w:r w:rsidRPr="00182E7B">
        <w:rPr>
          <w:rFonts w:ascii="Times New Roman" w:hAnsi="Times New Roman" w:cs="Times New Roman"/>
          <w:b/>
          <w:sz w:val="24"/>
          <w:szCs w:val="24"/>
        </w:rPr>
        <w:t>Delivering on the promise of a fair, effect</w:t>
      </w:r>
      <w:r w:rsidR="008A535C" w:rsidRPr="00182E7B">
        <w:rPr>
          <w:rFonts w:ascii="Times New Roman" w:hAnsi="Times New Roman" w:cs="Times New Roman"/>
          <w:b/>
          <w:sz w:val="24"/>
          <w:szCs w:val="24"/>
        </w:rPr>
        <w:t>ive and independent Court:</w:t>
      </w:r>
      <w:r w:rsidR="00C03C24" w:rsidRPr="00182E7B">
        <w:rPr>
          <w:rFonts w:ascii="Times New Roman" w:hAnsi="Times New Roman" w:cs="Times New Roman"/>
          <w:b/>
          <w:sz w:val="24"/>
          <w:szCs w:val="24"/>
        </w:rPr>
        <w:t xml:space="preserve"> The Crime of A</w:t>
      </w:r>
      <w:r w:rsidRPr="00182E7B">
        <w:rPr>
          <w:rFonts w:ascii="Times New Roman" w:hAnsi="Times New Roman" w:cs="Times New Roman"/>
          <w:b/>
          <w:sz w:val="24"/>
          <w:szCs w:val="24"/>
        </w:rPr>
        <w:t xml:space="preserve">ggression </w:t>
      </w:r>
      <w:r w:rsidRPr="00182E7B">
        <w:rPr>
          <w:rFonts w:ascii="Times New Roman" w:hAnsi="Times New Roman" w:cs="Times New Roman"/>
          <w:sz w:val="24"/>
          <w:szCs w:val="24"/>
        </w:rPr>
        <w:t>(http://www.iccnow.org/?mod=aggression) records that a Review Conference held in Kampala, Uganda between 31</w:t>
      </w:r>
      <w:r w:rsidRPr="00182E7B">
        <w:rPr>
          <w:rFonts w:ascii="Times New Roman" w:hAnsi="Times New Roman" w:cs="Times New Roman"/>
          <w:sz w:val="24"/>
          <w:szCs w:val="24"/>
          <w:vertAlign w:val="superscript"/>
        </w:rPr>
        <w:t>st</w:t>
      </w:r>
      <w:r w:rsidRPr="00182E7B">
        <w:rPr>
          <w:rFonts w:ascii="Times New Roman" w:hAnsi="Times New Roman" w:cs="Times New Roman"/>
          <w:sz w:val="24"/>
          <w:szCs w:val="24"/>
        </w:rPr>
        <w:t xml:space="preserve"> May and 11</w:t>
      </w:r>
      <w:r w:rsidRPr="00182E7B">
        <w:rPr>
          <w:rFonts w:ascii="Times New Roman" w:hAnsi="Times New Roman" w:cs="Times New Roman"/>
          <w:sz w:val="24"/>
          <w:szCs w:val="24"/>
          <w:vertAlign w:val="superscript"/>
        </w:rPr>
        <w:t>th</w:t>
      </w:r>
      <w:r w:rsidRPr="00182E7B">
        <w:rPr>
          <w:rFonts w:ascii="Times New Roman" w:hAnsi="Times New Roman" w:cs="Times New Roman"/>
          <w:sz w:val="24"/>
          <w:szCs w:val="24"/>
        </w:rPr>
        <w:t xml:space="preserve"> June, 2010 adopted by consensus amendments to the Rome Statute which included a definition of the crime of aggression </w:t>
      </w:r>
      <w:r w:rsidR="00C03C24" w:rsidRPr="00182E7B">
        <w:rPr>
          <w:rFonts w:ascii="Times New Roman" w:hAnsi="Times New Roman" w:cs="Times New Roman"/>
          <w:sz w:val="24"/>
          <w:szCs w:val="24"/>
        </w:rPr>
        <w:t>and a r</w:t>
      </w:r>
      <w:r w:rsidRPr="00182E7B">
        <w:rPr>
          <w:rFonts w:ascii="Times New Roman" w:hAnsi="Times New Roman" w:cs="Times New Roman"/>
          <w:sz w:val="24"/>
          <w:szCs w:val="24"/>
        </w:rPr>
        <w:t xml:space="preserve">egime establishing how the Court will exercise its jurisdiction over this crime. </w:t>
      </w:r>
    </w:p>
    <w:p w:rsidR="00D07308" w:rsidRPr="00182E7B" w:rsidRDefault="00D07308" w:rsidP="009E4BC0">
      <w:pPr>
        <w:pStyle w:val="ListParagraph"/>
        <w:numPr>
          <w:ilvl w:val="0"/>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Kampala Review Conference defined the crime of aggression at individual level as-</w:t>
      </w:r>
    </w:p>
    <w:p w:rsidR="00D07308" w:rsidRPr="00182E7B" w:rsidRDefault="00D07308" w:rsidP="009E4BC0">
      <w:pPr>
        <w:pStyle w:val="ListParagraph"/>
        <w:numPr>
          <w:ilvl w:val="1"/>
          <w:numId w:val="28"/>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planning, preparation, initiation or execution by a person in a leadership position of an act of aggression.</w:t>
      </w:r>
    </w:p>
    <w:p w:rsidR="00BC19D8" w:rsidRPr="00182E7B" w:rsidRDefault="00BC19D8" w:rsidP="00BC19D8">
      <w:pPr>
        <w:pStyle w:val="ListParagraph"/>
        <w:tabs>
          <w:tab w:val="left" w:pos="720"/>
        </w:tabs>
        <w:ind w:left="1800" w:hanging="108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This is not very illuminating as it purports to define “aggression” in terms of itself!</w:t>
      </w:r>
    </w:p>
    <w:p w:rsidR="00D07308" w:rsidRPr="00182E7B" w:rsidRDefault="00D07308" w:rsidP="009E4BC0">
      <w:pPr>
        <w:pStyle w:val="ListParagraph"/>
        <w:numPr>
          <w:ilvl w:val="0"/>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At State level, the Kampala Review Conference defined aggression as-</w:t>
      </w:r>
    </w:p>
    <w:p w:rsidR="00D07308" w:rsidRPr="00182E7B" w:rsidRDefault="00D07308"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use of armed force by one State against another State without justification of self-</w:t>
      </w:r>
      <w:proofErr w:type="spellStart"/>
      <w:r w:rsidRPr="00182E7B">
        <w:rPr>
          <w:rFonts w:ascii="Times New Roman" w:hAnsi="Times New Roman" w:cs="Times New Roman"/>
          <w:sz w:val="24"/>
          <w:szCs w:val="24"/>
        </w:rPr>
        <w:t>defence</w:t>
      </w:r>
      <w:proofErr w:type="spellEnd"/>
      <w:r w:rsidRPr="00182E7B">
        <w:rPr>
          <w:rFonts w:ascii="Times New Roman" w:hAnsi="Times New Roman" w:cs="Times New Roman"/>
          <w:sz w:val="24"/>
          <w:szCs w:val="24"/>
        </w:rPr>
        <w:t xml:space="preserve"> or </w:t>
      </w:r>
      <w:proofErr w:type="spellStart"/>
      <w:r w:rsidRPr="00182E7B">
        <w:rPr>
          <w:rFonts w:ascii="Times New Roman" w:hAnsi="Times New Roman" w:cs="Times New Roman"/>
          <w:sz w:val="24"/>
          <w:szCs w:val="24"/>
        </w:rPr>
        <w:t>authorisation</w:t>
      </w:r>
      <w:proofErr w:type="spellEnd"/>
      <w:r w:rsidRPr="00182E7B">
        <w:rPr>
          <w:rFonts w:ascii="Times New Roman" w:hAnsi="Times New Roman" w:cs="Times New Roman"/>
          <w:sz w:val="24"/>
          <w:szCs w:val="24"/>
        </w:rPr>
        <w:t xml:space="preserve"> by the Security Council.</w:t>
      </w:r>
    </w:p>
    <w:p w:rsidR="00D07308" w:rsidRPr="00182E7B" w:rsidRDefault="00D07308" w:rsidP="00C03C24">
      <w:pPr>
        <w:pStyle w:val="ListParagraph"/>
        <w:tabs>
          <w:tab w:val="left" w:pos="720"/>
        </w:tabs>
        <w:ind w:left="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The above cited article notes, instructively, that-</w:t>
      </w:r>
    </w:p>
    <w:p w:rsidR="00D07308" w:rsidRPr="00182E7B" w:rsidRDefault="00D07308" w:rsidP="009E4BC0">
      <w:pPr>
        <w:pStyle w:val="ListParagraph"/>
        <w:numPr>
          <w:ilvl w:val="0"/>
          <w:numId w:val="3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Kampala definition contains the threshold requirement that the act of aggression must constitute </w:t>
      </w:r>
      <w:r w:rsidR="000319B5" w:rsidRPr="00182E7B">
        <w:rPr>
          <w:rFonts w:ascii="Times New Roman" w:hAnsi="Times New Roman" w:cs="Times New Roman"/>
          <w:sz w:val="24"/>
          <w:szCs w:val="24"/>
        </w:rPr>
        <w:t xml:space="preserve">a manifest violation of the Charter of the United Nations. </w:t>
      </w:r>
    </w:p>
    <w:p w:rsidR="000319B5" w:rsidRPr="00182E7B" w:rsidRDefault="000319B5" w:rsidP="009E4BC0">
      <w:pPr>
        <w:pStyle w:val="ListParagraph"/>
        <w:numPr>
          <w:ilvl w:val="0"/>
          <w:numId w:val="3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Kampala definition of the act of aggression, as well as the actions qualifying as acts of aggression contained in the amendments [for example invasion by </w:t>
      </w:r>
      <w:r w:rsidRPr="00182E7B">
        <w:rPr>
          <w:rFonts w:ascii="Times New Roman" w:hAnsi="Times New Roman" w:cs="Times New Roman"/>
          <w:sz w:val="24"/>
          <w:szCs w:val="24"/>
        </w:rPr>
        <w:lastRenderedPageBreak/>
        <w:t>armed forces, bombardment and blockade] are influenced by the UN General Assembly Resolution 3314 (XXIX) of 14</w:t>
      </w:r>
      <w:r w:rsidRPr="00182E7B">
        <w:rPr>
          <w:rFonts w:ascii="Times New Roman" w:hAnsi="Times New Roman" w:cs="Times New Roman"/>
          <w:sz w:val="24"/>
          <w:szCs w:val="24"/>
          <w:vertAlign w:val="superscript"/>
        </w:rPr>
        <w:t>th</w:t>
      </w:r>
      <w:r w:rsidRPr="00182E7B">
        <w:rPr>
          <w:rFonts w:ascii="Times New Roman" w:hAnsi="Times New Roman" w:cs="Times New Roman"/>
          <w:sz w:val="24"/>
          <w:szCs w:val="24"/>
        </w:rPr>
        <w:t xml:space="preserve"> December, 1974. </w:t>
      </w:r>
    </w:p>
    <w:p w:rsidR="000319B5" w:rsidRPr="00182E7B" w:rsidRDefault="000319B5" w:rsidP="00182E7B">
      <w:pPr>
        <w:pStyle w:val="ListParagraph"/>
        <w:numPr>
          <w:ilvl w:val="0"/>
          <w:numId w:val="30"/>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conditions for entry into force decided in Kampala provide that the Court will not be able to exercise its jurisdiction over the crime of aggression until after 1</w:t>
      </w:r>
      <w:r w:rsidRPr="00182E7B">
        <w:rPr>
          <w:rFonts w:ascii="Times New Roman" w:hAnsi="Times New Roman" w:cs="Times New Roman"/>
          <w:sz w:val="24"/>
          <w:szCs w:val="24"/>
          <w:vertAlign w:val="superscript"/>
        </w:rPr>
        <w:t>st</w:t>
      </w:r>
      <w:r w:rsidRPr="00182E7B">
        <w:rPr>
          <w:rFonts w:ascii="Times New Roman" w:hAnsi="Times New Roman" w:cs="Times New Roman"/>
          <w:sz w:val="24"/>
          <w:szCs w:val="24"/>
        </w:rPr>
        <w:t xml:space="preserve"> January, 2017 when a decision is made by States Parties to activate the jurisdiction.</w:t>
      </w:r>
    </w:p>
    <w:p w:rsidR="000319B5" w:rsidRPr="00182E7B" w:rsidRDefault="000319B5" w:rsidP="009E4BC0">
      <w:pPr>
        <w:pStyle w:val="ListParagraph"/>
        <w:numPr>
          <w:ilvl w:val="0"/>
          <w:numId w:val="31"/>
        </w:numPr>
        <w:tabs>
          <w:tab w:val="left" w:pos="720"/>
        </w:tabs>
        <w:rPr>
          <w:rFonts w:ascii="Times New Roman" w:hAnsi="Times New Roman" w:cs="Times New Roman"/>
          <w:b/>
          <w:sz w:val="24"/>
          <w:szCs w:val="24"/>
          <w:u w:val="single"/>
        </w:rPr>
      </w:pPr>
      <w:r w:rsidRPr="00182E7B">
        <w:rPr>
          <w:rFonts w:ascii="Times New Roman" w:hAnsi="Times New Roman" w:cs="Times New Roman"/>
          <w:b/>
          <w:sz w:val="24"/>
          <w:szCs w:val="24"/>
          <w:u w:val="single"/>
        </w:rPr>
        <w:t>Application of the ICC Statute to Kenya</w:t>
      </w:r>
    </w:p>
    <w:p w:rsidR="000319B5" w:rsidRPr="00182E7B" w:rsidRDefault="000319B5" w:rsidP="009E4BC0">
      <w:pPr>
        <w:pStyle w:val="ListParagraph"/>
        <w:numPr>
          <w:ilvl w:val="0"/>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In December, 2008 Kenya enacted the International Crimes Act, No. 16 of 2008 which came into force on 1</w:t>
      </w:r>
      <w:r w:rsidRPr="00182E7B">
        <w:rPr>
          <w:rFonts w:ascii="Times New Roman" w:hAnsi="Times New Roman" w:cs="Times New Roman"/>
          <w:sz w:val="24"/>
          <w:szCs w:val="24"/>
          <w:vertAlign w:val="superscript"/>
        </w:rPr>
        <w:t>st</w:t>
      </w:r>
      <w:r w:rsidRPr="00182E7B">
        <w:rPr>
          <w:rFonts w:ascii="Times New Roman" w:hAnsi="Times New Roman" w:cs="Times New Roman"/>
          <w:sz w:val="24"/>
          <w:szCs w:val="24"/>
        </w:rPr>
        <w:t xml:space="preserve"> January, 2009 vide Legal Notice No. 66 dated 22</w:t>
      </w:r>
      <w:r w:rsidRPr="00182E7B">
        <w:rPr>
          <w:rFonts w:ascii="Times New Roman" w:hAnsi="Times New Roman" w:cs="Times New Roman"/>
          <w:sz w:val="24"/>
          <w:szCs w:val="24"/>
          <w:vertAlign w:val="superscript"/>
        </w:rPr>
        <w:t>nd</w:t>
      </w:r>
      <w:r w:rsidRPr="00182E7B">
        <w:rPr>
          <w:rFonts w:ascii="Times New Roman" w:hAnsi="Times New Roman" w:cs="Times New Roman"/>
          <w:sz w:val="24"/>
          <w:szCs w:val="24"/>
        </w:rPr>
        <w:t xml:space="preserve"> May, 2009. </w:t>
      </w:r>
    </w:p>
    <w:p w:rsidR="000319B5" w:rsidRPr="00182E7B" w:rsidRDefault="000319B5" w:rsidP="009E4BC0">
      <w:pPr>
        <w:pStyle w:val="ListParagraph"/>
        <w:numPr>
          <w:ilvl w:val="0"/>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The long title to the Act states that its purpose is to make provision for the punishment of certain international crimes, i.e. genocide, crimes against humanity and war crimes, and to </w:t>
      </w:r>
      <w:r w:rsidR="00C03C24" w:rsidRPr="00182E7B">
        <w:rPr>
          <w:rFonts w:ascii="Times New Roman" w:hAnsi="Times New Roman" w:cs="Times New Roman"/>
          <w:sz w:val="24"/>
          <w:szCs w:val="24"/>
        </w:rPr>
        <w:t xml:space="preserve">enable Kenya to </w:t>
      </w:r>
      <w:r w:rsidR="00B84AB5" w:rsidRPr="00182E7B">
        <w:rPr>
          <w:rFonts w:ascii="Times New Roman" w:hAnsi="Times New Roman" w:cs="Times New Roman"/>
          <w:sz w:val="24"/>
          <w:szCs w:val="24"/>
        </w:rPr>
        <w:t xml:space="preserve">co-operate with the ICC established by the Rome Statute in the performance of its functions. </w:t>
      </w:r>
    </w:p>
    <w:p w:rsidR="00B84AB5" w:rsidRPr="00182E7B" w:rsidRDefault="00B84AB5" w:rsidP="009E4BC0">
      <w:pPr>
        <w:pStyle w:val="ListParagraph"/>
        <w:numPr>
          <w:ilvl w:val="0"/>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Section 4 of the International Crimes Act specifies the provisions of the Rome (ICC) Statute deemed to have the force of law in Kenya, namely-</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2 (relating to jurisdiction, admissibility &amp; applicable law);</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3 (relating to general principles of criminal law);</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Articles 51 &amp; 52 (relating,</w:t>
      </w:r>
      <w:r w:rsidR="00C03C24" w:rsidRPr="00182E7B">
        <w:rPr>
          <w:rFonts w:ascii="Times New Roman" w:hAnsi="Times New Roman" w:cs="Times New Roman"/>
          <w:sz w:val="24"/>
          <w:szCs w:val="24"/>
        </w:rPr>
        <w:t xml:space="preserve"> respectively, to the Rules of P</w:t>
      </w:r>
      <w:r w:rsidRPr="00182E7B">
        <w:rPr>
          <w:rFonts w:ascii="Times New Roman" w:hAnsi="Times New Roman" w:cs="Times New Roman"/>
          <w:sz w:val="24"/>
          <w:szCs w:val="24"/>
        </w:rPr>
        <w:t>rocedure &amp; Evidence, and Regulations of the Court);</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5 (relating to the investigation &amp; prosecution of crimes within the jurisdiction of the ICC);</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6 (relating to the conduct of trials);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7 (relating to penalties);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8 (relating to appeals &amp; revision of acquittals, convictions or sentences);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9 (relating to international co-operation and judicial assistance);</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Part 10 (relating to enforcement of sentences and other measures imposed by the ICC).</w:t>
      </w:r>
    </w:p>
    <w:p w:rsidR="00B84AB5" w:rsidRPr="00182E7B" w:rsidRDefault="00B84AB5" w:rsidP="009E4BC0">
      <w:pPr>
        <w:pStyle w:val="ListParagraph"/>
        <w:numPr>
          <w:ilvl w:val="0"/>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Section 4 also clarifies that the aforesaid provisions shall have the force of law in Kenya in relation to the following matters-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making of requests by the ICC to Kenya for assistance and the method of dealing with those requests;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lastRenderedPageBreak/>
        <w:t>The conduct of an investigation by the Prosecut</w:t>
      </w:r>
      <w:r w:rsidR="00ED1A73" w:rsidRPr="00182E7B">
        <w:rPr>
          <w:rFonts w:ascii="Times New Roman" w:hAnsi="Times New Roman" w:cs="Times New Roman"/>
          <w:sz w:val="24"/>
          <w:szCs w:val="24"/>
        </w:rPr>
        <w:t>or</w:t>
      </w:r>
      <w:r w:rsidRPr="00182E7B">
        <w:rPr>
          <w:rFonts w:ascii="Times New Roman" w:hAnsi="Times New Roman" w:cs="Times New Roman"/>
          <w:sz w:val="24"/>
          <w:szCs w:val="24"/>
        </w:rPr>
        <w:t xml:space="preserve"> or the ICC;</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bringing and determination of proceedings before the ICC;</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enforcement in Kenya of sentences of imprisonment or other measures imposed by the ICC, and any related matters;</w:t>
      </w:r>
    </w:p>
    <w:p w:rsidR="00B84AB5" w:rsidRPr="00182E7B" w:rsidRDefault="00B84AB5" w:rsidP="009E4BC0">
      <w:pPr>
        <w:pStyle w:val="ListParagraph"/>
        <w:numPr>
          <w:ilvl w:val="1"/>
          <w:numId w:val="29"/>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The making of requests by Kenya to the ICC for assistance and method of dealing with these requests.</w:t>
      </w:r>
    </w:p>
    <w:p w:rsidR="00B84AB5" w:rsidRPr="00182E7B" w:rsidRDefault="00B84AB5" w:rsidP="00E25404">
      <w:pPr>
        <w:pStyle w:val="ListParagraph"/>
        <w:tabs>
          <w:tab w:val="left" w:pos="720"/>
        </w:tabs>
        <w:ind w:left="0"/>
        <w:rPr>
          <w:rFonts w:ascii="Times New Roman" w:hAnsi="Times New Roman" w:cs="Times New Roman"/>
          <w:sz w:val="24"/>
          <w:szCs w:val="24"/>
        </w:rPr>
      </w:pPr>
      <w:r w:rsidRPr="00182E7B">
        <w:rPr>
          <w:rFonts w:ascii="Times New Roman" w:hAnsi="Times New Roman" w:cs="Times New Roman"/>
          <w:sz w:val="24"/>
          <w:szCs w:val="24"/>
          <w:u w:val="single"/>
        </w:rPr>
        <w:t>NB</w:t>
      </w:r>
      <w:r w:rsidRPr="00182E7B">
        <w:rPr>
          <w:rFonts w:ascii="Times New Roman" w:hAnsi="Times New Roman" w:cs="Times New Roman"/>
          <w:sz w:val="24"/>
          <w:szCs w:val="24"/>
        </w:rPr>
        <w:t>:</w:t>
      </w:r>
      <w:r w:rsidRPr="00182E7B">
        <w:rPr>
          <w:rFonts w:ascii="Times New Roman" w:hAnsi="Times New Roman" w:cs="Times New Roman"/>
          <w:sz w:val="24"/>
          <w:szCs w:val="24"/>
        </w:rPr>
        <w:tab/>
        <w:t>It is worth noting-</w:t>
      </w:r>
    </w:p>
    <w:p w:rsidR="00B84AB5" w:rsidRPr="00182E7B" w:rsidRDefault="00B84AB5"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That the Constitution of Kenya, 2010 provides vide Article 2(5) that the general rules of international law </w:t>
      </w:r>
      <w:r w:rsidR="00EC412C" w:rsidRPr="00182E7B">
        <w:rPr>
          <w:rFonts w:ascii="Times New Roman" w:hAnsi="Times New Roman" w:cs="Times New Roman"/>
          <w:sz w:val="24"/>
          <w:szCs w:val="24"/>
        </w:rPr>
        <w:t>form part of the law of Kenya.</w:t>
      </w:r>
    </w:p>
    <w:p w:rsidR="00EC412C" w:rsidRPr="00182E7B" w:rsidRDefault="00EC412C"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That the said Constitution provides vide Article 2(6) that any treaty or convention ratified by Kenya forms part of the law of Kenya under the Constitution. </w:t>
      </w:r>
    </w:p>
    <w:p w:rsidR="00EC412C" w:rsidRPr="00182E7B" w:rsidRDefault="00EC412C"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That the ICC Statute is a multilateral treaty to which Kenya is a party. </w:t>
      </w:r>
    </w:p>
    <w:p w:rsidR="00EC412C" w:rsidRPr="00182E7B" w:rsidRDefault="00EC412C"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That Article 12(1) of the ICC Statute unequivocally ordains that a State which becomes a Party to the Statute thereby accepts the jurisdiction of the Court with respect to the crimes referred to in Article 5.</w:t>
      </w:r>
    </w:p>
    <w:p w:rsidR="00EC412C" w:rsidRPr="00182E7B" w:rsidRDefault="00EC412C"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That although the ICC Statute is appended </w:t>
      </w:r>
      <w:r w:rsidR="00E25404" w:rsidRPr="00182E7B">
        <w:rPr>
          <w:rFonts w:ascii="Times New Roman" w:hAnsi="Times New Roman" w:cs="Times New Roman"/>
          <w:sz w:val="24"/>
          <w:szCs w:val="24"/>
        </w:rPr>
        <w:t xml:space="preserve">to </w:t>
      </w:r>
      <w:r w:rsidRPr="00182E7B">
        <w:rPr>
          <w:rFonts w:ascii="Times New Roman" w:hAnsi="Times New Roman" w:cs="Times New Roman"/>
          <w:sz w:val="24"/>
          <w:szCs w:val="24"/>
        </w:rPr>
        <w:t>and forms the First Schedule to Kenya’s International Crimes Act, the ICC Rules of Procedure &amp; Evidence are not so appended; and that students are advised to download the Rules from the internet and acquaint themselves with them alongside the ICC Statute.</w:t>
      </w:r>
    </w:p>
    <w:p w:rsidR="00EC412C" w:rsidRPr="00182E7B" w:rsidRDefault="00EC412C" w:rsidP="009E4BC0">
      <w:pPr>
        <w:pStyle w:val="ListParagraph"/>
        <w:numPr>
          <w:ilvl w:val="1"/>
          <w:numId w:val="32"/>
        </w:numPr>
        <w:tabs>
          <w:tab w:val="left" w:pos="720"/>
        </w:tabs>
        <w:rPr>
          <w:rFonts w:ascii="Times New Roman" w:hAnsi="Times New Roman" w:cs="Times New Roman"/>
          <w:sz w:val="24"/>
          <w:szCs w:val="24"/>
        </w:rPr>
      </w:pPr>
      <w:r w:rsidRPr="00182E7B">
        <w:rPr>
          <w:rFonts w:ascii="Times New Roman" w:hAnsi="Times New Roman" w:cs="Times New Roman"/>
          <w:sz w:val="24"/>
          <w:szCs w:val="24"/>
        </w:rPr>
        <w:t xml:space="preserve">That the ICC has jurisdiction only with respect to crimes committed after the entry into force of the ICC Statute [Art. 11(1)]. </w:t>
      </w:r>
    </w:p>
    <w:p w:rsidR="00105D0C" w:rsidRPr="00182E7B" w:rsidRDefault="00105D0C" w:rsidP="00105D0C">
      <w:pPr>
        <w:tabs>
          <w:tab w:val="left" w:pos="720"/>
        </w:tabs>
        <w:ind w:left="0"/>
        <w:rPr>
          <w:rFonts w:ascii="Times New Roman" w:hAnsi="Times New Roman" w:cs="Times New Roman"/>
          <w:b/>
          <w:sz w:val="24"/>
          <w:szCs w:val="24"/>
        </w:rPr>
      </w:pPr>
      <w:r w:rsidRPr="00182E7B">
        <w:rPr>
          <w:rFonts w:ascii="Times New Roman" w:hAnsi="Times New Roman" w:cs="Times New Roman"/>
          <w:b/>
          <w:sz w:val="24"/>
          <w:szCs w:val="24"/>
        </w:rPr>
        <w:t>---------------------------------------------------------X-------------------------------------------------</w:t>
      </w:r>
    </w:p>
    <w:sectPr w:rsidR="00105D0C" w:rsidRPr="00182E7B" w:rsidSect="005A454E">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7002" w:rsidRDefault="003B7002" w:rsidP="00EB33C8">
      <w:pPr>
        <w:spacing w:after="0" w:line="240" w:lineRule="auto"/>
      </w:pPr>
      <w:r>
        <w:separator/>
      </w:r>
    </w:p>
  </w:endnote>
  <w:endnote w:type="continuationSeparator" w:id="1">
    <w:p w:rsidR="003B7002" w:rsidRDefault="003B7002" w:rsidP="00EB33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941579"/>
      <w:docPartObj>
        <w:docPartGallery w:val="Page Numbers (Bottom of Page)"/>
        <w:docPartUnique/>
      </w:docPartObj>
    </w:sdtPr>
    <w:sdtContent>
      <w:p w:rsidR="00C86A7B" w:rsidRDefault="00F04E69">
        <w:pPr>
          <w:pStyle w:val="Footer"/>
          <w:jc w:val="right"/>
        </w:pPr>
        <w:fldSimple w:instr=" PAGE   \* MERGEFORMAT ">
          <w:r w:rsidR="00182E7B">
            <w:rPr>
              <w:noProof/>
            </w:rPr>
            <w:t>11</w:t>
          </w:r>
        </w:fldSimple>
      </w:p>
    </w:sdtContent>
  </w:sdt>
  <w:p w:rsidR="00C86A7B" w:rsidRDefault="00C86A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7002" w:rsidRDefault="003B7002" w:rsidP="00EB33C8">
      <w:pPr>
        <w:spacing w:after="0" w:line="240" w:lineRule="auto"/>
      </w:pPr>
      <w:r>
        <w:separator/>
      </w:r>
    </w:p>
  </w:footnote>
  <w:footnote w:type="continuationSeparator" w:id="1">
    <w:p w:rsidR="003B7002" w:rsidRDefault="003B7002" w:rsidP="00EB33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F0436"/>
    <w:multiLevelType w:val="hybridMultilevel"/>
    <w:tmpl w:val="9AE4B2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99751C"/>
    <w:multiLevelType w:val="hybridMultilevel"/>
    <w:tmpl w:val="B3C6581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D30CA3"/>
    <w:multiLevelType w:val="hybridMultilevel"/>
    <w:tmpl w:val="B0542376"/>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D70636"/>
    <w:multiLevelType w:val="hybridMultilevel"/>
    <w:tmpl w:val="CE089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1C4BCA"/>
    <w:multiLevelType w:val="hybridMultilevel"/>
    <w:tmpl w:val="9B58EA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C80527"/>
    <w:multiLevelType w:val="hybridMultilevel"/>
    <w:tmpl w:val="DE166AD4"/>
    <w:lvl w:ilvl="0" w:tplc="0409000B">
      <w:start w:val="1"/>
      <w:numFmt w:val="bullet"/>
      <w:lvlText w:val=""/>
      <w:lvlJc w:val="left"/>
      <w:pPr>
        <w:ind w:left="360" w:hanging="360"/>
      </w:pPr>
      <w:rPr>
        <w:rFonts w:ascii="Wingdings" w:hAnsi="Wingdings"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FCC3BBA"/>
    <w:multiLevelType w:val="hybridMultilevel"/>
    <w:tmpl w:val="2B2229CE"/>
    <w:lvl w:ilvl="0" w:tplc="9288DD3E">
      <w:start w:val="9"/>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nsid w:val="15022DF9"/>
    <w:multiLevelType w:val="hybridMultilevel"/>
    <w:tmpl w:val="CFEE673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8BB60A0"/>
    <w:multiLevelType w:val="hybridMultilevel"/>
    <w:tmpl w:val="3596216E"/>
    <w:lvl w:ilvl="0" w:tplc="A7FE35C4">
      <w:start w:val="12"/>
      <w:numFmt w:val="lowerLetter"/>
      <w:lvlText w:val="%1)"/>
      <w:lvlJc w:val="left"/>
      <w:pPr>
        <w:ind w:left="36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nsid w:val="1B41453A"/>
    <w:multiLevelType w:val="hybridMultilevel"/>
    <w:tmpl w:val="2A86E36C"/>
    <w:lvl w:ilvl="0" w:tplc="A9D034CE">
      <w:start w:val="10"/>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nsid w:val="1D0B6D34"/>
    <w:multiLevelType w:val="hybridMultilevel"/>
    <w:tmpl w:val="9F7CD278"/>
    <w:lvl w:ilvl="0" w:tplc="0409000B">
      <w:start w:val="1"/>
      <w:numFmt w:val="bullet"/>
      <w:lvlText w:val=""/>
      <w:lvlJc w:val="left"/>
      <w:pPr>
        <w:ind w:left="360" w:hanging="360"/>
      </w:pPr>
      <w:rPr>
        <w:rFonts w:ascii="Wingdings" w:hAnsi="Wingdings"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EC35D02"/>
    <w:multiLevelType w:val="hybridMultilevel"/>
    <w:tmpl w:val="B09CC130"/>
    <w:lvl w:ilvl="0" w:tplc="DCC8A94C">
      <w:start w:val="4"/>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nsid w:val="1F3D25FB"/>
    <w:multiLevelType w:val="hybridMultilevel"/>
    <w:tmpl w:val="984E8F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F6C3611"/>
    <w:multiLevelType w:val="hybridMultilevel"/>
    <w:tmpl w:val="7D96510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1282A91"/>
    <w:multiLevelType w:val="hybridMultilevel"/>
    <w:tmpl w:val="91F8699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B6426C"/>
    <w:multiLevelType w:val="hybridMultilevel"/>
    <w:tmpl w:val="F6F4AB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C73617F"/>
    <w:multiLevelType w:val="hybridMultilevel"/>
    <w:tmpl w:val="18EEA2CA"/>
    <w:lvl w:ilvl="0" w:tplc="21A06AAA">
      <w:start w:val="8"/>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nsid w:val="2F1C117E"/>
    <w:multiLevelType w:val="hybridMultilevel"/>
    <w:tmpl w:val="312859E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CF0CC0"/>
    <w:multiLevelType w:val="hybridMultilevel"/>
    <w:tmpl w:val="355A3BF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CF41D9C"/>
    <w:multiLevelType w:val="hybridMultilevel"/>
    <w:tmpl w:val="D5DAA334"/>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D2B6A59"/>
    <w:multiLevelType w:val="hybridMultilevel"/>
    <w:tmpl w:val="6A105C94"/>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761B43"/>
    <w:multiLevelType w:val="hybridMultilevel"/>
    <w:tmpl w:val="1CBA67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FD50641"/>
    <w:multiLevelType w:val="hybridMultilevel"/>
    <w:tmpl w:val="1E6204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750D91"/>
    <w:multiLevelType w:val="hybridMultilevel"/>
    <w:tmpl w:val="D23289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6D07FE"/>
    <w:multiLevelType w:val="hybridMultilevel"/>
    <w:tmpl w:val="911C5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29B773F"/>
    <w:multiLevelType w:val="hybridMultilevel"/>
    <w:tmpl w:val="A1F49782"/>
    <w:lvl w:ilvl="0" w:tplc="0409000B">
      <w:start w:val="1"/>
      <w:numFmt w:val="bullet"/>
      <w:lvlText w:val=""/>
      <w:lvlJc w:val="left"/>
      <w:pPr>
        <w:ind w:left="360" w:hanging="360"/>
      </w:pPr>
      <w:rPr>
        <w:rFonts w:ascii="Wingdings" w:hAnsi="Wingdings" w:hint="default"/>
      </w:rPr>
    </w:lvl>
    <w:lvl w:ilvl="1" w:tplc="C46AA892">
      <w:start w:val="1"/>
      <w:numFmt w:val="lowerRoman"/>
      <w:lvlText w:val="%2."/>
      <w:lvlJc w:val="right"/>
      <w:pPr>
        <w:ind w:left="1080" w:hanging="360"/>
      </w:pPr>
      <w:rPr>
        <w:rFonts w:hint="default"/>
        <w:b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32D67A3"/>
    <w:multiLevelType w:val="hybridMultilevel"/>
    <w:tmpl w:val="6BF2974A"/>
    <w:lvl w:ilvl="0" w:tplc="77E4E8A4">
      <w:start w:val="7"/>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nsid w:val="486D3D23"/>
    <w:multiLevelType w:val="hybridMultilevel"/>
    <w:tmpl w:val="59D268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9D70317"/>
    <w:multiLevelType w:val="hybridMultilevel"/>
    <w:tmpl w:val="A31E5E70"/>
    <w:lvl w:ilvl="0" w:tplc="0409000B">
      <w:start w:val="1"/>
      <w:numFmt w:val="bullet"/>
      <w:lvlText w:val=""/>
      <w:lvlJc w:val="left"/>
      <w:pPr>
        <w:ind w:left="360" w:hanging="360"/>
      </w:pPr>
      <w:rPr>
        <w:rFonts w:ascii="Wingdings" w:hAnsi="Wingdings"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DB97A93"/>
    <w:multiLevelType w:val="hybridMultilevel"/>
    <w:tmpl w:val="479478A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6973656"/>
    <w:multiLevelType w:val="hybridMultilevel"/>
    <w:tmpl w:val="84E4BE50"/>
    <w:lvl w:ilvl="0" w:tplc="F42013E6">
      <w:start w:val="5"/>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nsid w:val="5C0E4A08"/>
    <w:multiLevelType w:val="hybridMultilevel"/>
    <w:tmpl w:val="18526976"/>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97F76D3"/>
    <w:multiLevelType w:val="hybridMultilevel"/>
    <w:tmpl w:val="F49CBF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0E42F9"/>
    <w:multiLevelType w:val="hybridMultilevel"/>
    <w:tmpl w:val="0650AD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DA113FA"/>
    <w:multiLevelType w:val="hybridMultilevel"/>
    <w:tmpl w:val="FE604B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EE47721"/>
    <w:multiLevelType w:val="hybridMultilevel"/>
    <w:tmpl w:val="591E4DA4"/>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6533E9"/>
    <w:multiLevelType w:val="hybridMultilevel"/>
    <w:tmpl w:val="708C418C"/>
    <w:lvl w:ilvl="0" w:tplc="9F1C9C68">
      <w:start w:val="11"/>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abstractNumId w:val="24"/>
  </w:num>
  <w:num w:numId="2">
    <w:abstractNumId w:val="18"/>
  </w:num>
  <w:num w:numId="3">
    <w:abstractNumId w:val="19"/>
  </w:num>
  <w:num w:numId="4">
    <w:abstractNumId w:val="25"/>
  </w:num>
  <w:num w:numId="5">
    <w:abstractNumId w:val="17"/>
  </w:num>
  <w:num w:numId="6">
    <w:abstractNumId w:val="15"/>
  </w:num>
  <w:num w:numId="7">
    <w:abstractNumId w:val="11"/>
  </w:num>
  <w:num w:numId="8">
    <w:abstractNumId w:val="30"/>
  </w:num>
  <w:num w:numId="9">
    <w:abstractNumId w:val="4"/>
  </w:num>
  <w:num w:numId="10">
    <w:abstractNumId w:val="10"/>
  </w:num>
  <w:num w:numId="11">
    <w:abstractNumId w:val="31"/>
  </w:num>
  <w:num w:numId="12">
    <w:abstractNumId w:val="7"/>
  </w:num>
  <w:num w:numId="13">
    <w:abstractNumId w:val="23"/>
  </w:num>
  <w:num w:numId="14">
    <w:abstractNumId w:val="26"/>
  </w:num>
  <w:num w:numId="15">
    <w:abstractNumId w:val="34"/>
  </w:num>
  <w:num w:numId="16">
    <w:abstractNumId w:val="16"/>
  </w:num>
  <w:num w:numId="17">
    <w:abstractNumId w:val="22"/>
  </w:num>
  <w:num w:numId="18">
    <w:abstractNumId w:val="6"/>
  </w:num>
  <w:num w:numId="19">
    <w:abstractNumId w:val="5"/>
  </w:num>
  <w:num w:numId="20">
    <w:abstractNumId w:val="28"/>
  </w:num>
  <w:num w:numId="21">
    <w:abstractNumId w:val="9"/>
  </w:num>
  <w:num w:numId="22">
    <w:abstractNumId w:val="21"/>
  </w:num>
  <w:num w:numId="23">
    <w:abstractNumId w:val="36"/>
  </w:num>
  <w:num w:numId="24">
    <w:abstractNumId w:val="32"/>
  </w:num>
  <w:num w:numId="25">
    <w:abstractNumId w:val="3"/>
  </w:num>
  <w:num w:numId="26">
    <w:abstractNumId w:val="35"/>
  </w:num>
  <w:num w:numId="27">
    <w:abstractNumId w:val="2"/>
  </w:num>
  <w:num w:numId="28">
    <w:abstractNumId w:val="1"/>
  </w:num>
  <w:num w:numId="29">
    <w:abstractNumId w:val="20"/>
  </w:num>
  <w:num w:numId="30">
    <w:abstractNumId w:val="13"/>
  </w:num>
  <w:num w:numId="31">
    <w:abstractNumId w:val="8"/>
  </w:num>
  <w:num w:numId="32">
    <w:abstractNumId w:val="14"/>
  </w:num>
  <w:num w:numId="33">
    <w:abstractNumId w:val="31"/>
    <w:lvlOverride w:ilvl="0">
      <w:lvl w:ilvl="0" w:tplc="0409001B">
        <w:start w:val="1"/>
        <w:numFmt w:val="lowerRoman"/>
        <w:lvlText w:val="%1."/>
        <w:lvlJc w:val="right"/>
        <w:pPr>
          <w:ind w:left="1080" w:hanging="360"/>
        </w:pPr>
        <w:rPr>
          <w:rFonts w:hint="default"/>
        </w:rPr>
      </w:lvl>
    </w:lvlOverride>
    <w:lvlOverride w:ilvl="1">
      <w:lvl w:ilvl="1" w:tplc="04090003">
        <w:start w:val="1"/>
        <w:numFmt w:val="lowerLetter"/>
        <w:lvlText w:val="%2."/>
        <w:lvlJc w:val="left"/>
        <w:pPr>
          <w:ind w:left="1440" w:hanging="360"/>
        </w:pPr>
      </w:lvl>
    </w:lvlOverride>
    <w:lvlOverride w:ilvl="2">
      <w:lvl w:ilvl="2" w:tplc="04090005" w:tentative="1">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34">
    <w:abstractNumId w:val="29"/>
  </w:num>
  <w:num w:numId="35">
    <w:abstractNumId w:val="33"/>
  </w:num>
  <w:num w:numId="36">
    <w:abstractNumId w:val="0"/>
  </w:num>
  <w:num w:numId="37">
    <w:abstractNumId w:val="27"/>
  </w:num>
  <w:num w:numId="38">
    <w:abstractNumId w:val="12"/>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B635B3"/>
    <w:rsid w:val="000319B5"/>
    <w:rsid w:val="00061A9F"/>
    <w:rsid w:val="00105D0C"/>
    <w:rsid w:val="00182E7B"/>
    <w:rsid w:val="0038612F"/>
    <w:rsid w:val="0038706C"/>
    <w:rsid w:val="003B7002"/>
    <w:rsid w:val="00466BEF"/>
    <w:rsid w:val="00490F2B"/>
    <w:rsid w:val="004A3C5E"/>
    <w:rsid w:val="004C22A8"/>
    <w:rsid w:val="005022FB"/>
    <w:rsid w:val="0052723A"/>
    <w:rsid w:val="00542146"/>
    <w:rsid w:val="00547D97"/>
    <w:rsid w:val="005A454E"/>
    <w:rsid w:val="005B0B79"/>
    <w:rsid w:val="005E2A7E"/>
    <w:rsid w:val="005E4C8A"/>
    <w:rsid w:val="00633148"/>
    <w:rsid w:val="00760D1E"/>
    <w:rsid w:val="0078609B"/>
    <w:rsid w:val="007D0FA0"/>
    <w:rsid w:val="00806387"/>
    <w:rsid w:val="00877946"/>
    <w:rsid w:val="008A535C"/>
    <w:rsid w:val="008D0F16"/>
    <w:rsid w:val="00907832"/>
    <w:rsid w:val="00937673"/>
    <w:rsid w:val="00983DB4"/>
    <w:rsid w:val="009D14D1"/>
    <w:rsid w:val="009D3BAC"/>
    <w:rsid w:val="009E4BC0"/>
    <w:rsid w:val="00A409AA"/>
    <w:rsid w:val="00AD5405"/>
    <w:rsid w:val="00B635B3"/>
    <w:rsid w:val="00B84AB5"/>
    <w:rsid w:val="00BC19D8"/>
    <w:rsid w:val="00C03C24"/>
    <w:rsid w:val="00C53F90"/>
    <w:rsid w:val="00C86A7B"/>
    <w:rsid w:val="00CC5373"/>
    <w:rsid w:val="00D07308"/>
    <w:rsid w:val="00D8023C"/>
    <w:rsid w:val="00DF24E4"/>
    <w:rsid w:val="00E03893"/>
    <w:rsid w:val="00E25404"/>
    <w:rsid w:val="00E66170"/>
    <w:rsid w:val="00EB33C8"/>
    <w:rsid w:val="00EC412C"/>
    <w:rsid w:val="00ED1A73"/>
    <w:rsid w:val="00EF5441"/>
    <w:rsid w:val="00F04E69"/>
    <w:rsid w:val="00F66A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4" type="connector" idref="#_x0000_s1039"/>
        <o:r id="V:Rule5" type="connector" idref="#_x0000_s1038"/>
        <o:r id="V:Rule6"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360" w:lineRule="auto"/>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5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5B3"/>
    <w:pPr>
      <w:contextualSpacing/>
    </w:pPr>
  </w:style>
  <w:style w:type="paragraph" w:styleId="BalloonText">
    <w:name w:val="Balloon Text"/>
    <w:basedOn w:val="Normal"/>
    <w:link w:val="BalloonTextChar"/>
    <w:uiPriority w:val="99"/>
    <w:semiHidden/>
    <w:unhideWhenUsed/>
    <w:rsid w:val="00B63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5B3"/>
    <w:rPr>
      <w:rFonts w:ascii="Tahoma" w:hAnsi="Tahoma" w:cs="Tahoma"/>
      <w:sz w:val="16"/>
      <w:szCs w:val="16"/>
    </w:rPr>
  </w:style>
  <w:style w:type="paragraph" w:styleId="Header">
    <w:name w:val="header"/>
    <w:basedOn w:val="Normal"/>
    <w:link w:val="HeaderChar"/>
    <w:uiPriority w:val="99"/>
    <w:semiHidden/>
    <w:unhideWhenUsed/>
    <w:rsid w:val="00EB33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33C8"/>
  </w:style>
  <w:style w:type="paragraph" w:styleId="Footer">
    <w:name w:val="footer"/>
    <w:basedOn w:val="Normal"/>
    <w:link w:val="FooterChar"/>
    <w:uiPriority w:val="99"/>
    <w:unhideWhenUsed/>
    <w:rsid w:val="00EB3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3C8"/>
  </w:style>
  <w:style w:type="character" w:styleId="Hyperlink">
    <w:name w:val="Hyperlink"/>
    <w:basedOn w:val="DefaultParagraphFont"/>
    <w:uiPriority w:val="99"/>
    <w:unhideWhenUsed/>
    <w:rsid w:val="00D0730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11</Pages>
  <Words>3089</Words>
  <Characters>17610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mwagawe</dc:creator>
  <cp:keywords/>
  <dc:description/>
  <cp:lastModifiedBy>csnthiwa</cp:lastModifiedBy>
  <cp:revision>23</cp:revision>
  <dcterms:created xsi:type="dcterms:W3CDTF">2012-02-24T22:44:00Z</dcterms:created>
  <dcterms:modified xsi:type="dcterms:W3CDTF">2012-07-19T10:37:00Z</dcterms:modified>
</cp:coreProperties>
</file>