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BAE67" w14:textId="77777777" w:rsidR="00AD7062" w:rsidRPr="00AD7062" w:rsidRDefault="00AD7062" w:rsidP="00AD7062">
      <w:pPr>
        <w:rPr>
          <w:rFonts w:ascii="Lucida Bright" w:hAnsi="Lucida Bright"/>
          <w:b/>
          <w:sz w:val="24"/>
          <w:szCs w:val="24"/>
          <w:u w:val="single"/>
          <w:lang w:val="en-US"/>
        </w:rPr>
      </w:pPr>
      <w:r w:rsidRPr="00AD7062">
        <w:rPr>
          <w:rFonts w:ascii="Lucida Bright" w:hAnsi="Lucida Bright"/>
          <w:b/>
          <w:sz w:val="24"/>
          <w:szCs w:val="24"/>
          <w:u w:val="single"/>
          <w:lang w:val="en-US"/>
        </w:rPr>
        <w:t>How to deem an arrest as lawful</w:t>
      </w:r>
    </w:p>
    <w:p w14:paraId="351E71B2" w14:textId="77777777" w:rsidR="00AD7062" w:rsidRPr="00AD7062" w:rsidRDefault="00AD7062" w:rsidP="00AD7062">
      <w:pPr>
        <w:rPr>
          <w:rFonts w:ascii="Lucida Bright" w:hAnsi="Lucida Bright"/>
          <w:b/>
          <w:sz w:val="24"/>
          <w:szCs w:val="24"/>
          <w:lang w:val="en-US"/>
        </w:rPr>
      </w:pPr>
      <w:r w:rsidRPr="00AD7062">
        <w:rPr>
          <w:rFonts w:ascii="Lucida Bright" w:hAnsi="Lucida Bright"/>
          <w:b/>
          <w:sz w:val="24"/>
          <w:szCs w:val="24"/>
          <w:lang w:val="en-US"/>
        </w:rPr>
        <w:t xml:space="preserve">Mohamed Feisal&amp; 19 others v Henry </w:t>
      </w:r>
      <w:proofErr w:type="spellStart"/>
      <w:r w:rsidRPr="00AD7062">
        <w:rPr>
          <w:rFonts w:ascii="Lucida Bright" w:hAnsi="Lucida Bright"/>
          <w:b/>
          <w:sz w:val="24"/>
          <w:szCs w:val="24"/>
          <w:lang w:val="en-US"/>
        </w:rPr>
        <w:t>Kandie</w:t>
      </w:r>
      <w:proofErr w:type="spellEnd"/>
      <w:r w:rsidRPr="00AD7062">
        <w:rPr>
          <w:rFonts w:ascii="Lucida Bright" w:hAnsi="Lucida Bright"/>
          <w:b/>
          <w:sz w:val="24"/>
          <w:szCs w:val="24"/>
          <w:lang w:val="en-US"/>
        </w:rPr>
        <w:t xml:space="preserve">, Chief Inspector of Police, OCS, </w:t>
      </w:r>
      <w:proofErr w:type="spellStart"/>
      <w:r w:rsidRPr="00AD7062">
        <w:rPr>
          <w:rFonts w:ascii="Lucida Bright" w:hAnsi="Lucida Bright"/>
          <w:b/>
          <w:sz w:val="24"/>
          <w:szCs w:val="24"/>
          <w:lang w:val="en-US"/>
        </w:rPr>
        <w:t>Ongata</w:t>
      </w:r>
      <w:proofErr w:type="spellEnd"/>
      <w:r w:rsidRPr="00AD7062">
        <w:rPr>
          <w:rFonts w:ascii="Lucida Bright" w:hAnsi="Lucida Bright"/>
          <w:b/>
          <w:sz w:val="24"/>
          <w:szCs w:val="24"/>
          <w:lang w:val="en-US"/>
        </w:rPr>
        <w:t xml:space="preserve"> Rongai Police Station &amp; 7 others; National Police Service Commission &amp; another (Interested Party) [2018] </w:t>
      </w:r>
      <w:proofErr w:type="spellStart"/>
      <w:r w:rsidRPr="00AD7062">
        <w:rPr>
          <w:rFonts w:ascii="Lucida Bright" w:hAnsi="Lucida Bright"/>
          <w:b/>
          <w:sz w:val="24"/>
          <w:szCs w:val="24"/>
          <w:lang w:val="en-US"/>
        </w:rPr>
        <w:t>eKLR</w:t>
      </w:r>
      <w:proofErr w:type="spellEnd"/>
    </w:p>
    <w:p w14:paraId="6BFC900E" w14:textId="77777777" w:rsidR="00AD7062" w:rsidRPr="00AD7062" w:rsidRDefault="00AD7062" w:rsidP="00AD7062">
      <w:pPr>
        <w:ind w:left="1440"/>
        <w:jc w:val="both"/>
        <w:rPr>
          <w:rFonts w:ascii="Lucida Bright" w:hAnsi="Lucida Bright"/>
          <w:i/>
          <w:sz w:val="24"/>
          <w:szCs w:val="24"/>
          <w:lang w:val="en-US"/>
        </w:rPr>
      </w:pPr>
      <w:r w:rsidRPr="00AD7062">
        <w:rPr>
          <w:rFonts w:ascii="Lucida Bright" w:hAnsi="Lucida Bright"/>
          <w:i/>
          <w:sz w:val="24"/>
          <w:szCs w:val="24"/>
          <w:lang w:val="en-US"/>
        </w:rPr>
        <w:t xml:space="preserve">“For the arrests of the Petitioners to be deemed as lawful, I must find that the </w:t>
      </w:r>
      <w:r w:rsidRPr="00AD7062">
        <w:rPr>
          <w:rFonts w:ascii="Lucida Bright" w:hAnsi="Lucida Bright"/>
          <w:i/>
          <w:sz w:val="24"/>
          <w:szCs w:val="24"/>
          <w:u w:val="single"/>
          <w:lang w:val="en-US"/>
        </w:rPr>
        <w:t>arrests were for a cognizable offence and that the Respondents had reasonable grounds to believe</w:t>
      </w:r>
      <w:r w:rsidRPr="00AD7062">
        <w:rPr>
          <w:rFonts w:ascii="Lucida Bright" w:hAnsi="Lucida Bright"/>
          <w:i/>
          <w:sz w:val="24"/>
          <w:szCs w:val="24"/>
          <w:lang w:val="en-US"/>
        </w:rPr>
        <w:t xml:space="preserve"> the Petitioners had committed such offence.”</w:t>
      </w:r>
    </w:p>
    <w:p w14:paraId="532F537C" w14:textId="77777777" w:rsidR="00AD7062" w:rsidRDefault="00AD7062" w:rsidP="00A74693">
      <w:pPr>
        <w:rPr>
          <w:rFonts w:ascii="Lucida Bright" w:hAnsi="Lucida Bright"/>
          <w:b/>
          <w:sz w:val="24"/>
          <w:szCs w:val="24"/>
          <w:u w:val="single"/>
          <w:lang w:val="en-US"/>
        </w:rPr>
      </w:pPr>
    </w:p>
    <w:p w14:paraId="59A29330" w14:textId="77777777" w:rsidR="00A74693" w:rsidRPr="00302D28" w:rsidRDefault="00A74693" w:rsidP="00A74693">
      <w:pPr>
        <w:rPr>
          <w:rFonts w:ascii="Lucida Bright" w:hAnsi="Lucida Bright"/>
          <w:b/>
          <w:sz w:val="24"/>
          <w:szCs w:val="24"/>
          <w:u w:val="single"/>
          <w:lang w:val="en-US"/>
        </w:rPr>
      </w:pPr>
      <w:r w:rsidRPr="00302D28">
        <w:rPr>
          <w:rFonts w:ascii="Lucida Bright" w:hAnsi="Lucida Bright"/>
          <w:b/>
          <w:sz w:val="24"/>
          <w:szCs w:val="24"/>
          <w:u w:val="single"/>
          <w:lang w:val="en-US"/>
        </w:rPr>
        <w:t xml:space="preserve">What’ reasonable suspicion? </w:t>
      </w:r>
    </w:p>
    <w:p w14:paraId="4CF57BCB" w14:textId="77777777" w:rsidR="00A74693" w:rsidRPr="00A74693" w:rsidRDefault="00A74693" w:rsidP="00A74693">
      <w:pPr>
        <w:rPr>
          <w:rFonts w:ascii="Lucida Bright" w:hAnsi="Lucida Bright"/>
          <w:b/>
          <w:sz w:val="24"/>
          <w:szCs w:val="24"/>
          <w:lang w:val="en-US"/>
        </w:rPr>
      </w:pPr>
      <w:r w:rsidRPr="00302D28">
        <w:rPr>
          <w:rFonts w:ascii="Lucida Bright" w:hAnsi="Lucida Bright"/>
          <w:sz w:val="24"/>
          <w:szCs w:val="24"/>
          <w:lang w:val="en-US"/>
        </w:rPr>
        <w:t>In</w:t>
      </w:r>
      <w:r w:rsidRPr="00A74693">
        <w:rPr>
          <w:rFonts w:ascii="Lucida Bright" w:hAnsi="Lucida Bright"/>
          <w:b/>
          <w:sz w:val="24"/>
          <w:szCs w:val="24"/>
          <w:lang w:val="en-US"/>
        </w:rPr>
        <w:t xml:space="preserve"> </w:t>
      </w:r>
      <w:proofErr w:type="spellStart"/>
      <w:r w:rsidRPr="00A74693">
        <w:rPr>
          <w:rFonts w:ascii="Lucida Bright" w:hAnsi="Lucida Bright"/>
          <w:b/>
          <w:sz w:val="24"/>
          <w:szCs w:val="24"/>
          <w:lang w:val="en-US"/>
        </w:rPr>
        <w:t>O'hara</w:t>
      </w:r>
      <w:proofErr w:type="spellEnd"/>
      <w:r w:rsidRPr="00A74693">
        <w:rPr>
          <w:rFonts w:ascii="Lucida Bright" w:hAnsi="Lucida Bright"/>
          <w:b/>
          <w:sz w:val="24"/>
          <w:szCs w:val="24"/>
          <w:lang w:val="en-US"/>
        </w:rPr>
        <w:t xml:space="preserve"> v Chief Constable of The Royal Ulster Constabulary (1997) A.C. 286 </w:t>
      </w:r>
      <w:r w:rsidRPr="00302D28">
        <w:rPr>
          <w:rFonts w:ascii="Lucida Bright" w:hAnsi="Lucida Bright"/>
          <w:sz w:val="24"/>
          <w:szCs w:val="24"/>
          <w:lang w:val="en-US"/>
        </w:rPr>
        <w:t>Lord Hope of Craighead stated at page 14 that</w:t>
      </w:r>
      <w:r w:rsidRPr="00A74693">
        <w:rPr>
          <w:rFonts w:ascii="Lucida Bright" w:hAnsi="Lucida Bright"/>
          <w:b/>
          <w:sz w:val="24"/>
          <w:szCs w:val="24"/>
          <w:lang w:val="en-US"/>
        </w:rPr>
        <w:t>:</w:t>
      </w:r>
    </w:p>
    <w:p w14:paraId="009AEF0B" w14:textId="77777777" w:rsidR="00A74693" w:rsidRPr="00A74693" w:rsidRDefault="00A74693" w:rsidP="00A74693">
      <w:pPr>
        <w:rPr>
          <w:rFonts w:ascii="Lucida Bright" w:hAnsi="Lucida Bright"/>
          <w:b/>
          <w:sz w:val="24"/>
          <w:szCs w:val="24"/>
          <w:lang w:val="en-US"/>
        </w:rPr>
      </w:pPr>
    </w:p>
    <w:p w14:paraId="52D139BC" w14:textId="77777777" w:rsidR="00A74693" w:rsidRPr="00AD7062" w:rsidRDefault="00A74693" w:rsidP="00302D28">
      <w:pPr>
        <w:ind w:left="720"/>
        <w:jc w:val="both"/>
        <w:rPr>
          <w:rFonts w:ascii="Lucida Bright" w:hAnsi="Lucida Bright"/>
          <w:i/>
          <w:sz w:val="24"/>
          <w:szCs w:val="24"/>
          <w:lang w:val="en-US"/>
        </w:rPr>
      </w:pPr>
      <w:r w:rsidRPr="00AD7062">
        <w:rPr>
          <w:rFonts w:ascii="Lucida Bright" w:hAnsi="Lucida Bright"/>
          <w:i/>
          <w:sz w:val="24"/>
          <w:szCs w:val="24"/>
          <w:lang w:val="en-US"/>
        </w:rPr>
        <w:t xml:space="preserve">“The ‘reasonableness’ of the suspicion on which an arrest must be based forms an essential part of the safeguard against arbitrary arrest and detention which is laid down in article 5(1) (c) [section 5(1) (e)]. </w:t>
      </w:r>
      <w:r w:rsidRPr="00AD7062">
        <w:rPr>
          <w:rFonts w:ascii="Lucida Bright" w:hAnsi="Lucida Bright"/>
          <w:i/>
          <w:sz w:val="24"/>
          <w:szCs w:val="24"/>
          <w:u w:val="single"/>
          <w:lang w:val="en-US"/>
        </w:rPr>
        <w:t>The court agrees with the Commission and the Government that having a ‘reasonable suspicion’ presupposes the existence of facts or information which would justify an objective observer that the person concerned may have committed the offence. What may be regarded as ‘reasonable’ will however depend upon all the circumstances</w:t>
      </w:r>
      <w:r w:rsidRPr="00AD7062">
        <w:rPr>
          <w:rFonts w:ascii="Lucida Bright" w:hAnsi="Lucida Bright"/>
          <w:i/>
          <w:sz w:val="24"/>
          <w:szCs w:val="24"/>
          <w:lang w:val="en-US"/>
        </w:rPr>
        <w:t>."</w:t>
      </w:r>
    </w:p>
    <w:p w14:paraId="3FA0B8BD" w14:textId="77777777" w:rsidR="00A74693" w:rsidRPr="00AD7062" w:rsidRDefault="00A74693" w:rsidP="00302D28">
      <w:pPr>
        <w:ind w:left="720"/>
        <w:jc w:val="both"/>
        <w:rPr>
          <w:rFonts w:ascii="Lucida Bright" w:hAnsi="Lucida Bright"/>
          <w:i/>
          <w:sz w:val="24"/>
          <w:szCs w:val="24"/>
          <w:u w:val="single"/>
          <w:lang w:val="en-US"/>
        </w:rPr>
      </w:pPr>
    </w:p>
    <w:p w14:paraId="13DC0EFE" w14:textId="77777777" w:rsidR="00302D28" w:rsidRPr="00302D28" w:rsidRDefault="00302D28" w:rsidP="00302D28">
      <w:pPr>
        <w:rPr>
          <w:rFonts w:ascii="Lucida Bright" w:hAnsi="Lucida Bright"/>
          <w:b/>
          <w:sz w:val="24"/>
          <w:szCs w:val="24"/>
          <w:u w:val="single"/>
          <w:lang w:val="en-US"/>
        </w:rPr>
      </w:pPr>
      <w:r w:rsidRPr="00302D28">
        <w:rPr>
          <w:rFonts w:ascii="Lucida Bright" w:hAnsi="Lucida Bright"/>
          <w:b/>
          <w:sz w:val="24"/>
          <w:szCs w:val="24"/>
          <w:u w:val="single"/>
          <w:lang w:val="en-US"/>
        </w:rPr>
        <w:t>Reasonable and probable cause</w:t>
      </w:r>
    </w:p>
    <w:p w14:paraId="7C37E210" w14:textId="77777777" w:rsidR="00302D28" w:rsidRPr="00302D28" w:rsidRDefault="00302D28" w:rsidP="00302D28">
      <w:pPr>
        <w:rPr>
          <w:rFonts w:ascii="Lucida Bright" w:hAnsi="Lucida Bright"/>
          <w:sz w:val="24"/>
          <w:szCs w:val="24"/>
          <w:lang w:val="en-US"/>
        </w:rPr>
      </w:pPr>
      <w:r w:rsidRPr="00302D28">
        <w:rPr>
          <w:rFonts w:ascii="Lucida Bright" w:hAnsi="Lucida Bright"/>
          <w:b/>
          <w:sz w:val="24"/>
          <w:szCs w:val="24"/>
          <w:lang w:val="en-US"/>
        </w:rPr>
        <w:t xml:space="preserve">Hicks v Faulkner, (1878), 8 Q.B.D. 167 </w:t>
      </w:r>
      <w:r w:rsidRPr="00302D28">
        <w:rPr>
          <w:rFonts w:ascii="Lucida Bright" w:hAnsi="Lucida Bright"/>
          <w:sz w:val="24"/>
          <w:szCs w:val="24"/>
          <w:lang w:val="en-US"/>
        </w:rPr>
        <w:t>at para 171 Hawkins J. defined probable and reasonable cause as follows:</w:t>
      </w:r>
    </w:p>
    <w:p w14:paraId="06E87E12" w14:textId="77777777" w:rsidR="00302D28" w:rsidRPr="00302D28" w:rsidRDefault="00302D28" w:rsidP="00302D28">
      <w:pPr>
        <w:rPr>
          <w:rFonts w:ascii="Lucida Bright" w:hAnsi="Lucida Bright"/>
          <w:b/>
          <w:sz w:val="24"/>
          <w:szCs w:val="24"/>
          <w:lang w:val="en-US"/>
        </w:rPr>
      </w:pPr>
    </w:p>
    <w:p w14:paraId="20392E91" w14:textId="77777777" w:rsidR="00302D28" w:rsidRPr="00AD7062" w:rsidRDefault="00302D28" w:rsidP="00302D28">
      <w:pPr>
        <w:ind w:left="720"/>
        <w:jc w:val="both"/>
        <w:rPr>
          <w:rFonts w:ascii="Lucida Bright" w:hAnsi="Lucida Bright"/>
          <w:i/>
          <w:sz w:val="24"/>
          <w:szCs w:val="24"/>
          <w:lang w:val="en-US"/>
        </w:rPr>
      </w:pPr>
      <w:r w:rsidRPr="00AD7062">
        <w:rPr>
          <w:rFonts w:ascii="Lucida Bright" w:hAnsi="Lucida Bright"/>
          <w:i/>
          <w:sz w:val="24"/>
          <w:szCs w:val="24"/>
          <w:lang w:val="en-US"/>
        </w:rPr>
        <w:t>“</w:t>
      </w:r>
      <w:r w:rsidRPr="00355158">
        <w:rPr>
          <w:rFonts w:ascii="Lucida Bright" w:hAnsi="Lucida Bright"/>
          <w:i/>
          <w:sz w:val="24"/>
          <w:szCs w:val="24"/>
          <w:u w:val="single"/>
          <w:lang w:val="en-US"/>
        </w:rPr>
        <w:t>Reasonable and probable cause is an honest belief in the guilt of the Accused based upon a full conviction founded upon reasonable grounds of the existence of a state of circumstances, which assuming them to be true, would reasonably lead an ordinary prudent and cautious man</w:t>
      </w:r>
      <w:r w:rsidRPr="00AD7062">
        <w:rPr>
          <w:rFonts w:ascii="Lucida Bright" w:hAnsi="Lucida Bright"/>
          <w:i/>
          <w:sz w:val="24"/>
          <w:szCs w:val="24"/>
          <w:lang w:val="en-US"/>
        </w:rPr>
        <w:t xml:space="preserve"> placed in the position of the accuser to the conclusion that the person charged was probably guilty of the crime imputed.”</w:t>
      </w:r>
    </w:p>
    <w:p w14:paraId="688D204B" w14:textId="22087DA5" w:rsidR="00302D28" w:rsidRPr="00CF448C" w:rsidRDefault="00302D28" w:rsidP="00CF448C">
      <w:pPr>
        <w:jc w:val="both"/>
        <w:rPr>
          <w:rFonts w:ascii="Lucida Bright" w:hAnsi="Lucida Bright"/>
          <w:b/>
          <w:i/>
          <w:sz w:val="24"/>
          <w:szCs w:val="24"/>
          <w:u w:val="single"/>
          <w:lang w:val="en-US"/>
        </w:rPr>
      </w:pPr>
      <w:proofErr w:type="spellStart"/>
      <w:r w:rsidRPr="00302D28">
        <w:rPr>
          <w:rFonts w:ascii="Lucida Bright" w:hAnsi="Lucida Bright"/>
          <w:b/>
          <w:i/>
          <w:sz w:val="24"/>
          <w:szCs w:val="24"/>
          <w:lang w:val="en-US"/>
        </w:rPr>
        <w:t>Kagane</w:t>
      </w:r>
      <w:proofErr w:type="spellEnd"/>
      <w:r w:rsidRPr="00302D28">
        <w:rPr>
          <w:rFonts w:ascii="Lucida Bright" w:hAnsi="Lucida Bright"/>
          <w:b/>
          <w:i/>
          <w:sz w:val="24"/>
          <w:szCs w:val="24"/>
          <w:lang w:val="en-US"/>
        </w:rPr>
        <w:t xml:space="preserve"> V Attorney General &amp; Another, (1969) EA 643</w:t>
      </w:r>
      <w:r>
        <w:rPr>
          <w:rFonts w:ascii="Lucida Bright" w:hAnsi="Lucida Bright"/>
          <w:b/>
          <w:i/>
          <w:sz w:val="24"/>
          <w:szCs w:val="24"/>
          <w:u w:val="single"/>
          <w:lang w:val="en-US"/>
        </w:rPr>
        <w:t>:</w:t>
      </w:r>
    </w:p>
    <w:p w14:paraId="091CDE93" w14:textId="77777777" w:rsidR="00302D28" w:rsidRPr="00AD7062" w:rsidRDefault="00302D28" w:rsidP="00AD7062">
      <w:pPr>
        <w:ind w:left="1440"/>
        <w:jc w:val="both"/>
        <w:rPr>
          <w:rFonts w:ascii="Lucida Bright" w:hAnsi="Lucida Bright"/>
          <w:i/>
          <w:sz w:val="24"/>
          <w:szCs w:val="24"/>
          <w:u w:val="single"/>
          <w:lang w:val="en-US"/>
        </w:rPr>
      </w:pPr>
      <w:r w:rsidRPr="00AD7062">
        <w:rPr>
          <w:rFonts w:ascii="Lucida Bright" w:hAnsi="Lucida Bright"/>
          <w:i/>
          <w:sz w:val="24"/>
          <w:szCs w:val="24"/>
          <w:lang w:val="en-US"/>
        </w:rPr>
        <w:t xml:space="preserve">“... to constitute reasonable and probable cause the totality of the material within the knowledge of the prosecutor at the time he instituted the prosecution, whether that material consisted of the facts discovered by the prosecutor or information which has come to him or both, </w:t>
      </w:r>
      <w:r w:rsidRPr="00AD7062">
        <w:rPr>
          <w:rFonts w:ascii="Lucida Bright" w:hAnsi="Lucida Bright"/>
          <w:i/>
          <w:sz w:val="24"/>
          <w:szCs w:val="24"/>
          <w:u w:val="single"/>
          <w:lang w:val="en-US"/>
        </w:rPr>
        <w:t xml:space="preserve">must be such as to be capable of satisfying an </w:t>
      </w:r>
      <w:r w:rsidRPr="00AD7062">
        <w:rPr>
          <w:rFonts w:ascii="Lucida Bright" w:hAnsi="Lucida Bright"/>
          <w:i/>
          <w:sz w:val="24"/>
          <w:szCs w:val="24"/>
          <w:u w:val="single"/>
          <w:lang w:val="en-US"/>
        </w:rPr>
        <w:lastRenderedPageBreak/>
        <w:t>ordinary reasonable prudent and cautious man to the extent of believing that the accused is probably guilty.”</w:t>
      </w:r>
    </w:p>
    <w:p w14:paraId="33937483" w14:textId="77777777" w:rsidR="00302D28" w:rsidRDefault="00302D28" w:rsidP="00302D28">
      <w:pPr>
        <w:jc w:val="both"/>
        <w:rPr>
          <w:rFonts w:ascii="Lucida Bright" w:hAnsi="Lucida Bright"/>
          <w:b/>
          <w:i/>
          <w:sz w:val="24"/>
          <w:szCs w:val="24"/>
          <w:u w:val="single"/>
          <w:lang w:val="en-US"/>
        </w:rPr>
      </w:pPr>
    </w:p>
    <w:p w14:paraId="3AE98787" w14:textId="77777777" w:rsidR="00A74693" w:rsidRDefault="00A74693">
      <w:pPr>
        <w:rPr>
          <w:rFonts w:ascii="Lucida Bright" w:hAnsi="Lucida Bright"/>
          <w:b/>
          <w:sz w:val="24"/>
          <w:szCs w:val="24"/>
          <w:lang w:val="en-US"/>
        </w:rPr>
      </w:pPr>
    </w:p>
    <w:p w14:paraId="2C0119E4" w14:textId="5D4D0D8A" w:rsidR="00666EDC" w:rsidRPr="00E96E43" w:rsidRDefault="00E96E43">
      <w:pPr>
        <w:rPr>
          <w:rFonts w:ascii="Lucida Bright" w:hAnsi="Lucida Bright"/>
          <w:b/>
          <w:sz w:val="24"/>
          <w:szCs w:val="24"/>
          <w:lang w:val="en-US"/>
        </w:rPr>
      </w:pPr>
      <w:r w:rsidRPr="00E96E43">
        <w:rPr>
          <w:rFonts w:ascii="Lucida Bright" w:hAnsi="Lucida Bright"/>
          <w:b/>
          <w:sz w:val="24"/>
          <w:szCs w:val="24"/>
          <w:lang w:val="en-US"/>
        </w:rPr>
        <w:t xml:space="preserve">What’s </w:t>
      </w:r>
      <w:r w:rsidR="007D285C">
        <w:rPr>
          <w:rFonts w:ascii="Lucida Bright" w:hAnsi="Lucida Bright"/>
          <w:b/>
          <w:sz w:val="24"/>
          <w:szCs w:val="24"/>
          <w:lang w:val="en-US"/>
        </w:rPr>
        <w:t xml:space="preserve">an </w:t>
      </w:r>
      <w:r w:rsidRPr="00E96E43">
        <w:rPr>
          <w:rFonts w:ascii="Lucida Bright" w:hAnsi="Lucida Bright"/>
          <w:b/>
          <w:sz w:val="24"/>
          <w:szCs w:val="24"/>
          <w:lang w:val="en-US"/>
        </w:rPr>
        <w:t>unlawful arrest? Or what makes arrest without a warrant unlawful?</w:t>
      </w:r>
    </w:p>
    <w:p w14:paraId="414AFD1F" w14:textId="77777777" w:rsidR="00E96E43" w:rsidRPr="00E96E43" w:rsidRDefault="00E96E43">
      <w:pPr>
        <w:rPr>
          <w:b/>
          <w:lang w:val="en-US"/>
        </w:rPr>
      </w:pPr>
    </w:p>
    <w:p w14:paraId="74DD5810" w14:textId="77777777" w:rsidR="00A74693" w:rsidRDefault="00A74693" w:rsidP="00A74693">
      <w:pPr>
        <w:ind w:left="1440"/>
        <w:jc w:val="both"/>
        <w:rPr>
          <w:rFonts w:ascii="Lucida Bright" w:hAnsi="Lucida Bright" w:cstheme="minorHAnsi"/>
          <w:i/>
          <w:sz w:val="24"/>
          <w:szCs w:val="24"/>
          <w:lang w:val="en-US"/>
        </w:rPr>
      </w:pPr>
      <w:r w:rsidRPr="00A74693">
        <w:rPr>
          <w:rFonts w:ascii="Lucida Bright" w:hAnsi="Lucida Bright" w:cstheme="minorHAnsi"/>
          <w:i/>
          <w:sz w:val="24"/>
          <w:szCs w:val="24"/>
        </w:rPr>
        <w:t>“</w:t>
      </w:r>
      <w:r w:rsidR="00E96E43" w:rsidRPr="00A74693">
        <w:rPr>
          <w:rFonts w:ascii="Lucida Bright" w:hAnsi="Lucida Bright" w:cstheme="minorHAnsi"/>
          <w:i/>
          <w:sz w:val="24"/>
          <w:szCs w:val="24"/>
        </w:rPr>
        <w:t xml:space="preserve">It must be noted that the protection of individuals from arbitrary punishment and abrogation of rights is one of the central purposes incumbent upon judicial process. The action that is before this court is one of unlawful arrest and detention. </w:t>
      </w:r>
      <w:r w:rsidR="00E96E43" w:rsidRPr="00A74693">
        <w:rPr>
          <w:rFonts w:ascii="Lucida Bright" w:hAnsi="Lucida Bright" w:cstheme="minorHAnsi"/>
          <w:i/>
          <w:sz w:val="24"/>
          <w:szCs w:val="24"/>
          <w:u w:val="single"/>
        </w:rPr>
        <w:t>Wrongful arrest involves deprivation of a person’s liberty; it consists of arresting and holding a person without legal justification</w:t>
      </w:r>
      <w:r w:rsidR="00E96E43" w:rsidRPr="00A74693">
        <w:rPr>
          <w:rFonts w:ascii="Lucida Bright" w:hAnsi="Lucida Bright" w:cstheme="minorHAnsi"/>
          <w:i/>
          <w:sz w:val="24"/>
          <w:szCs w:val="24"/>
        </w:rPr>
        <w:t>. Thus</w:t>
      </w:r>
      <w:r>
        <w:rPr>
          <w:rFonts w:ascii="Lucida Bright" w:hAnsi="Lucida Bright" w:cstheme="minorHAnsi"/>
          <w:i/>
          <w:sz w:val="24"/>
          <w:szCs w:val="24"/>
        </w:rPr>
        <w:t>,</w:t>
      </w:r>
      <w:r w:rsidR="00E96E43" w:rsidRPr="00A74693">
        <w:rPr>
          <w:rFonts w:ascii="Lucida Bright" w:hAnsi="Lucida Bright" w:cstheme="minorHAnsi"/>
          <w:i/>
          <w:sz w:val="24"/>
          <w:szCs w:val="24"/>
        </w:rPr>
        <w:t xml:space="preserve"> liability thereof is strict, a party need not show that the person causing the arrest was at fault or that he was aware that the arrest was wrongful. It is one that falls under </w:t>
      </w:r>
      <w:r w:rsidR="00E96E43" w:rsidRPr="00A74693">
        <w:rPr>
          <w:rFonts w:ascii="Lucida Bright" w:hAnsi="Lucida Bright" w:cstheme="minorHAnsi"/>
          <w:i/>
          <w:iCs/>
          <w:sz w:val="24"/>
          <w:szCs w:val="24"/>
        </w:rPr>
        <w:t xml:space="preserve">action </w:t>
      </w:r>
      <w:proofErr w:type="spellStart"/>
      <w:r w:rsidR="00E96E43" w:rsidRPr="00A74693">
        <w:rPr>
          <w:rFonts w:ascii="Lucida Bright" w:hAnsi="Lucida Bright" w:cstheme="minorHAnsi"/>
          <w:i/>
          <w:iCs/>
          <w:sz w:val="24"/>
          <w:szCs w:val="24"/>
        </w:rPr>
        <w:t>injuriam</w:t>
      </w:r>
      <w:proofErr w:type="spellEnd"/>
      <w:r w:rsidR="00E96E43" w:rsidRPr="00A74693">
        <w:rPr>
          <w:rFonts w:ascii="Lucida Bright" w:hAnsi="Lucida Bright" w:cstheme="minorHAnsi"/>
          <w:i/>
          <w:iCs/>
          <w:sz w:val="24"/>
          <w:szCs w:val="24"/>
        </w:rPr>
        <w:t>, </w:t>
      </w:r>
      <w:r w:rsidR="00E96E43" w:rsidRPr="00A74693">
        <w:rPr>
          <w:rFonts w:ascii="Lucida Bright" w:hAnsi="Lucida Bright" w:cstheme="minorHAnsi"/>
          <w:i/>
          <w:sz w:val="24"/>
          <w:szCs w:val="24"/>
        </w:rPr>
        <w:t xml:space="preserve">and so proof of damage is not necessary to support the action. Even if no pecuniary damage has been suffered, the court will not award a contemptuous figure for the infringement of the right to liberty. </w:t>
      </w:r>
      <w:r w:rsidR="00E96E43" w:rsidRPr="00A74693">
        <w:rPr>
          <w:rFonts w:ascii="Lucida Bright" w:hAnsi="Lucida Bright" w:cstheme="minorHAnsi"/>
          <w:i/>
          <w:sz w:val="24"/>
          <w:szCs w:val="24"/>
          <w:u w:val="single"/>
        </w:rPr>
        <w:t>Damages for unlawful arrest and detention should be exemplary and punitive in order to deter would-be offenders</w:t>
      </w:r>
      <w:r w:rsidR="00E96E43" w:rsidRPr="00A74693">
        <w:rPr>
          <w:rFonts w:ascii="Lucida Bright" w:hAnsi="Lucida Bright" w:cstheme="minorHAnsi"/>
          <w:i/>
          <w:sz w:val="24"/>
          <w:szCs w:val="24"/>
        </w:rPr>
        <w:t xml:space="preserve">. The Petitioners only need prove that the arrest or detention was illegal which they did in this case. They do not have to prove that the Respondents had intention to act illegally or to cause harm. </w:t>
      </w:r>
      <w:r w:rsidR="00E96E43" w:rsidRPr="00A74693">
        <w:rPr>
          <w:rFonts w:ascii="Lucida Bright" w:hAnsi="Lucida Bright" w:cstheme="minorHAnsi"/>
          <w:i/>
          <w:sz w:val="24"/>
          <w:szCs w:val="24"/>
          <w:u w:val="single"/>
        </w:rPr>
        <w:t>In order to establish the lawfulness of an arrest without a warrant, the onus of proof resides with the Respondents to show probable cause or reasonable suspicion. In exercising the power to arrest, he must act as an ordinary honest man would act, on suspicions which have a reasonable basis, and not merely on wild suspicion</w:t>
      </w:r>
      <w:r w:rsidR="00E96E43" w:rsidRPr="00A74693">
        <w:rPr>
          <w:rFonts w:ascii="Lucida Bright" w:hAnsi="Lucida Bright" w:cstheme="minorHAnsi"/>
          <w:i/>
          <w:sz w:val="24"/>
          <w:szCs w:val="24"/>
        </w:rPr>
        <w:t>. However, the suspicion need not be a matter of certainty, or even probably, it must not at the other extreme, be vague, remote or tenuous. It is a question of a feasibility possibility, a matter of likelihood.</w:t>
      </w:r>
      <w:r w:rsidRPr="00A74693">
        <w:rPr>
          <w:rFonts w:ascii="Lucida Bright" w:hAnsi="Lucida Bright" w:cstheme="minorHAnsi"/>
          <w:i/>
          <w:sz w:val="24"/>
          <w:szCs w:val="24"/>
        </w:rPr>
        <w:t>”</w:t>
      </w:r>
    </w:p>
    <w:p w14:paraId="6A885ACA" w14:textId="77777777" w:rsidR="00A74693" w:rsidRDefault="00A74693" w:rsidP="00A74693">
      <w:pPr>
        <w:rPr>
          <w:rFonts w:ascii="Lucida Bright" w:hAnsi="Lucida Bright" w:cstheme="minorHAnsi"/>
          <w:sz w:val="24"/>
          <w:szCs w:val="24"/>
          <w:lang w:val="en-US"/>
        </w:rPr>
      </w:pPr>
    </w:p>
    <w:p w14:paraId="0C0FF6B1" w14:textId="77777777" w:rsidR="00A74693" w:rsidRPr="00A74693" w:rsidRDefault="00A74693" w:rsidP="00A74693">
      <w:pPr>
        <w:rPr>
          <w:rFonts w:ascii="Lucida Bright" w:hAnsi="Lucida Bright" w:cstheme="minorHAnsi"/>
          <w:b/>
          <w:sz w:val="24"/>
          <w:szCs w:val="24"/>
          <w:u w:val="single"/>
          <w:lang w:val="en-US"/>
        </w:rPr>
      </w:pPr>
      <w:r w:rsidRPr="00A74693">
        <w:rPr>
          <w:rFonts w:ascii="Lucida Bright" w:hAnsi="Lucida Bright" w:cstheme="minorHAnsi"/>
          <w:b/>
          <w:sz w:val="24"/>
          <w:szCs w:val="24"/>
          <w:u w:val="single"/>
          <w:lang w:val="en-US"/>
        </w:rPr>
        <w:t>False arrest</w:t>
      </w:r>
    </w:p>
    <w:p w14:paraId="5B7788B7" w14:textId="77777777" w:rsidR="00A74693" w:rsidRDefault="00A74693" w:rsidP="00A74693">
      <w:pPr>
        <w:rPr>
          <w:rFonts w:ascii="Lucida Bright" w:hAnsi="Lucida Bright" w:cstheme="minorHAnsi"/>
          <w:sz w:val="24"/>
          <w:szCs w:val="24"/>
          <w:lang w:val="en-US"/>
        </w:rPr>
      </w:pPr>
    </w:p>
    <w:p w14:paraId="13C4B8F6" w14:textId="77777777" w:rsidR="00A74693" w:rsidRPr="00A74693" w:rsidRDefault="00A74693" w:rsidP="00A74693">
      <w:pPr>
        <w:rPr>
          <w:rFonts w:ascii="Lucida Bright" w:hAnsi="Lucida Bright" w:cstheme="minorHAnsi"/>
          <w:sz w:val="24"/>
          <w:szCs w:val="24"/>
          <w:lang w:val="en-US"/>
        </w:rPr>
      </w:pPr>
      <w:r w:rsidRPr="00A74693">
        <w:rPr>
          <w:rFonts w:ascii="Lucida Bright" w:hAnsi="Lucida Bright" w:cstheme="minorHAnsi"/>
          <w:sz w:val="24"/>
          <w:szCs w:val="24"/>
          <w:lang w:val="en-US"/>
        </w:rPr>
        <w:t xml:space="preserve">In </w:t>
      </w:r>
      <w:r w:rsidRPr="00A74693">
        <w:rPr>
          <w:rFonts w:ascii="Lucida Bright" w:hAnsi="Lucida Bright" w:cstheme="minorHAnsi"/>
          <w:b/>
          <w:i/>
          <w:sz w:val="24"/>
          <w:szCs w:val="24"/>
          <w:lang w:val="en-US"/>
        </w:rPr>
        <w:t xml:space="preserve">Daniel Waweru Njoroge &amp; 17 Others v Attorney General Civil Appeal No. 89 of 2010 [2015] </w:t>
      </w:r>
      <w:proofErr w:type="spellStart"/>
      <w:r w:rsidRPr="00A74693">
        <w:rPr>
          <w:rFonts w:ascii="Lucida Bright" w:hAnsi="Lucida Bright" w:cstheme="minorHAnsi"/>
          <w:b/>
          <w:i/>
          <w:sz w:val="24"/>
          <w:szCs w:val="24"/>
          <w:lang w:val="en-US"/>
        </w:rPr>
        <w:t>eKLR</w:t>
      </w:r>
      <w:proofErr w:type="spellEnd"/>
      <w:r w:rsidRPr="00A74693">
        <w:rPr>
          <w:rFonts w:ascii="Lucida Bright" w:hAnsi="Lucida Bright" w:cstheme="minorHAnsi"/>
          <w:sz w:val="24"/>
          <w:szCs w:val="24"/>
          <w:lang w:val="en-US"/>
        </w:rPr>
        <w:t xml:space="preserve"> the court held:</w:t>
      </w:r>
    </w:p>
    <w:p w14:paraId="7CF87F18" w14:textId="77777777" w:rsidR="00A74693" w:rsidRPr="00A74693" w:rsidRDefault="00A74693" w:rsidP="00A74693">
      <w:pPr>
        <w:ind w:left="1440"/>
        <w:jc w:val="both"/>
        <w:rPr>
          <w:rFonts w:ascii="Lucida Bright" w:hAnsi="Lucida Bright" w:cstheme="minorHAnsi"/>
          <w:b/>
          <w:i/>
          <w:sz w:val="24"/>
          <w:szCs w:val="24"/>
          <w:lang w:val="en-US"/>
        </w:rPr>
      </w:pPr>
    </w:p>
    <w:p w14:paraId="6430B1BB" w14:textId="77777777" w:rsidR="00E96E43" w:rsidRDefault="00A74693" w:rsidP="00A74693">
      <w:pPr>
        <w:ind w:left="1440"/>
        <w:jc w:val="both"/>
        <w:rPr>
          <w:rFonts w:ascii="Lucida Bright" w:hAnsi="Lucida Bright" w:cstheme="minorHAnsi"/>
          <w:b/>
          <w:i/>
          <w:sz w:val="24"/>
          <w:szCs w:val="24"/>
          <w:lang w:val="en-US"/>
        </w:rPr>
      </w:pPr>
      <w:r w:rsidRPr="00A74693">
        <w:rPr>
          <w:rFonts w:ascii="Lucida Bright" w:hAnsi="Lucida Bright" w:cstheme="minorHAnsi"/>
          <w:b/>
          <w:i/>
          <w:sz w:val="24"/>
          <w:szCs w:val="24"/>
          <w:lang w:val="en-US"/>
        </w:rPr>
        <w:t xml:space="preserve">“False arrest which is a civil wrong consists of an unlawful restraint of an individual’s personal liberty or freedom of </w:t>
      </w:r>
      <w:r w:rsidRPr="00A74693">
        <w:rPr>
          <w:rFonts w:ascii="Lucida Bright" w:hAnsi="Lucida Bright" w:cstheme="minorHAnsi"/>
          <w:b/>
          <w:i/>
          <w:sz w:val="24"/>
          <w:szCs w:val="24"/>
          <w:lang w:val="en-US"/>
        </w:rPr>
        <w:lastRenderedPageBreak/>
        <w:t>movement by another person purporting to act according to the law. The term false arrest is sometimes used interchangeably with the tort of false imprisonment, and a false arrest is one method of committing a false imprisonment. A false arrest must be perpetuated by one who asserts that he or she is acting pursuant to legal authority, whereas a false imprisonment is any unlawful confinement. Thus, where a police officer arrests a person without probable cause or reasonable basis, the officer is said to have committed a tort of false arrest and confinement. Thus, false imprisonment may be defined as an act of the defendant which causes the unlawful confinement of the plaintiff. False imprisonment is an intentional tort.”</w:t>
      </w:r>
    </w:p>
    <w:p w14:paraId="3B1F3012" w14:textId="77777777" w:rsidR="00A74693" w:rsidRPr="00A74693" w:rsidRDefault="00A74693" w:rsidP="00A74693">
      <w:pPr>
        <w:jc w:val="both"/>
        <w:rPr>
          <w:rFonts w:ascii="Lucida Bright" w:hAnsi="Lucida Bright" w:cstheme="minorHAnsi"/>
          <w:b/>
          <w:i/>
          <w:sz w:val="24"/>
          <w:szCs w:val="24"/>
          <w:lang w:val="en-US"/>
        </w:rPr>
      </w:pPr>
      <w:r>
        <w:rPr>
          <w:rFonts w:ascii="Lucida Bright" w:hAnsi="Lucida Bright" w:cstheme="minorHAnsi"/>
          <w:b/>
          <w:i/>
          <w:sz w:val="24"/>
          <w:szCs w:val="24"/>
          <w:lang w:val="en-US"/>
        </w:rPr>
        <w:t xml:space="preserve">False imprisonment results from unlawful detention. See </w:t>
      </w:r>
    </w:p>
    <w:sectPr w:rsidR="00A74693" w:rsidRPr="00A746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9E631" w14:textId="77777777" w:rsidR="005E4925" w:rsidRDefault="005E4925" w:rsidP="00AD7062">
      <w:pPr>
        <w:spacing w:after="0" w:line="240" w:lineRule="auto"/>
      </w:pPr>
      <w:r>
        <w:separator/>
      </w:r>
    </w:p>
  </w:endnote>
  <w:endnote w:type="continuationSeparator" w:id="0">
    <w:p w14:paraId="6BF984D4" w14:textId="77777777" w:rsidR="005E4925" w:rsidRDefault="005E4925" w:rsidP="00AD7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8A168" w14:textId="77777777" w:rsidR="005E4925" w:rsidRDefault="005E4925" w:rsidP="00AD7062">
      <w:pPr>
        <w:spacing w:after="0" w:line="240" w:lineRule="auto"/>
      </w:pPr>
      <w:r>
        <w:separator/>
      </w:r>
    </w:p>
  </w:footnote>
  <w:footnote w:type="continuationSeparator" w:id="0">
    <w:p w14:paraId="043D6ACE" w14:textId="77777777" w:rsidR="005E4925" w:rsidRDefault="005E4925" w:rsidP="00AD70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E43"/>
    <w:rsid w:val="000D1F14"/>
    <w:rsid w:val="0020273C"/>
    <w:rsid w:val="00302D28"/>
    <w:rsid w:val="00355158"/>
    <w:rsid w:val="005E4925"/>
    <w:rsid w:val="00666EDC"/>
    <w:rsid w:val="00740695"/>
    <w:rsid w:val="007D285C"/>
    <w:rsid w:val="00A74693"/>
    <w:rsid w:val="00AD7062"/>
    <w:rsid w:val="00CF448C"/>
    <w:rsid w:val="00E96E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397ED"/>
  <w15:chartTrackingRefBased/>
  <w15:docId w15:val="{EF03258A-BDB1-414B-A7D3-8F1FBFB07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70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7062"/>
  </w:style>
  <w:style w:type="paragraph" w:styleId="Footer">
    <w:name w:val="footer"/>
    <w:basedOn w:val="Normal"/>
    <w:link w:val="FooterChar"/>
    <w:uiPriority w:val="99"/>
    <w:unhideWhenUsed/>
    <w:rsid w:val="00AD70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70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734</Words>
  <Characters>4188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MM</cp:lastModifiedBy>
  <cp:revision>5</cp:revision>
  <dcterms:created xsi:type="dcterms:W3CDTF">2023-02-28T08:48:00Z</dcterms:created>
  <dcterms:modified xsi:type="dcterms:W3CDTF">2023-03-03T07:39:00Z</dcterms:modified>
</cp:coreProperties>
</file>