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15" w:type="dxa"/>
        <w:shd w:val="clear" w:color="auto" w:fill="FFFFFF"/>
        <w:tblCellMar>
          <w:left w:w="0" w:type="dxa"/>
          <w:right w:w="0" w:type="dxa"/>
        </w:tblCellMar>
        <w:tblLook w:val="04A0" w:firstRow="1" w:lastRow="0" w:firstColumn="1" w:lastColumn="0" w:noHBand="0" w:noVBand="1"/>
      </w:tblPr>
      <w:tblGrid>
        <w:gridCol w:w="510"/>
        <w:gridCol w:w="8850"/>
      </w:tblGrid>
      <w:tr w:rsidR="0048462F" w:rsidRPr="0048462F" w14:paraId="34331326" w14:textId="77777777" w:rsidTr="00AD117B">
        <w:trPr>
          <w:trHeight w:val="9027"/>
          <w:tblCellSpacing w:w="15" w:type="dxa"/>
        </w:trPr>
        <w:tc>
          <w:tcPr>
            <w:tcW w:w="0" w:type="auto"/>
            <w:tcBorders>
              <w:top w:val="nil"/>
              <w:left w:val="nil"/>
              <w:bottom w:val="nil"/>
              <w:right w:val="nil"/>
            </w:tcBorders>
            <w:shd w:val="clear" w:color="auto" w:fill="FFFFFF"/>
            <w:tcMar>
              <w:top w:w="15" w:type="dxa"/>
              <w:left w:w="0" w:type="dxa"/>
              <w:bottom w:w="0" w:type="dxa"/>
              <w:right w:w="0" w:type="dxa"/>
            </w:tcMar>
            <w:hideMark/>
          </w:tcPr>
          <w:p w14:paraId="3E54F5E1" w14:textId="77777777" w:rsidR="0048462F" w:rsidRPr="0048462F" w:rsidRDefault="0048462F" w:rsidP="0048462F">
            <w:pPr>
              <w:spacing w:after="0" w:line="240" w:lineRule="auto"/>
              <w:rPr>
                <w:rFonts w:ascii="inherit" w:eastAsia="Times New Roman" w:hAnsi="inherit" w:cs="Arial"/>
                <w:kern w:val="0"/>
                <w:sz w:val="24"/>
                <w:szCs w:val="24"/>
                <w:lang w:val="en-CA" w:eastAsia="en-CA"/>
                <w14:ligatures w14:val="none"/>
              </w:rPr>
            </w:pPr>
            <w:r w:rsidRPr="0048462F">
              <w:rPr>
                <w:rFonts w:ascii="inherit" w:eastAsia="Times New Roman" w:hAnsi="inherit" w:cs="Arial"/>
                <w:kern w:val="0"/>
                <w:sz w:val="24"/>
                <w:szCs w:val="24"/>
                <w:lang w:val="en-CA" w:eastAsia="en-CA"/>
                <w14:ligatures w14:val="none"/>
              </w:rPr>
              <w:t>36A.</w:t>
            </w:r>
          </w:p>
        </w:tc>
        <w:tc>
          <w:tcPr>
            <w:tcW w:w="0" w:type="auto"/>
            <w:tcBorders>
              <w:top w:val="nil"/>
              <w:left w:val="nil"/>
              <w:bottom w:val="nil"/>
              <w:right w:val="nil"/>
            </w:tcBorders>
            <w:shd w:val="clear" w:color="auto" w:fill="FFFFFF"/>
            <w:tcMar>
              <w:top w:w="0" w:type="dxa"/>
              <w:left w:w="150" w:type="dxa"/>
              <w:bottom w:w="0" w:type="dxa"/>
              <w:right w:w="0" w:type="dxa"/>
            </w:tcMar>
            <w:hideMark/>
          </w:tcPr>
          <w:p w14:paraId="5C699BCB" w14:textId="77777777" w:rsidR="0048462F" w:rsidRPr="0048462F" w:rsidRDefault="0048462F" w:rsidP="0048462F">
            <w:pPr>
              <w:spacing w:after="0" w:line="240" w:lineRule="auto"/>
              <w:rPr>
                <w:rFonts w:ascii="inherit" w:eastAsia="Times New Roman" w:hAnsi="inherit" w:cs="Arial"/>
                <w:kern w:val="0"/>
                <w:sz w:val="26"/>
                <w:szCs w:val="26"/>
                <w:lang w:val="en-CA" w:eastAsia="en-CA"/>
                <w14:ligatures w14:val="none"/>
              </w:rPr>
            </w:pPr>
            <w:r w:rsidRPr="0048462F">
              <w:rPr>
                <w:rFonts w:ascii="inherit" w:eastAsia="Times New Roman" w:hAnsi="inherit" w:cs="Arial"/>
                <w:kern w:val="0"/>
                <w:sz w:val="26"/>
                <w:szCs w:val="26"/>
                <w:lang w:val="en-CA" w:eastAsia="en-CA"/>
                <w14:ligatures w14:val="none"/>
              </w:rPr>
              <w:t>Remand by court</w:t>
            </w:r>
          </w:p>
          <w:tbl>
            <w:tblPr>
              <w:tblW w:w="0" w:type="auto"/>
              <w:tblCellSpacing w:w="15" w:type="dxa"/>
              <w:tblCellMar>
                <w:left w:w="0" w:type="dxa"/>
                <w:right w:w="0" w:type="dxa"/>
              </w:tblCellMar>
              <w:tblLook w:val="04A0" w:firstRow="1" w:lastRow="0" w:firstColumn="1" w:lastColumn="0" w:noHBand="0" w:noVBand="1"/>
            </w:tblPr>
            <w:tblGrid>
              <w:gridCol w:w="362"/>
              <w:gridCol w:w="8293"/>
            </w:tblGrid>
            <w:tr w:rsidR="0048462F" w:rsidRPr="0048462F" w14:paraId="7467416E" w14:textId="77777777" w:rsidTr="0048462F">
              <w:trPr>
                <w:tblCellSpacing w:w="15" w:type="dxa"/>
              </w:trPr>
              <w:tc>
                <w:tcPr>
                  <w:tcW w:w="0" w:type="auto"/>
                  <w:tcBorders>
                    <w:top w:val="nil"/>
                    <w:left w:val="nil"/>
                    <w:bottom w:val="nil"/>
                    <w:right w:val="nil"/>
                  </w:tcBorders>
                  <w:tcMar>
                    <w:top w:w="15" w:type="dxa"/>
                    <w:left w:w="0" w:type="dxa"/>
                    <w:bottom w:w="0" w:type="dxa"/>
                    <w:right w:w="0" w:type="dxa"/>
                  </w:tcMar>
                  <w:hideMark/>
                </w:tcPr>
                <w:p w14:paraId="5A8A9987"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(1)</w:t>
                  </w:r>
                </w:p>
              </w:tc>
              <w:tc>
                <w:tcPr>
                  <w:tcW w:w="0" w:type="auto"/>
                  <w:tcBorders>
                    <w:top w:val="nil"/>
                    <w:left w:val="nil"/>
                    <w:bottom w:val="nil"/>
                    <w:right w:val="nil"/>
                  </w:tcBorders>
                  <w:tcMar>
                    <w:top w:w="0" w:type="dxa"/>
                    <w:left w:w="150" w:type="dxa"/>
                    <w:bottom w:w="0" w:type="dxa"/>
                    <w:right w:w="0" w:type="dxa"/>
                  </w:tcMar>
                  <w:hideMark/>
                </w:tcPr>
                <w:p w14:paraId="1230C7A2"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Pursuant to Article 49(1)(f) and (g) of the Constitution, a police officer shall present a person who has been arrested in court within twenty-four hours after being arrested.</w:t>
                  </w:r>
                </w:p>
              </w:tc>
            </w:tr>
            <w:tr w:rsidR="0048462F" w:rsidRPr="0048462F" w14:paraId="15645C9E"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3845FFEA"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(2)</w:t>
                  </w:r>
                </w:p>
              </w:tc>
              <w:tc>
                <w:tcPr>
                  <w:tcW w:w="0" w:type="auto"/>
                  <w:tcBorders>
                    <w:top w:val="nil"/>
                    <w:left w:val="nil"/>
                    <w:bottom w:val="nil"/>
                    <w:right w:val="nil"/>
                  </w:tcBorders>
                  <w:tcMar>
                    <w:top w:w="0" w:type="dxa"/>
                    <w:left w:w="150" w:type="dxa"/>
                    <w:bottom w:w="0" w:type="dxa"/>
                    <w:right w:w="0" w:type="dxa"/>
                  </w:tcMar>
                  <w:hideMark/>
                </w:tcPr>
                <w:p w14:paraId="70777DA9"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 xml:space="preserve">Notwithstanding subsection (1), if a police officer has reasonable grounds to believe that the detention of a person arrested beyond the </w:t>
                  </w:r>
                  <w:proofErr w:type="gramStart"/>
                  <w:r w:rsidRPr="0048462F">
                    <w:rPr>
                      <w:rFonts w:ascii="inherit" w:eastAsia="Times New Roman" w:hAnsi="inherit" w:cs="Times New Roman"/>
                      <w:kern w:val="0"/>
                      <w:sz w:val="24"/>
                      <w:szCs w:val="24"/>
                      <w:lang w:val="en-CA" w:eastAsia="en-CA"/>
                      <w14:ligatures w14:val="none"/>
                    </w:rPr>
                    <w:t>twenty-four hour</w:t>
                  </w:r>
                  <w:proofErr w:type="gramEnd"/>
                  <w:r w:rsidRPr="0048462F">
                    <w:rPr>
                      <w:rFonts w:ascii="inherit" w:eastAsia="Times New Roman" w:hAnsi="inherit" w:cs="Times New Roman"/>
                      <w:kern w:val="0"/>
                      <w:sz w:val="24"/>
                      <w:szCs w:val="24"/>
                      <w:lang w:val="en-CA" w:eastAsia="en-CA"/>
                      <w14:ligatures w14:val="none"/>
                    </w:rPr>
                    <w:t xml:space="preserve"> period is necessary, the police officer shall—</w:t>
                  </w:r>
                </w:p>
                <w:tbl>
                  <w:tblPr>
                    <w:tblW w:w="0" w:type="auto"/>
                    <w:tblCellSpacing w:w="15" w:type="dxa"/>
                    <w:tblCellMar>
                      <w:left w:w="0" w:type="dxa"/>
                      <w:right w:w="0" w:type="dxa"/>
                    </w:tblCellMar>
                    <w:tblLook w:val="04A0" w:firstRow="1" w:lastRow="0" w:firstColumn="1" w:lastColumn="0" w:noHBand="0" w:noVBand="1"/>
                  </w:tblPr>
                  <w:tblGrid>
                    <w:gridCol w:w="346"/>
                    <w:gridCol w:w="1532"/>
                    <w:gridCol w:w="6175"/>
                    <w:gridCol w:w="45"/>
                  </w:tblGrid>
                  <w:tr w:rsidR="0048462F" w:rsidRPr="0048462F" w14:paraId="3CD19CC8" w14:textId="77777777" w:rsidTr="0048462F">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331CAB70"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(a)</w:t>
                        </w:r>
                      </w:p>
                    </w:tc>
                    <w:tc>
                      <w:tcPr>
                        <w:tcW w:w="0" w:type="auto"/>
                        <w:gridSpan w:val="2"/>
                        <w:tcBorders>
                          <w:top w:val="nil"/>
                          <w:left w:val="nil"/>
                          <w:bottom w:val="nil"/>
                          <w:right w:val="nil"/>
                        </w:tcBorders>
                        <w:tcMar>
                          <w:top w:w="0" w:type="dxa"/>
                          <w:left w:w="150" w:type="dxa"/>
                          <w:bottom w:w="0" w:type="dxa"/>
                          <w:right w:w="0" w:type="dxa"/>
                        </w:tcMar>
                        <w:hideMark/>
                      </w:tcPr>
                      <w:p w14:paraId="6DE9C904"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produce the suspect before a court; and</w:t>
                        </w:r>
                      </w:p>
                    </w:tc>
                  </w:tr>
                  <w:tr w:rsidR="0048462F" w:rsidRPr="0048462F" w14:paraId="78C99397"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50788816"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(b)</w:t>
                        </w:r>
                      </w:p>
                    </w:tc>
                    <w:tc>
                      <w:tcPr>
                        <w:tcW w:w="0" w:type="auto"/>
                        <w:gridSpan w:val="2"/>
                        <w:tcBorders>
                          <w:top w:val="nil"/>
                          <w:left w:val="nil"/>
                          <w:bottom w:val="nil"/>
                          <w:right w:val="nil"/>
                        </w:tcBorders>
                        <w:tcMar>
                          <w:top w:w="0" w:type="dxa"/>
                          <w:left w:w="150" w:type="dxa"/>
                          <w:bottom w:w="0" w:type="dxa"/>
                          <w:right w:w="0" w:type="dxa"/>
                        </w:tcMar>
                        <w:hideMark/>
                      </w:tcPr>
                      <w:p w14:paraId="3B098F41"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apply in writing to the court for an extension of time for holding the suspect in custody.</w:t>
                        </w:r>
                      </w:p>
                    </w:tc>
                  </w:tr>
                </w:tbl>
                <w:p w14:paraId="68300608"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p>
              </w:tc>
            </w:tr>
          </w:tbl>
          <w:p w14:paraId="4641C89A" w14:textId="77777777" w:rsidR="0048462F" w:rsidRPr="0048462F" w:rsidRDefault="0048462F" w:rsidP="0048462F">
            <w:pPr>
              <w:spacing w:after="0" w:line="240" w:lineRule="auto"/>
              <w:rPr>
                <w:rFonts w:ascii="inherit" w:eastAsia="Times New Roman" w:hAnsi="inherit" w:cs="Arial"/>
                <w:vanish/>
                <w:kern w:val="0"/>
                <w:sz w:val="24"/>
                <w:szCs w:val="24"/>
                <w:lang w:val="en-CA" w:eastAsia="en-CA"/>
                <w14:ligatures w14:val="none"/>
              </w:rPr>
            </w:pPr>
          </w:p>
          <w:tbl>
            <w:tblPr>
              <w:tblW w:w="0" w:type="auto"/>
              <w:tblCellSpacing w:w="15" w:type="dxa"/>
              <w:tblCellMar>
                <w:left w:w="0" w:type="dxa"/>
                <w:right w:w="0" w:type="dxa"/>
              </w:tblCellMar>
              <w:tblLook w:val="04A0" w:firstRow="1" w:lastRow="0" w:firstColumn="1" w:lastColumn="0" w:noHBand="0" w:noVBand="1"/>
            </w:tblPr>
            <w:tblGrid>
              <w:gridCol w:w="362"/>
              <w:gridCol w:w="8293"/>
            </w:tblGrid>
            <w:tr w:rsidR="0048462F" w:rsidRPr="0048462F" w14:paraId="41A047BE" w14:textId="77777777" w:rsidTr="0048462F">
              <w:trPr>
                <w:tblCellSpacing w:w="15" w:type="dxa"/>
              </w:trPr>
              <w:tc>
                <w:tcPr>
                  <w:tcW w:w="0" w:type="auto"/>
                  <w:tcBorders>
                    <w:top w:val="nil"/>
                    <w:left w:val="nil"/>
                    <w:bottom w:val="nil"/>
                    <w:right w:val="nil"/>
                  </w:tcBorders>
                  <w:tcMar>
                    <w:top w:w="15" w:type="dxa"/>
                    <w:left w:w="0" w:type="dxa"/>
                    <w:bottom w:w="0" w:type="dxa"/>
                    <w:right w:w="0" w:type="dxa"/>
                  </w:tcMar>
                  <w:hideMark/>
                </w:tcPr>
                <w:p w14:paraId="64B9A66B"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(3)</w:t>
                  </w:r>
                </w:p>
              </w:tc>
              <w:tc>
                <w:tcPr>
                  <w:tcW w:w="0" w:type="auto"/>
                  <w:tcBorders>
                    <w:top w:val="nil"/>
                    <w:left w:val="nil"/>
                    <w:bottom w:val="nil"/>
                    <w:right w:val="nil"/>
                  </w:tcBorders>
                  <w:tcMar>
                    <w:top w:w="0" w:type="dxa"/>
                    <w:left w:w="150" w:type="dxa"/>
                    <w:bottom w:w="0" w:type="dxa"/>
                    <w:right w:w="0" w:type="dxa"/>
                  </w:tcMar>
                  <w:hideMark/>
                </w:tcPr>
                <w:p w14:paraId="413234FB"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An application under subsection (2) shall be supported by an affidavit sworn by the police officer and shall specify—</w:t>
                  </w:r>
                </w:p>
                <w:tbl>
                  <w:tblPr>
                    <w:tblW w:w="0" w:type="auto"/>
                    <w:tblCellSpacing w:w="15" w:type="dxa"/>
                    <w:tblCellMar>
                      <w:left w:w="0" w:type="dxa"/>
                      <w:right w:w="0" w:type="dxa"/>
                    </w:tblCellMar>
                    <w:tblLook w:val="04A0" w:firstRow="1" w:lastRow="0" w:firstColumn="1" w:lastColumn="0" w:noHBand="0" w:noVBand="1"/>
                  </w:tblPr>
                  <w:tblGrid>
                    <w:gridCol w:w="346"/>
                    <w:gridCol w:w="2379"/>
                    <w:gridCol w:w="5328"/>
                    <w:gridCol w:w="45"/>
                  </w:tblGrid>
                  <w:tr w:rsidR="0048462F" w:rsidRPr="0048462F" w14:paraId="3C363AB7" w14:textId="77777777" w:rsidTr="0048462F">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3E27606B"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(a)</w:t>
                        </w:r>
                      </w:p>
                    </w:tc>
                    <w:tc>
                      <w:tcPr>
                        <w:tcW w:w="0" w:type="auto"/>
                        <w:gridSpan w:val="2"/>
                        <w:tcBorders>
                          <w:top w:val="nil"/>
                          <w:left w:val="nil"/>
                          <w:bottom w:val="nil"/>
                          <w:right w:val="nil"/>
                        </w:tcBorders>
                        <w:tcMar>
                          <w:top w:w="0" w:type="dxa"/>
                          <w:left w:w="150" w:type="dxa"/>
                          <w:bottom w:w="0" w:type="dxa"/>
                          <w:right w:w="0" w:type="dxa"/>
                        </w:tcMar>
                        <w:hideMark/>
                      </w:tcPr>
                      <w:p w14:paraId="07AABD8B"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the nature of the offence for which the suspect has been arrested;</w:t>
                        </w:r>
                      </w:p>
                    </w:tc>
                  </w:tr>
                  <w:tr w:rsidR="0048462F" w:rsidRPr="0048462F" w14:paraId="0F7A72D4"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07774152"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(b)</w:t>
                        </w:r>
                      </w:p>
                    </w:tc>
                    <w:tc>
                      <w:tcPr>
                        <w:tcW w:w="0" w:type="auto"/>
                        <w:gridSpan w:val="2"/>
                        <w:tcBorders>
                          <w:top w:val="nil"/>
                          <w:left w:val="nil"/>
                          <w:bottom w:val="nil"/>
                          <w:right w:val="nil"/>
                        </w:tcBorders>
                        <w:tcMar>
                          <w:top w:w="0" w:type="dxa"/>
                          <w:left w:w="150" w:type="dxa"/>
                          <w:bottom w:w="0" w:type="dxa"/>
                          <w:right w:w="0" w:type="dxa"/>
                        </w:tcMar>
                        <w:hideMark/>
                      </w:tcPr>
                      <w:p w14:paraId="05119B2B"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the general nature of the evidence on which the suspect has been arrested;</w:t>
                        </w:r>
                      </w:p>
                    </w:tc>
                  </w:tr>
                </w:tbl>
                <w:p w14:paraId="6793D6F3" w14:textId="77777777" w:rsidR="0048462F" w:rsidRPr="0048462F" w:rsidRDefault="0048462F" w:rsidP="0048462F">
                  <w:pPr>
                    <w:spacing w:after="150" w:line="240" w:lineRule="auto"/>
                    <w:rPr>
                      <w:rFonts w:ascii="inherit" w:eastAsia="Times New Roman" w:hAnsi="inherit" w:cs="Times New Roman"/>
                      <w:vanish/>
                      <w:kern w:val="0"/>
                      <w:sz w:val="24"/>
                      <w:szCs w:val="24"/>
                      <w:lang w:val="en-CA" w:eastAsia="en-CA"/>
                      <w14:ligatures w14:val="none"/>
                    </w:rPr>
                  </w:pPr>
                </w:p>
                <w:tbl>
                  <w:tblPr>
                    <w:tblW w:w="0" w:type="auto"/>
                    <w:tblCellSpacing w:w="15" w:type="dxa"/>
                    <w:tblCellMar>
                      <w:left w:w="0" w:type="dxa"/>
                      <w:right w:w="0" w:type="dxa"/>
                    </w:tblCellMar>
                    <w:tblLook w:val="04A0" w:firstRow="1" w:lastRow="0" w:firstColumn="1" w:lastColumn="0" w:noHBand="0" w:noVBand="1"/>
                  </w:tblPr>
                  <w:tblGrid>
                    <w:gridCol w:w="335"/>
                    <w:gridCol w:w="3487"/>
                    <w:gridCol w:w="4231"/>
                    <w:gridCol w:w="45"/>
                  </w:tblGrid>
                  <w:tr w:rsidR="0048462F" w:rsidRPr="0048462F" w14:paraId="7EF4D8D5" w14:textId="77777777" w:rsidTr="0048462F">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2DAA215D"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(c)</w:t>
                        </w:r>
                      </w:p>
                    </w:tc>
                    <w:tc>
                      <w:tcPr>
                        <w:tcW w:w="0" w:type="auto"/>
                        <w:gridSpan w:val="2"/>
                        <w:tcBorders>
                          <w:top w:val="nil"/>
                          <w:left w:val="nil"/>
                          <w:bottom w:val="nil"/>
                          <w:right w:val="nil"/>
                        </w:tcBorders>
                        <w:tcMar>
                          <w:top w:w="0" w:type="dxa"/>
                          <w:left w:w="150" w:type="dxa"/>
                          <w:bottom w:w="0" w:type="dxa"/>
                          <w:right w:w="0" w:type="dxa"/>
                        </w:tcMar>
                        <w:hideMark/>
                      </w:tcPr>
                      <w:p w14:paraId="72CEB4A3"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the inquiries that have been made by the police in relation to the offence and any further inquiries proposed to be made by the police; and</w:t>
                        </w:r>
                      </w:p>
                    </w:tc>
                  </w:tr>
                  <w:tr w:rsidR="0048462F" w:rsidRPr="0048462F" w14:paraId="56D4A26A"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122F5AE5"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(d)</w:t>
                        </w:r>
                      </w:p>
                    </w:tc>
                    <w:tc>
                      <w:tcPr>
                        <w:tcW w:w="0" w:type="auto"/>
                        <w:gridSpan w:val="2"/>
                        <w:tcBorders>
                          <w:top w:val="nil"/>
                          <w:left w:val="nil"/>
                          <w:bottom w:val="nil"/>
                          <w:right w:val="nil"/>
                        </w:tcBorders>
                        <w:tcMar>
                          <w:top w:w="0" w:type="dxa"/>
                          <w:left w:w="150" w:type="dxa"/>
                          <w:bottom w:w="0" w:type="dxa"/>
                          <w:right w:w="0" w:type="dxa"/>
                        </w:tcMar>
                        <w:hideMark/>
                      </w:tcPr>
                      <w:p w14:paraId="3DBEABE1"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the reasons necessitating the continued holding of the suspect in custody.</w:t>
                        </w:r>
                      </w:p>
                    </w:tc>
                  </w:tr>
                </w:tbl>
                <w:p w14:paraId="3667A7E2"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p>
              </w:tc>
            </w:tr>
            <w:tr w:rsidR="0048462F" w:rsidRPr="0048462F" w14:paraId="5D6661EF"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3CED182B"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(4)</w:t>
                  </w:r>
                </w:p>
              </w:tc>
              <w:tc>
                <w:tcPr>
                  <w:tcW w:w="0" w:type="auto"/>
                  <w:tcBorders>
                    <w:top w:val="nil"/>
                    <w:left w:val="nil"/>
                    <w:bottom w:val="nil"/>
                    <w:right w:val="nil"/>
                  </w:tcBorders>
                  <w:tcMar>
                    <w:top w:w="0" w:type="dxa"/>
                    <w:left w:w="150" w:type="dxa"/>
                    <w:bottom w:w="0" w:type="dxa"/>
                    <w:right w:w="0" w:type="dxa"/>
                  </w:tcMar>
                  <w:hideMark/>
                </w:tcPr>
                <w:p w14:paraId="6EC502C9"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In determining an application under subsection (2), the court shall consider any objection that the suspect may have in relation to the application and may—</w:t>
                  </w:r>
                </w:p>
                <w:tbl>
                  <w:tblPr>
                    <w:tblW w:w="0" w:type="auto"/>
                    <w:tblCellSpacing w:w="15" w:type="dxa"/>
                    <w:tblCellMar>
                      <w:left w:w="0" w:type="dxa"/>
                      <w:right w:w="0" w:type="dxa"/>
                    </w:tblCellMar>
                    <w:tblLook w:val="04A0" w:firstRow="1" w:lastRow="0" w:firstColumn="1" w:lastColumn="0" w:noHBand="0" w:noVBand="1"/>
                  </w:tblPr>
                  <w:tblGrid>
                    <w:gridCol w:w="346"/>
                    <w:gridCol w:w="1066"/>
                    <w:gridCol w:w="6641"/>
                    <w:gridCol w:w="45"/>
                  </w:tblGrid>
                  <w:tr w:rsidR="0048462F" w:rsidRPr="0048462F" w14:paraId="2F508AF4" w14:textId="77777777" w:rsidTr="0048462F">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1708B8B5"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(a)</w:t>
                        </w:r>
                      </w:p>
                    </w:tc>
                    <w:tc>
                      <w:tcPr>
                        <w:tcW w:w="0" w:type="auto"/>
                        <w:gridSpan w:val="2"/>
                        <w:tcBorders>
                          <w:top w:val="nil"/>
                          <w:left w:val="nil"/>
                          <w:bottom w:val="nil"/>
                          <w:right w:val="nil"/>
                        </w:tcBorders>
                        <w:tcMar>
                          <w:top w:w="0" w:type="dxa"/>
                          <w:left w:w="150" w:type="dxa"/>
                          <w:bottom w:w="0" w:type="dxa"/>
                          <w:right w:w="0" w:type="dxa"/>
                        </w:tcMar>
                        <w:hideMark/>
                      </w:tcPr>
                      <w:p w14:paraId="44A2A995"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release the suspect unconditionally;</w:t>
                        </w:r>
                      </w:p>
                    </w:tc>
                  </w:tr>
                  <w:tr w:rsidR="0048462F" w:rsidRPr="0048462F" w14:paraId="46AC445F"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3FEF739B"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(b)</w:t>
                        </w:r>
                      </w:p>
                    </w:tc>
                    <w:tc>
                      <w:tcPr>
                        <w:tcW w:w="0" w:type="auto"/>
                        <w:gridSpan w:val="2"/>
                        <w:tcBorders>
                          <w:top w:val="nil"/>
                          <w:left w:val="nil"/>
                          <w:bottom w:val="nil"/>
                          <w:right w:val="nil"/>
                        </w:tcBorders>
                        <w:tcMar>
                          <w:top w:w="0" w:type="dxa"/>
                          <w:left w:w="150" w:type="dxa"/>
                          <w:bottom w:w="0" w:type="dxa"/>
                          <w:right w:w="0" w:type="dxa"/>
                        </w:tcMar>
                        <w:hideMark/>
                      </w:tcPr>
                      <w:p w14:paraId="6032C74A"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release the suspect subject to such conditions as the court may impose to ensure that the suspect—</w:t>
                        </w:r>
                      </w:p>
                      <w:tbl>
                        <w:tblPr>
                          <w:tblW w:w="0" w:type="auto"/>
                          <w:tblCellSpacing w:w="15" w:type="dxa"/>
                          <w:tblCellMar>
                            <w:left w:w="0" w:type="dxa"/>
                            <w:right w:w="0" w:type="dxa"/>
                          </w:tblCellMar>
                          <w:tblLook w:val="04A0" w:firstRow="1" w:lastRow="0" w:firstColumn="1" w:lastColumn="0" w:noHBand="0" w:noVBand="1"/>
                        </w:tblPr>
                        <w:tblGrid>
                          <w:gridCol w:w="295"/>
                          <w:gridCol w:w="1821"/>
                          <w:gridCol w:w="4330"/>
                          <w:gridCol w:w="45"/>
                        </w:tblGrid>
                        <w:tr w:rsidR="0048462F" w:rsidRPr="0048462F" w14:paraId="70B42D9B" w14:textId="77777777" w:rsidTr="0048462F">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171454C0"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w:t>
                              </w:r>
                              <w:proofErr w:type="spellStart"/>
                              <w:r w:rsidRPr="0048462F">
                                <w:rPr>
                                  <w:rFonts w:ascii="inherit" w:eastAsia="Times New Roman" w:hAnsi="inherit" w:cs="Times New Roman"/>
                                  <w:kern w:val="0"/>
                                  <w:sz w:val="24"/>
                                  <w:szCs w:val="24"/>
                                  <w:lang w:val="en-CA" w:eastAsia="en-CA"/>
                                  <w14:ligatures w14:val="none"/>
                                </w:rPr>
                                <w:t>i</w:t>
                              </w:r>
                              <w:proofErr w:type="spellEnd"/>
                              <w:r w:rsidRPr="0048462F">
                                <w:rPr>
                                  <w:rFonts w:ascii="inherit" w:eastAsia="Times New Roman" w:hAnsi="inherit" w:cs="Times New Roman"/>
                                  <w:kern w:val="0"/>
                                  <w:sz w:val="24"/>
                                  <w:szCs w:val="24"/>
                                  <w:lang w:val="en-CA" w:eastAsia="en-CA"/>
                                  <w14:ligatures w14:val="none"/>
                                </w:rPr>
                                <w:t>)</w:t>
                              </w:r>
                            </w:p>
                          </w:tc>
                          <w:tc>
                            <w:tcPr>
                              <w:tcW w:w="0" w:type="auto"/>
                              <w:gridSpan w:val="2"/>
                              <w:tcBorders>
                                <w:top w:val="nil"/>
                                <w:left w:val="nil"/>
                                <w:bottom w:val="nil"/>
                                <w:right w:val="nil"/>
                              </w:tcBorders>
                              <w:tcMar>
                                <w:top w:w="0" w:type="dxa"/>
                                <w:left w:w="150" w:type="dxa"/>
                                <w:bottom w:w="0" w:type="dxa"/>
                                <w:right w:w="0" w:type="dxa"/>
                              </w:tcMar>
                              <w:hideMark/>
                            </w:tcPr>
                            <w:p w14:paraId="02040EB0"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does not, while on release, commit an offence, interfere with witnesses or the investigations in relation to the offence for which the suspect has been arrested;</w:t>
                              </w:r>
                            </w:p>
                          </w:tc>
                        </w:tr>
                        <w:tr w:rsidR="0048462F" w:rsidRPr="0048462F" w14:paraId="2091BE32"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4B4691F0"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(ii)</w:t>
                              </w:r>
                            </w:p>
                          </w:tc>
                          <w:tc>
                            <w:tcPr>
                              <w:tcW w:w="0" w:type="auto"/>
                              <w:gridSpan w:val="2"/>
                              <w:tcBorders>
                                <w:top w:val="nil"/>
                                <w:left w:val="nil"/>
                                <w:bottom w:val="nil"/>
                                <w:right w:val="nil"/>
                              </w:tcBorders>
                              <w:tcMar>
                                <w:top w:w="0" w:type="dxa"/>
                                <w:left w:w="150" w:type="dxa"/>
                                <w:bottom w:w="0" w:type="dxa"/>
                                <w:right w:w="0" w:type="dxa"/>
                              </w:tcMar>
                              <w:hideMark/>
                            </w:tcPr>
                            <w:p w14:paraId="6D59940E"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is available for the purpose of facilitating the conduct of investigations and the preparation of any report to be submitted to the court dealing with the matter in respect of which the suspect stands accused; and</w:t>
                              </w:r>
                            </w:p>
                          </w:tc>
                        </w:tr>
                      </w:tbl>
                      <w:p w14:paraId="123A473A" w14:textId="77777777" w:rsidR="0048462F" w:rsidRPr="0048462F" w:rsidRDefault="0048462F" w:rsidP="0048462F">
                        <w:pPr>
                          <w:spacing w:after="75" w:line="240" w:lineRule="auto"/>
                          <w:rPr>
                            <w:rFonts w:ascii="inherit" w:eastAsia="Times New Roman" w:hAnsi="inherit" w:cs="Times New Roman"/>
                            <w:vanish/>
                            <w:kern w:val="0"/>
                            <w:sz w:val="24"/>
                            <w:szCs w:val="24"/>
                            <w:lang w:val="en-CA" w:eastAsia="en-CA"/>
                            <w14:ligatures w14:val="none"/>
                          </w:rPr>
                        </w:pPr>
                      </w:p>
                      <w:tbl>
                        <w:tblPr>
                          <w:tblW w:w="0" w:type="auto"/>
                          <w:tblCellSpacing w:w="15" w:type="dxa"/>
                          <w:tblCellMar>
                            <w:left w:w="0" w:type="dxa"/>
                            <w:right w:w="0" w:type="dxa"/>
                          </w:tblCellMar>
                          <w:tblLook w:val="04A0" w:firstRow="1" w:lastRow="0" w:firstColumn="1" w:lastColumn="0" w:noHBand="0" w:noVBand="1"/>
                        </w:tblPr>
                        <w:tblGrid>
                          <w:gridCol w:w="429"/>
                          <w:gridCol w:w="6062"/>
                        </w:tblGrid>
                        <w:tr w:rsidR="0048462F" w:rsidRPr="0048462F" w14:paraId="66F59BFA" w14:textId="77777777" w:rsidTr="0048462F">
                          <w:trPr>
                            <w:tblCellSpacing w:w="15" w:type="dxa"/>
                          </w:trPr>
                          <w:tc>
                            <w:tcPr>
                              <w:tcW w:w="0" w:type="auto"/>
                              <w:tcBorders>
                                <w:top w:val="nil"/>
                                <w:left w:val="nil"/>
                                <w:bottom w:val="nil"/>
                                <w:right w:val="nil"/>
                              </w:tcBorders>
                              <w:tcMar>
                                <w:top w:w="15" w:type="dxa"/>
                                <w:left w:w="0" w:type="dxa"/>
                                <w:bottom w:w="0" w:type="dxa"/>
                                <w:right w:w="0" w:type="dxa"/>
                              </w:tcMar>
                              <w:hideMark/>
                            </w:tcPr>
                            <w:p w14:paraId="60CB4559"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(iii)</w:t>
                              </w:r>
                            </w:p>
                          </w:tc>
                          <w:tc>
                            <w:tcPr>
                              <w:tcW w:w="0" w:type="auto"/>
                              <w:tcBorders>
                                <w:top w:val="nil"/>
                                <w:left w:val="nil"/>
                                <w:bottom w:val="nil"/>
                                <w:right w:val="nil"/>
                              </w:tcBorders>
                              <w:tcMar>
                                <w:top w:w="0" w:type="dxa"/>
                                <w:left w:w="150" w:type="dxa"/>
                                <w:bottom w:w="0" w:type="dxa"/>
                                <w:right w:w="0" w:type="dxa"/>
                              </w:tcMar>
                              <w:hideMark/>
                            </w:tcPr>
                            <w:p w14:paraId="713059E5"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appears at such a time and place as the court may specify for the purpose of conducting preliminary proceedings or the trial or for the purpose of assisting the police with their inquiries; or</w:t>
                              </w:r>
                            </w:p>
                          </w:tc>
                        </w:tr>
                      </w:tbl>
                      <w:p w14:paraId="776DB456"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p>
                    </w:tc>
                  </w:tr>
                </w:tbl>
                <w:p w14:paraId="59C7D789" w14:textId="77777777" w:rsidR="0048462F" w:rsidRPr="0048462F" w:rsidRDefault="0048462F" w:rsidP="0048462F">
                  <w:pPr>
                    <w:spacing w:after="150" w:line="240" w:lineRule="auto"/>
                    <w:rPr>
                      <w:rFonts w:ascii="inherit" w:eastAsia="Times New Roman" w:hAnsi="inherit" w:cs="Times New Roman"/>
                      <w:vanish/>
                      <w:kern w:val="0"/>
                      <w:sz w:val="24"/>
                      <w:szCs w:val="24"/>
                      <w:lang w:val="en-CA" w:eastAsia="en-CA"/>
                      <w14:ligatures w14:val="none"/>
                    </w:rPr>
                  </w:pPr>
                </w:p>
                <w:tbl>
                  <w:tblPr>
                    <w:tblW w:w="0" w:type="auto"/>
                    <w:tblCellSpacing w:w="15" w:type="dxa"/>
                    <w:tblCellMar>
                      <w:left w:w="0" w:type="dxa"/>
                      <w:right w:w="0" w:type="dxa"/>
                    </w:tblCellMar>
                    <w:tblLook w:val="04A0" w:firstRow="1" w:lastRow="0" w:firstColumn="1" w:lastColumn="0" w:noHBand="0" w:noVBand="1"/>
                  </w:tblPr>
                  <w:tblGrid>
                    <w:gridCol w:w="335"/>
                    <w:gridCol w:w="7763"/>
                  </w:tblGrid>
                  <w:tr w:rsidR="0048462F" w:rsidRPr="0048462F" w14:paraId="71CFA30B" w14:textId="77777777" w:rsidTr="0048462F">
                    <w:trPr>
                      <w:tblCellSpacing w:w="15" w:type="dxa"/>
                    </w:trPr>
                    <w:tc>
                      <w:tcPr>
                        <w:tcW w:w="0" w:type="auto"/>
                        <w:tcBorders>
                          <w:top w:val="nil"/>
                          <w:left w:val="nil"/>
                          <w:bottom w:val="nil"/>
                          <w:right w:val="nil"/>
                        </w:tcBorders>
                        <w:tcMar>
                          <w:top w:w="15" w:type="dxa"/>
                          <w:left w:w="0" w:type="dxa"/>
                          <w:bottom w:w="0" w:type="dxa"/>
                          <w:right w:w="0" w:type="dxa"/>
                        </w:tcMar>
                        <w:hideMark/>
                      </w:tcPr>
                      <w:p w14:paraId="62A4999B"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(c)</w:t>
                        </w:r>
                      </w:p>
                    </w:tc>
                    <w:tc>
                      <w:tcPr>
                        <w:tcW w:w="0" w:type="auto"/>
                        <w:tcBorders>
                          <w:top w:val="nil"/>
                          <w:left w:val="nil"/>
                          <w:bottom w:val="nil"/>
                          <w:right w:val="nil"/>
                        </w:tcBorders>
                        <w:tcMar>
                          <w:top w:w="0" w:type="dxa"/>
                          <w:left w:w="150" w:type="dxa"/>
                          <w:bottom w:w="0" w:type="dxa"/>
                          <w:right w:w="0" w:type="dxa"/>
                        </w:tcMar>
                        <w:hideMark/>
                      </w:tcPr>
                      <w:p w14:paraId="5FA5AC4B"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having regard to the circumstances specified under subsection (5), make an order for the remand of the suspect in custody.</w:t>
                        </w:r>
                      </w:p>
                    </w:tc>
                  </w:tr>
                </w:tbl>
                <w:p w14:paraId="45AEC91E"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p>
              </w:tc>
            </w:tr>
          </w:tbl>
          <w:p w14:paraId="3BC7E617" w14:textId="77777777" w:rsidR="0048462F" w:rsidRPr="0048462F" w:rsidRDefault="0048462F" w:rsidP="0048462F">
            <w:pPr>
              <w:spacing w:after="0" w:line="240" w:lineRule="auto"/>
              <w:rPr>
                <w:rFonts w:ascii="inherit" w:eastAsia="Times New Roman" w:hAnsi="inherit" w:cs="Arial"/>
                <w:vanish/>
                <w:kern w:val="0"/>
                <w:sz w:val="24"/>
                <w:szCs w:val="24"/>
                <w:lang w:val="en-CA" w:eastAsia="en-CA"/>
                <w14:ligatures w14:val="none"/>
              </w:rPr>
            </w:pPr>
          </w:p>
          <w:tbl>
            <w:tblPr>
              <w:tblW w:w="0" w:type="auto"/>
              <w:tblCellSpacing w:w="15" w:type="dxa"/>
              <w:tblCellMar>
                <w:left w:w="0" w:type="dxa"/>
                <w:right w:w="0" w:type="dxa"/>
              </w:tblCellMar>
              <w:tblLook w:val="04A0" w:firstRow="1" w:lastRow="0" w:firstColumn="1" w:lastColumn="0" w:noHBand="0" w:noVBand="1"/>
            </w:tblPr>
            <w:tblGrid>
              <w:gridCol w:w="362"/>
              <w:gridCol w:w="8293"/>
            </w:tblGrid>
            <w:tr w:rsidR="0048462F" w:rsidRPr="0048462F" w14:paraId="47441477" w14:textId="77777777" w:rsidTr="0048462F">
              <w:trPr>
                <w:tblCellSpacing w:w="15" w:type="dxa"/>
              </w:trPr>
              <w:tc>
                <w:tcPr>
                  <w:tcW w:w="0" w:type="auto"/>
                  <w:tcBorders>
                    <w:top w:val="nil"/>
                    <w:left w:val="nil"/>
                    <w:bottom w:val="nil"/>
                    <w:right w:val="nil"/>
                  </w:tcBorders>
                  <w:tcMar>
                    <w:top w:w="15" w:type="dxa"/>
                    <w:left w:w="0" w:type="dxa"/>
                    <w:bottom w:w="0" w:type="dxa"/>
                    <w:right w:w="0" w:type="dxa"/>
                  </w:tcMar>
                  <w:hideMark/>
                </w:tcPr>
                <w:p w14:paraId="7ED2D924"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lastRenderedPageBreak/>
                    <w:t>(5)</w:t>
                  </w:r>
                </w:p>
              </w:tc>
              <w:tc>
                <w:tcPr>
                  <w:tcW w:w="0" w:type="auto"/>
                  <w:tcBorders>
                    <w:top w:val="nil"/>
                    <w:left w:val="nil"/>
                    <w:bottom w:val="nil"/>
                    <w:right w:val="nil"/>
                  </w:tcBorders>
                  <w:tcMar>
                    <w:top w:w="0" w:type="dxa"/>
                    <w:left w:w="150" w:type="dxa"/>
                    <w:bottom w:w="0" w:type="dxa"/>
                    <w:right w:w="0" w:type="dxa"/>
                  </w:tcMar>
                  <w:hideMark/>
                </w:tcPr>
                <w:p w14:paraId="79E143A5"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A court shall not make an order for the remand in custody of a suspect under subsection (5)(c) unless—</w:t>
                  </w:r>
                </w:p>
                <w:tbl>
                  <w:tblPr>
                    <w:tblW w:w="0" w:type="auto"/>
                    <w:tblCellSpacing w:w="15" w:type="dxa"/>
                    <w:tblCellMar>
                      <w:left w:w="0" w:type="dxa"/>
                      <w:right w:w="0" w:type="dxa"/>
                    </w:tblCellMar>
                    <w:tblLook w:val="04A0" w:firstRow="1" w:lastRow="0" w:firstColumn="1" w:lastColumn="0" w:noHBand="0" w:noVBand="1"/>
                  </w:tblPr>
                  <w:tblGrid>
                    <w:gridCol w:w="346"/>
                    <w:gridCol w:w="3403"/>
                    <w:gridCol w:w="4304"/>
                    <w:gridCol w:w="45"/>
                  </w:tblGrid>
                  <w:tr w:rsidR="0048462F" w:rsidRPr="0048462F" w14:paraId="32B9A839" w14:textId="77777777" w:rsidTr="0048462F">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51ECFDA9"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(a)</w:t>
                        </w:r>
                      </w:p>
                    </w:tc>
                    <w:tc>
                      <w:tcPr>
                        <w:tcW w:w="0" w:type="auto"/>
                        <w:gridSpan w:val="2"/>
                        <w:tcBorders>
                          <w:top w:val="nil"/>
                          <w:left w:val="nil"/>
                          <w:bottom w:val="nil"/>
                          <w:right w:val="nil"/>
                        </w:tcBorders>
                        <w:tcMar>
                          <w:top w:w="0" w:type="dxa"/>
                          <w:left w:w="150" w:type="dxa"/>
                          <w:bottom w:w="0" w:type="dxa"/>
                          <w:right w:w="0" w:type="dxa"/>
                        </w:tcMar>
                        <w:hideMark/>
                      </w:tcPr>
                      <w:p w14:paraId="0BCC2BD1"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there are compelling reasons for believing that the suspect shall not appear for trial, may interfere with witnesses or the conduct of investigations, or commit an offence while on release;</w:t>
                        </w:r>
                      </w:p>
                    </w:tc>
                  </w:tr>
                  <w:tr w:rsidR="0048462F" w:rsidRPr="0048462F" w14:paraId="5956E3F4"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17776E7F"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(b)</w:t>
                        </w:r>
                      </w:p>
                    </w:tc>
                    <w:tc>
                      <w:tcPr>
                        <w:tcW w:w="0" w:type="auto"/>
                        <w:gridSpan w:val="2"/>
                        <w:tcBorders>
                          <w:top w:val="nil"/>
                          <w:left w:val="nil"/>
                          <w:bottom w:val="nil"/>
                          <w:right w:val="nil"/>
                        </w:tcBorders>
                        <w:tcMar>
                          <w:top w:w="0" w:type="dxa"/>
                          <w:left w:w="150" w:type="dxa"/>
                          <w:bottom w:w="0" w:type="dxa"/>
                          <w:right w:w="0" w:type="dxa"/>
                        </w:tcMar>
                        <w:hideMark/>
                      </w:tcPr>
                      <w:p w14:paraId="5BD6C52B"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it is necessary to keep the suspect in custody for his protection, or, where the suspect is a minor, for his welfare;</w:t>
                        </w:r>
                      </w:p>
                    </w:tc>
                  </w:tr>
                </w:tbl>
                <w:p w14:paraId="7573DF9A" w14:textId="77777777" w:rsidR="0048462F" w:rsidRPr="0048462F" w:rsidRDefault="0048462F" w:rsidP="0048462F">
                  <w:pPr>
                    <w:spacing w:after="150" w:line="240" w:lineRule="auto"/>
                    <w:rPr>
                      <w:rFonts w:ascii="inherit" w:eastAsia="Times New Roman" w:hAnsi="inherit" w:cs="Times New Roman"/>
                      <w:vanish/>
                      <w:kern w:val="0"/>
                      <w:sz w:val="24"/>
                      <w:szCs w:val="24"/>
                      <w:lang w:val="en-CA" w:eastAsia="en-CA"/>
                      <w14:ligatures w14:val="none"/>
                    </w:rPr>
                  </w:pPr>
                </w:p>
                <w:tbl>
                  <w:tblPr>
                    <w:tblW w:w="0" w:type="auto"/>
                    <w:tblCellSpacing w:w="15" w:type="dxa"/>
                    <w:tblCellMar>
                      <w:left w:w="0" w:type="dxa"/>
                      <w:right w:w="0" w:type="dxa"/>
                    </w:tblCellMar>
                    <w:tblLook w:val="04A0" w:firstRow="1" w:lastRow="0" w:firstColumn="1" w:lastColumn="0" w:noHBand="0" w:noVBand="1"/>
                  </w:tblPr>
                  <w:tblGrid>
                    <w:gridCol w:w="335"/>
                    <w:gridCol w:w="1416"/>
                    <w:gridCol w:w="6302"/>
                    <w:gridCol w:w="45"/>
                  </w:tblGrid>
                  <w:tr w:rsidR="0048462F" w:rsidRPr="0048462F" w14:paraId="7388C5E0" w14:textId="77777777" w:rsidTr="0048462F">
                    <w:trPr>
                      <w:gridAfter w:val="1"/>
                      <w:tblCellSpacing w:w="15" w:type="dxa"/>
                    </w:trPr>
                    <w:tc>
                      <w:tcPr>
                        <w:tcW w:w="0" w:type="auto"/>
                        <w:tcBorders>
                          <w:top w:val="nil"/>
                          <w:left w:val="nil"/>
                          <w:bottom w:val="nil"/>
                          <w:right w:val="nil"/>
                        </w:tcBorders>
                        <w:tcMar>
                          <w:top w:w="15" w:type="dxa"/>
                          <w:left w:w="0" w:type="dxa"/>
                          <w:bottom w:w="0" w:type="dxa"/>
                          <w:right w:w="0" w:type="dxa"/>
                        </w:tcMar>
                        <w:hideMark/>
                      </w:tcPr>
                      <w:p w14:paraId="79562096"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(c)</w:t>
                        </w:r>
                      </w:p>
                    </w:tc>
                    <w:tc>
                      <w:tcPr>
                        <w:tcW w:w="0" w:type="auto"/>
                        <w:gridSpan w:val="2"/>
                        <w:tcBorders>
                          <w:top w:val="nil"/>
                          <w:left w:val="nil"/>
                          <w:bottom w:val="nil"/>
                          <w:right w:val="nil"/>
                        </w:tcBorders>
                        <w:tcMar>
                          <w:top w:w="0" w:type="dxa"/>
                          <w:left w:w="150" w:type="dxa"/>
                          <w:bottom w:w="0" w:type="dxa"/>
                          <w:right w:w="0" w:type="dxa"/>
                        </w:tcMar>
                        <w:hideMark/>
                      </w:tcPr>
                      <w:p w14:paraId="782D0E41"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the suspect is serving a custodial sentence; or</w:t>
                        </w:r>
                      </w:p>
                    </w:tc>
                  </w:tr>
                  <w:tr w:rsidR="0048462F" w:rsidRPr="0048462F" w14:paraId="676EAABA"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611C22BA"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(d)</w:t>
                        </w:r>
                      </w:p>
                    </w:tc>
                    <w:tc>
                      <w:tcPr>
                        <w:tcW w:w="0" w:type="auto"/>
                        <w:gridSpan w:val="2"/>
                        <w:tcBorders>
                          <w:top w:val="nil"/>
                          <w:left w:val="nil"/>
                          <w:bottom w:val="nil"/>
                          <w:right w:val="nil"/>
                        </w:tcBorders>
                        <w:tcMar>
                          <w:top w:w="0" w:type="dxa"/>
                          <w:left w:w="150" w:type="dxa"/>
                          <w:bottom w:w="0" w:type="dxa"/>
                          <w:right w:w="0" w:type="dxa"/>
                        </w:tcMar>
                        <w:hideMark/>
                      </w:tcPr>
                      <w:p w14:paraId="0F6D1942"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the suspect, having been arrested in relation to the commission of an offence, has breached a condition for his release.</w:t>
                        </w:r>
                      </w:p>
                    </w:tc>
                  </w:tr>
                </w:tbl>
                <w:p w14:paraId="1B9892CA"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p>
              </w:tc>
            </w:tr>
            <w:tr w:rsidR="0048462F" w:rsidRPr="0048462F" w14:paraId="1901FF84"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19D20534"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(6)</w:t>
                  </w:r>
                </w:p>
              </w:tc>
              <w:tc>
                <w:tcPr>
                  <w:tcW w:w="0" w:type="auto"/>
                  <w:tcBorders>
                    <w:top w:val="nil"/>
                    <w:left w:val="nil"/>
                    <w:bottom w:val="nil"/>
                    <w:right w:val="nil"/>
                  </w:tcBorders>
                  <w:tcMar>
                    <w:top w:w="0" w:type="dxa"/>
                    <w:left w:w="150" w:type="dxa"/>
                    <w:bottom w:w="0" w:type="dxa"/>
                    <w:right w:w="0" w:type="dxa"/>
                  </w:tcMar>
                  <w:hideMark/>
                </w:tcPr>
                <w:p w14:paraId="291E6BEA"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The court may, for the purpose of ensuring the attendance of a suspect under subsection ((4)(b)(ii) or (iii), require the suspect—</w:t>
                  </w:r>
                </w:p>
                <w:tbl>
                  <w:tblPr>
                    <w:tblW w:w="0" w:type="auto"/>
                    <w:tblCellSpacing w:w="15" w:type="dxa"/>
                    <w:tblCellMar>
                      <w:left w:w="0" w:type="dxa"/>
                      <w:right w:w="0" w:type="dxa"/>
                    </w:tblCellMar>
                    <w:tblLook w:val="04A0" w:firstRow="1" w:lastRow="0" w:firstColumn="1" w:lastColumn="0" w:noHBand="0" w:noVBand="1"/>
                  </w:tblPr>
                  <w:tblGrid>
                    <w:gridCol w:w="346"/>
                    <w:gridCol w:w="30"/>
                    <w:gridCol w:w="7677"/>
                    <w:gridCol w:w="45"/>
                  </w:tblGrid>
                  <w:tr w:rsidR="0048462F" w:rsidRPr="0048462F" w14:paraId="0CD395B2" w14:textId="77777777" w:rsidTr="0048462F">
                    <w:trPr>
                      <w:tblCellSpacing w:w="15" w:type="dxa"/>
                    </w:trPr>
                    <w:tc>
                      <w:tcPr>
                        <w:tcW w:w="0" w:type="auto"/>
                        <w:tcBorders>
                          <w:top w:val="nil"/>
                          <w:left w:val="nil"/>
                          <w:bottom w:val="nil"/>
                          <w:right w:val="nil"/>
                        </w:tcBorders>
                        <w:tcMar>
                          <w:top w:w="15" w:type="dxa"/>
                          <w:left w:w="0" w:type="dxa"/>
                          <w:bottom w:w="0" w:type="dxa"/>
                          <w:right w:w="0" w:type="dxa"/>
                        </w:tcMar>
                        <w:hideMark/>
                      </w:tcPr>
                      <w:p w14:paraId="0F1EC98D"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(a)</w:t>
                        </w:r>
                      </w:p>
                    </w:tc>
                    <w:tc>
                      <w:tcPr>
                        <w:tcW w:w="0" w:type="auto"/>
                        <w:gridSpan w:val="3"/>
                        <w:tcBorders>
                          <w:top w:val="nil"/>
                          <w:left w:val="nil"/>
                          <w:bottom w:val="nil"/>
                          <w:right w:val="nil"/>
                        </w:tcBorders>
                        <w:tcMar>
                          <w:top w:w="0" w:type="dxa"/>
                          <w:left w:w="150" w:type="dxa"/>
                          <w:bottom w:w="0" w:type="dxa"/>
                          <w:right w:w="0" w:type="dxa"/>
                        </w:tcMar>
                        <w:hideMark/>
                      </w:tcPr>
                      <w:p w14:paraId="2B26DC06"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to execute a bond for such reasonable amount as the court considers appropriate in the circumstances; and</w:t>
                        </w:r>
                      </w:p>
                    </w:tc>
                  </w:tr>
                  <w:tr w:rsidR="0048462F" w:rsidRPr="0048462F" w14:paraId="21FD2347" w14:textId="77777777">
                    <w:trPr>
                      <w:gridAfter w:val="1"/>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2C227407"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(b)</w:t>
                        </w:r>
                      </w:p>
                    </w:tc>
                    <w:tc>
                      <w:tcPr>
                        <w:tcW w:w="0" w:type="auto"/>
                        <w:tcBorders>
                          <w:top w:val="nil"/>
                          <w:left w:val="nil"/>
                          <w:bottom w:val="nil"/>
                          <w:right w:val="nil"/>
                        </w:tcBorders>
                        <w:tcMar>
                          <w:top w:w="0" w:type="dxa"/>
                          <w:left w:w="150" w:type="dxa"/>
                          <w:bottom w:w="0" w:type="dxa"/>
                          <w:right w:w="0" w:type="dxa"/>
                        </w:tcMar>
                        <w:hideMark/>
                      </w:tcPr>
                      <w:p w14:paraId="40CA0A62"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to provide one or more suitable sureties for the bond.</w:t>
                        </w:r>
                      </w:p>
                    </w:tc>
                  </w:tr>
                </w:tbl>
                <w:p w14:paraId="073F0DD3"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p>
              </w:tc>
            </w:tr>
          </w:tbl>
          <w:p w14:paraId="7CB436B4" w14:textId="77777777" w:rsidR="0048462F" w:rsidRPr="0048462F" w:rsidRDefault="0048462F" w:rsidP="0048462F">
            <w:pPr>
              <w:spacing w:after="0" w:line="240" w:lineRule="auto"/>
              <w:rPr>
                <w:rFonts w:ascii="inherit" w:eastAsia="Times New Roman" w:hAnsi="inherit" w:cs="Arial"/>
                <w:vanish/>
                <w:kern w:val="0"/>
                <w:sz w:val="24"/>
                <w:szCs w:val="24"/>
                <w:lang w:val="en-CA" w:eastAsia="en-CA"/>
                <w14:ligatures w14:val="none"/>
              </w:rPr>
            </w:pPr>
          </w:p>
          <w:tbl>
            <w:tblPr>
              <w:tblW w:w="0" w:type="auto"/>
              <w:tblCellSpacing w:w="15" w:type="dxa"/>
              <w:tblCellMar>
                <w:left w:w="0" w:type="dxa"/>
                <w:right w:w="0" w:type="dxa"/>
              </w:tblCellMar>
              <w:tblLook w:val="04A0" w:firstRow="1" w:lastRow="0" w:firstColumn="1" w:lastColumn="0" w:noHBand="0" w:noVBand="1"/>
            </w:tblPr>
            <w:tblGrid>
              <w:gridCol w:w="362"/>
              <w:gridCol w:w="8293"/>
            </w:tblGrid>
            <w:tr w:rsidR="0048462F" w:rsidRPr="0048462F" w14:paraId="66BD052F" w14:textId="77777777" w:rsidTr="0048462F">
              <w:trPr>
                <w:tblCellSpacing w:w="15" w:type="dxa"/>
              </w:trPr>
              <w:tc>
                <w:tcPr>
                  <w:tcW w:w="0" w:type="auto"/>
                  <w:tcBorders>
                    <w:top w:val="nil"/>
                    <w:left w:val="nil"/>
                    <w:bottom w:val="nil"/>
                    <w:right w:val="nil"/>
                  </w:tcBorders>
                  <w:tcMar>
                    <w:top w:w="15" w:type="dxa"/>
                    <w:left w:w="0" w:type="dxa"/>
                    <w:bottom w:w="0" w:type="dxa"/>
                    <w:right w:w="0" w:type="dxa"/>
                  </w:tcMar>
                  <w:hideMark/>
                </w:tcPr>
                <w:p w14:paraId="28A389BC"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(7)</w:t>
                  </w:r>
                </w:p>
              </w:tc>
              <w:tc>
                <w:tcPr>
                  <w:tcW w:w="0" w:type="auto"/>
                  <w:tcBorders>
                    <w:top w:val="nil"/>
                    <w:left w:val="nil"/>
                    <w:bottom w:val="nil"/>
                    <w:right w:val="nil"/>
                  </w:tcBorders>
                  <w:tcMar>
                    <w:top w:w="0" w:type="dxa"/>
                    <w:left w:w="150" w:type="dxa"/>
                    <w:bottom w:w="0" w:type="dxa"/>
                    <w:right w:w="0" w:type="dxa"/>
                  </w:tcMar>
                  <w:hideMark/>
                </w:tcPr>
                <w:p w14:paraId="24E7ABF8"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 xml:space="preserve">Where a court makes an order for the remand of a suspect under subsection (4)(c), the period of </w:t>
                  </w:r>
                  <w:r w:rsidRPr="00FD46A9">
                    <w:rPr>
                      <w:rFonts w:ascii="inherit" w:eastAsia="Times New Roman" w:hAnsi="inherit" w:cs="Times New Roman"/>
                      <w:kern w:val="0"/>
                      <w:sz w:val="24"/>
                      <w:szCs w:val="24"/>
                      <w:highlight w:val="yellow"/>
                      <w:lang w:val="en-CA" w:eastAsia="en-CA"/>
                      <w14:ligatures w14:val="none"/>
                    </w:rPr>
                    <w:t>remand shall not exceed thirty days.</w:t>
                  </w:r>
                </w:p>
              </w:tc>
            </w:tr>
            <w:tr w:rsidR="0048462F" w:rsidRPr="0048462F" w14:paraId="7CCE41C4" w14:textId="77777777">
              <w:trPr>
                <w:tblCellSpacing w:w="15" w:type="dxa"/>
              </w:trPr>
              <w:tc>
                <w:tcPr>
                  <w:tcW w:w="0" w:type="auto"/>
                  <w:tcBorders>
                    <w:top w:val="nil"/>
                    <w:left w:val="nil"/>
                    <w:bottom w:val="nil"/>
                    <w:right w:val="nil"/>
                  </w:tcBorders>
                  <w:tcMar>
                    <w:top w:w="15" w:type="dxa"/>
                    <w:left w:w="0" w:type="dxa"/>
                    <w:bottom w:w="0" w:type="dxa"/>
                    <w:right w:w="0" w:type="dxa"/>
                  </w:tcMar>
                  <w:hideMark/>
                </w:tcPr>
                <w:p w14:paraId="7C7CCFD6"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(8)</w:t>
                  </w:r>
                </w:p>
              </w:tc>
              <w:tc>
                <w:tcPr>
                  <w:tcW w:w="0" w:type="auto"/>
                  <w:tcBorders>
                    <w:top w:val="nil"/>
                    <w:left w:val="nil"/>
                    <w:bottom w:val="nil"/>
                    <w:right w:val="nil"/>
                  </w:tcBorders>
                  <w:tcMar>
                    <w:top w:w="0" w:type="dxa"/>
                    <w:left w:w="150" w:type="dxa"/>
                    <w:bottom w:w="0" w:type="dxa"/>
                    <w:right w:w="0" w:type="dxa"/>
                  </w:tcMar>
                  <w:hideMark/>
                </w:tcPr>
                <w:p w14:paraId="5B3E36EE"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A police officer who detains a suspect in respect of whom an order has been issued under subsection (4)(c) may, at any time before the expiry of the period of remand specified by the court, apply to the Court for an extension of that period.</w:t>
                  </w:r>
                </w:p>
              </w:tc>
            </w:tr>
          </w:tbl>
          <w:p w14:paraId="0FBDFF55" w14:textId="77777777" w:rsidR="0048462F" w:rsidRPr="0048462F" w:rsidRDefault="0048462F" w:rsidP="0048462F">
            <w:pPr>
              <w:spacing w:after="0" w:line="240" w:lineRule="auto"/>
              <w:rPr>
                <w:rFonts w:ascii="inherit" w:eastAsia="Times New Roman" w:hAnsi="inherit" w:cs="Arial"/>
                <w:vanish/>
                <w:kern w:val="0"/>
                <w:sz w:val="24"/>
                <w:szCs w:val="24"/>
                <w:lang w:val="en-CA" w:eastAsia="en-CA"/>
                <w14:ligatures w14:val="none"/>
              </w:rPr>
            </w:pPr>
          </w:p>
          <w:tbl>
            <w:tblPr>
              <w:tblW w:w="0" w:type="auto"/>
              <w:tblCellSpacing w:w="15" w:type="dxa"/>
              <w:tblCellMar>
                <w:left w:w="0" w:type="dxa"/>
                <w:right w:w="0" w:type="dxa"/>
              </w:tblCellMar>
              <w:tblLook w:val="04A0" w:firstRow="1" w:lastRow="0" w:firstColumn="1" w:lastColumn="0" w:noHBand="0" w:noVBand="1"/>
            </w:tblPr>
            <w:tblGrid>
              <w:gridCol w:w="465"/>
              <w:gridCol w:w="30"/>
              <w:gridCol w:w="8160"/>
            </w:tblGrid>
            <w:tr w:rsidR="0048462F" w:rsidRPr="0048462F" w14:paraId="58F97552" w14:textId="77777777" w:rsidTr="0048462F">
              <w:trPr>
                <w:tblCellSpacing w:w="15" w:type="dxa"/>
              </w:trPr>
              <w:tc>
                <w:tcPr>
                  <w:tcW w:w="0" w:type="auto"/>
                  <w:tcBorders>
                    <w:top w:val="nil"/>
                    <w:left w:val="nil"/>
                    <w:bottom w:val="nil"/>
                    <w:right w:val="nil"/>
                  </w:tcBorders>
                  <w:tcMar>
                    <w:top w:w="15" w:type="dxa"/>
                    <w:left w:w="0" w:type="dxa"/>
                    <w:bottom w:w="0" w:type="dxa"/>
                    <w:right w:w="0" w:type="dxa"/>
                  </w:tcMar>
                  <w:hideMark/>
                </w:tcPr>
                <w:p w14:paraId="06F90E90"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(9)</w:t>
                  </w:r>
                </w:p>
              </w:tc>
              <w:tc>
                <w:tcPr>
                  <w:tcW w:w="0" w:type="auto"/>
                  <w:gridSpan w:val="2"/>
                  <w:tcBorders>
                    <w:top w:val="nil"/>
                    <w:left w:val="nil"/>
                    <w:bottom w:val="nil"/>
                    <w:right w:val="nil"/>
                  </w:tcBorders>
                  <w:tcMar>
                    <w:top w:w="0" w:type="dxa"/>
                    <w:left w:w="150" w:type="dxa"/>
                    <w:bottom w:w="0" w:type="dxa"/>
                    <w:right w:w="0" w:type="dxa"/>
                  </w:tcMar>
                  <w:hideMark/>
                </w:tcPr>
                <w:p w14:paraId="1BB06403"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The court shall not make an order for the extension of the time for remand under subsection (8) unless it is satisfied that having regard to the circumstances for which an order was issued under subsection (4)(c), it is necessary to grant the order.</w:t>
                  </w:r>
                </w:p>
              </w:tc>
            </w:tr>
            <w:tr w:rsidR="0048462F" w:rsidRPr="0048462F" w14:paraId="6572FA50" w14:textId="77777777">
              <w:trPr>
                <w:tblCellSpacing w:w="15" w:type="dxa"/>
              </w:trPr>
              <w:tc>
                <w:tcPr>
                  <w:tcW w:w="0" w:type="auto"/>
                  <w:gridSpan w:val="2"/>
                  <w:tcBorders>
                    <w:top w:val="nil"/>
                    <w:left w:val="nil"/>
                    <w:bottom w:val="nil"/>
                    <w:right w:val="nil"/>
                  </w:tcBorders>
                  <w:tcMar>
                    <w:top w:w="15" w:type="dxa"/>
                    <w:left w:w="0" w:type="dxa"/>
                    <w:bottom w:w="0" w:type="dxa"/>
                    <w:right w:w="0" w:type="dxa"/>
                  </w:tcMar>
                  <w:hideMark/>
                </w:tcPr>
                <w:p w14:paraId="7516A766"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48462F">
                    <w:rPr>
                      <w:rFonts w:ascii="inherit" w:eastAsia="Times New Roman" w:hAnsi="inherit" w:cs="Times New Roman"/>
                      <w:kern w:val="0"/>
                      <w:sz w:val="24"/>
                      <w:szCs w:val="24"/>
                      <w:lang w:val="en-CA" w:eastAsia="en-CA"/>
                      <w14:ligatures w14:val="none"/>
                    </w:rPr>
                    <w:t>(10)</w:t>
                  </w:r>
                </w:p>
              </w:tc>
              <w:tc>
                <w:tcPr>
                  <w:tcW w:w="0" w:type="auto"/>
                  <w:tcBorders>
                    <w:top w:val="nil"/>
                    <w:left w:val="nil"/>
                    <w:bottom w:val="nil"/>
                    <w:right w:val="nil"/>
                  </w:tcBorders>
                  <w:tcMar>
                    <w:top w:w="0" w:type="dxa"/>
                    <w:left w:w="150" w:type="dxa"/>
                    <w:bottom w:w="0" w:type="dxa"/>
                    <w:right w:w="0" w:type="dxa"/>
                  </w:tcMar>
                  <w:hideMark/>
                </w:tcPr>
                <w:p w14:paraId="0120E161" w14:textId="77777777" w:rsidR="0048462F" w:rsidRPr="0048462F" w:rsidRDefault="0048462F" w:rsidP="0048462F">
                  <w:pPr>
                    <w:spacing w:after="0" w:line="240" w:lineRule="auto"/>
                    <w:rPr>
                      <w:rFonts w:ascii="inherit" w:eastAsia="Times New Roman" w:hAnsi="inherit" w:cs="Times New Roman"/>
                      <w:kern w:val="0"/>
                      <w:sz w:val="24"/>
                      <w:szCs w:val="24"/>
                      <w:lang w:val="en-CA" w:eastAsia="en-CA"/>
                      <w14:ligatures w14:val="none"/>
                    </w:rPr>
                  </w:pPr>
                  <w:r w:rsidRPr="00AD117B">
                    <w:rPr>
                      <w:rFonts w:ascii="inherit" w:eastAsia="Times New Roman" w:hAnsi="inherit" w:cs="Times New Roman"/>
                      <w:kern w:val="0"/>
                      <w:sz w:val="24"/>
                      <w:szCs w:val="24"/>
                      <w:highlight w:val="yellow"/>
                      <w:lang w:val="en-CA" w:eastAsia="en-CA"/>
                      <w14:ligatures w14:val="none"/>
                    </w:rPr>
                    <w:t>Where the court grants an extension under subsection (9), such period shall not, together with the period for which the suspect was first remanded in custody, exceed ninety days.</w:t>
                  </w:r>
                </w:p>
              </w:tc>
            </w:tr>
          </w:tbl>
          <w:p w14:paraId="06F9B21F" w14:textId="77777777" w:rsidR="0048462F" w:rsidRPr="0048462F" w:rsidRDefault="0048462F" w:rsidP="0048462F">
            <w:pPr>
              <w:spacing w:after="0" w:line="240" w:lineRule="auto"/>
              <w:rPr>
                <w:rFonts w:ascii="inherit" w:eastAsia="Times New Roman" w:hAnsi="inherit" w:cs="Arial"/>
                <w:kern w:val="0"/>
                <w:sz w:val="24"/>
                <w:szCs w:val="24"/>
                <w:lang w:val="en-CA" w:eastAsia="en-CA"/>
                <w14:ligatures w14:val="none"/>
              </w:rPr>
            </w:pPr>
          </w:p>
        </w:tc>
      </w:tr>
    </w:tbl>
    <w:p w14:paraId="453F64CE" w14:textId="77777777" w:rsidR="00E25D41" w:rsidRDefault="00E25D41"/>
    <w:sectPr w:rsidR="00E25D41">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5C3F3" w14:textId="77777777" w:rsidR="00BD7CC7" w:rsidRDefault="00BD7CC7" w:rsidP="00CA3E52">
      <w:pPr>
        <w:spacing w:after="0" w:line="240" w:lineRule="auto"/>
      </w:pPr>
      <w:r>
        <w:separator/>
      </w:r>
    </w:p>
  </w:endnote>
  <w:endnote w:type="continuationSeparator" w:id="0">
    <w:p w14:paraId="6F92788C" w14:textId="77777777" w:rsidR="00BD7CC7" w:rsidRDefault="00BD7CC7" w:rsidP="00CA3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1EEFD" w14:textId="77777777" w:rsidR="00BD7CC7" w:rsidRDefault="00BD7CC7" w:rsidP="00CA3E52">
      <w:pPr>
        <w:spacing w:after="0" w:line="240" w:lineRule="auto"/>
      </w:pPr>
      <w:r>
        <w:separator/>
      </w:r>
    </w:p>
  </w:footnote>
  <w:footnote w:type="continuationSeparator" w:id="0">
    <w:p w14:paraId="327104CF" w14:textId="77777777" w:rsidR="00BD7CC7" w:rsidRDefault="00BD7CC7" w:rsidP="00CA3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0D64F" w14:textId="32FE2FA8" w:rsidR="00CA3E52" w:rsidRPr="00CA3E52" w:rsidRDefault="00CA3E52">
    <w:pPr>
      <w:pStyle w:val="Header"/>
      <w:rPr>
        <w:lang w:val="en-CA"/>
      </w:rPr>
    </w:pPr>
    <w:r>
      <w:rPr>
        <w:lang w:val="en-CA"/>
      </w:rPr>
      <w:t>CPC Section 36A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62F"/>
    <w:rsid w:val="0048462F"/>
    <w:rsid w:val="006D7F8E"/>
    <w:rsid w:val="00AD117B"/>
    <w:rsid w:val="00BD7CC7"/>
    <w:rsid w:val="00CA3E52"/>
    <w:rsid w:val="00E25D41"/>
    <w:rsid w:val="00FD46A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A3DC1"/>
  <w15:chartTrackingRefBased/>
  <w15:docId w15:val="{F511C6A9-57C9-440C-B9B4-CF4BD6A68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3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3E52"/>
    <w:rPr>
      <w:lang w:val="en-US"/>
    </w:rPr>
  </w:style>
  <w:style w:type="paragraph" w:styleId="Footer">
    <w:name w:val="footer"/>
    <w:basedOn w:val="Normal"/>
    <w:link w:val="FooterChar"/>
    <w:uiPriority w:val="99"/>
    <w:unhideWhenUsed/>
    <w:rsid w:val="00CA3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3E52"/>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989413">
      <w:bodyDiv w:val="1"/>
      <w:marLeft w:val="0"/>
      <w:marRight w:val="0"/>
      <w:marTop w:val="0"/>
      <w:marBottom w:val="0"/>
      <w:divBdr>
        <w:top w:val="none" w:sz="0" w:space="0" w:color="auto"/>
        <w:left w:val="none" w:sz="0" w:space="0" w:color="auto"/>
        <w:bottom w:val="none" w:sz="0" w:space="0" w:color="auto"/>
        <w:right w:val="none" w:sz="0" w:space="0" w:color="auto"/>
      </w:divBdr>
      <w:divsChild>
        <w:div w:id="1621448891">
          <w:marLeft w:val="0"/>
          <w:marRight w:val="0"/>
          <w:marTop w:val="0"/>
          <w:marBottom w:val="0"/>
          <w:divBdr>
            <w:top w:val="none" w:sz="0" w:space="0" w:color="auto"/>
            <w:left w:val="none" w:sz="0" w:space="0" w:color="auto"/>
            <w:bottom w:val="none" w:sz="0" w:space="0" w:color="auto"/>
            <w:right w:val="none" w:sz="0" w:space="0" w:color="auto"/>
          </w:divBdr>
        </w:div>
        <w:div w:id="239603416">
          <w:marLeft w:val="0"/>
          <w:marRight w:val="0"/>
          <w:marTop w:val="150"/>
          <w:marBottom w:val="0"/>
          <w:divBdr>
            <w:top w:val="none" w:sz="0" w:space="0" w:color="auto"/>
            <w:left w:val="none" w:sz="0" w:space="0" w:color="auto"/>
            <w:bottom w:val="none" w:sz="0" w:space="0" w:color="auto"/>
            <w:right w:val="none" w:sz="0" w:space="0" w:color="auto"/>
          </w:divBdr>
          <w:divsChild>
            <w:div w:id="252470800">
              <w:marLeft w:val="0"/>
              <w:marRight w:val="0"/>
              <w:marTop w:val="0"/>
              <w:marBottom w:val="0"/>
              <w:divBdr>
                <w:top w:val="none" w:sz="0" w:space="0" w:color="auto"/>
                <w:left w:val="none" w:sz="0" w:space="0" w:color="auto"/>
                <w:bottom w:val="none" w:sz="0" w:space="0" w:color="auto"/>
                <w:right w:val="none" w:sz="0" w:space="0" w:color="auto"/>
              </w:divBdr>
            </w:div>
          </w:divsChild>
        </w:div>
        <w:div w:id="919945789">
          <w:marLeft w:val="0"/>
          <w:marRight w:val="0"/>
          <w:marTop w:val="0"/>
          <w:marBottom w:val="0"/>
          <w:divBdr>
            <w:top w:val="none" w:sz="0" w:space="0" w:color="auto"/>
            <w:left w:val="none" w:sz="0" w:space="0" w:color="auto"/>
            <w:bottom w:val="none" w:sz="0" w:space="0" w:color="auto"/>
            <w:right w:val="none" w:sz="0" w:space="0" w:color="auto"/>
          </w:divBdr>
          <w:divsChild>
            <w:div w:id="177619297">
              <w:marLeft w:val="0"/>
              <w:marRight w:val="0"/>
              <w:marTop w:val="0"/>
              <w:marBottom w:val="0"/>
              <w:divBdr>
                <w:top w:val="none" w:sz="0" w:space="0" w:color="auto"/>
                <w:left w:val="none" w:sz="0" w:space="0" w:color="auto"/>
                <w:bottom w:val="none" w:sz="0" w:space="0" w:color="auto"/>
                <w:right w:val="none" w:sz="0" w:space="0" w:color="auto"/>
              </w:divBdr>
            </w:div>
          </w:divsChild>
        </w:div>
        <w:div w:id="597640728">
          <w:marLeft w:val="450"/>
          <w:marRight w:val="0"/>
          <w:marTop w:val="150"/>
          <w:marBottom w:val="150"/>
          <w:divBdr>
            <w:top w:val="none" w:sz="0" w:space="0" w:color="auto"/>
            <w:left w:val="none" w:sz="0" w:space="0" w:color="auto"/>
            <w:bottom w:val="none" w:sz="0" w:space="0" w:color="auto"/>
            <w:right w:val="none" w:sz="0" w:space="0" w:color="auto"/>
          </w:divBdr>
          <w:divsChild>
            <w:div w:id="1047487066">
              <w:marLeft w:val="0"/>
              <w:marRight w:val="0"/>
              <w:marTop w:val="0"/>
              <w:marBottom w:val="0"/>
              <w:divBdr>
                <w:top w:val="none" w:sz="0" w:space="0" w:color="auto"/>
                <w:left w:val="none" w:sz="0" w:space="0" w:color="auto"/>
                <w:bottom w:val="none" w:sz="0" w:space="0" w:color="auto"/>
                <w:right w:val="none" w:sz="0" w:space="0" w:color="auto"/>
              </w:divBdr>
            </w:div>
          </w:divsChild>
        </w:div>
        <w:div w:id="751201752">
          <w:marLeft w:val="0"/>
          <w:marRight w:val="0"/>
          <w:marTop w:val="0"/>
          <w:marBottom w:val="0"/>
          <w:divBdr>
            <w:top w:val="none" w:sz="0" w:space="0" w:color="auto"/>
            <w:left w:val="none" w:sz="0" w:space="0" w:color="auto"/>
            <w:bottom w:val="none" w:sz="0" w:space="0" w:color="auto"/>
            <w:right w:val="none" w:sz="0" w:space="0" w:color="auto"/>
          </w:divBdr>
        </w:div>
        <w:div w:id="1991909889">
          <w:marLeft w:val="0"/>
          <w:marRight w:val="0"/>
          <w:marTop w:val="150"/>
          <w:marBottom w:val="0"/>
          <w:divBdr>
            <w:top w:val="none" w:sz="0" w:space="0" w:color="auto"/>
            <w:left w:val="none" w:sz="0" w:space="0" w:color="auto"/>
            <w:bottom w:val="none" w:sz="0" w:space="0" w:color="auto"/>
            <w:right w:val="none" w:sz="0" w:space="0" w:color="auto"/>
          </w:divBdr>
          <w:divsChild>
            <w:div w:id="1714186420">
              <w:marLeft w:val="0"/>
              <w:marRight w:val="0"/>
              <w:marTop w:val="0"/>
              <w:marBottom w:val="0"/>
              <w:divBdr>
                <w:top w:val="none" w:sz="0" w:space="0" w:color="auto"/>
                <w:left w:val="none" w:sz="0" w:space="0" w:color="auto"/>
                <w:bottom w:val="none" w:sz="0" w:space="0" w:color="auto"/>
                <w:right w:val="none" w:sz="0" w:space="0" w:color="auto"/>
              </w:divBdr>
              <w:divsChild>
                <w:div w:id="796946055">
                  <w:marLeft w:val="0"/>
                  <w:marRight w:val="0"/>
                  <w:marTop w:val="0"/>
                  <w:marBottom w:val="0"/>
                  <w:divBdr>
                    <w:top w:val="none" w:sz="0" w:space="0" w:color="auto"/>
                    <w:left w:val="none" w:sz="0" w:space="0" w:color="auto"/>
                    <w:bottom w:val="none" w:sz="0" w:space="0" w:color="auto"/>
                    <w:right w:val="none" w:sz="0" w:space="0" w:color="auto"/>
                  </w:divBdr>
                </w:div>
              </w:divsChild>
            </w:div>
            <w:div w:id="137036330">
              <w:marLeft w:val="450"/>
              <w:marRight w:val="0"/>
              <w:marTop w:val="150"/>
              <w:marBottom w:val="150"/>
              <w:divBdr>
                <w:top w:val="none" w:sz="0" w:space="0" w:color="auto"/>
                <w:left w:val="none" w:sz="0" w:space="0" w:color="auto"/>
                <w:bottom w:val="none" w:sz="0" w:space="0" w:color="auto"/>
                <w:right w:val="none" w:sz="0" w:space="0" w:color="auto"/>
              </w:divBdr>
              <w:divsChild>
                <w:div w:id="1443846263">
                  <w:marLeft w:val="0"/>
                  <w:marRight w:val="0"/>
                  <w:marTop w:val="0"/>
                  <w:marBottom w:val="0"/>
                  <w:divBdr>
                    <w:top w:val="none" w:sz="0" w:space="0" w:color="auto"/>
                    <w:left w:val="none" w:sz="0" w:space="0" w:color="auto"/>
                    <w:bottom w:val="none" w:sz="0" w:space="0" w:color="auto"/>
                    <w:right w:val="none" w:sz="0" w:space="0" w:color="auto"/>
                  </w:divBdr>
                </w:div>
              </w:divsChild>
            </w:div>
            <w:div w:id="2105808740">
              <w:marLeft w:val="0"/>
              <w:marRight w:val="0"/>
              <w:marTop w:val="0"/>
              <w:marBottom w:val="0"/>
              <w:divBdr>
                <w:top w:val="none" w:sz="0" w:space="0" w:color="auto"/>
                <w:left w:val="none" w:sz="0" w:space="0" w:color="auto"/>
                <w:bottom w:val="none" w:sz="0" w:space="0" w:color="auto"/>
                <w:right w:val="none" w:sz="0" w:space="0" w:color="auto"/>
              </w:divBdr>
            </w:div>
            <w:div w:id="1914271078">
              <w:marLeft w:val="450"/>
              <w:marRight w:val="0"/>
              <w:marTop w:val="150"/>
              <w:marBottom w:val="150"/>
              <w:divBdr>
                <w:top w:val="none" w:sz="0" w:space="0" w:color="auto"/>
                <w:left w:val="none" w:sz="0" w:space="0" w:color="auto"/>
                <w:bottom w:val="none" w:sz="0" w:space="0" w:color="auto"/>
                <w:right w:val="none" w:sz="0" w:space="0" w:color="auto"/>
              </w:divBdr>
              <w:divsChild>
                <w:div w:id="1550409695">
                  <w:marLeft w:val="0"/>
                  <w:marRight w:val="0"/>
                  <w:marTop w:val="0"/>
                  <w:marBottom w:val="0"/>
                  <w:divBdr>
                    <w:top w:val="none" w:sz="0" w:space="0" w:color="auto"/>
                    <w:left w:val="none" w:sz="0" w:space="0" w:color="auto"/>
                    <w:bottom w:val="none" w:sz="0" w:space="0" w:color="auto"/>
                    <w:right w:val="none" w:sz="0" w:space="0" w:color="auto"/>
                  </w:divBdr>
                </w:div>
              </w:divsChild>
            </w:div>
            <w:div w:id="2077825575">
              <w:marLeft w:val="0"/>
              <w:marRight w:val="0"/>
              <w:marTop w:val="0"/>
              <w:marBottom w:val="0"/>
              <w:divBdr>
                <w:top w:val="none" w:sz="0" w:space="0" w:color="auto"/>
                <w:left w:val="none" w:sz="0" w:space="0" w:color="auto"/>
                <w:bottom w:val="none" w:sz="0" w:space="0" w:color="auto"/>
                <w:right w:val="none" w:sz="0" w:space="0" w:color="auto"/>
              </w:divBdr>
            </w:div>
          </w:divsChild>
        </w:div>
        <w:div w:id="434718398">
          <w:marLeft w:val="0"/>
          <w:marRight w:val="0"/>
          <w:marTop w:val="0"/>
          <w:marBottom w:val="0"/>
          <w:divBdr>
            <w:top w:val="none" w:sz="0" w:space="0" w:color="auto"/>
            <w:left w:val="none" w:sz="0" w:space="0" w:color="auto"/>
            <w:bottom w:val="none" w:sz="0" w:space="0" w:color="auto"/>
            <w:right w:val="none" w:sz="0" w:space="0" w:color="auto"/>
          </w:divBdr>
          <w:divsChild>
            <w:div w:id="217204752">
              <w:marLeft w:val="0"/>
              <w:marRight w:val="0"/>
              <w:marTop w:val="0"/>
              <w:marBottom w:val="0"/>
              <w:divBdr>
                <w:top w:val="none" w:sz="0" w:space="0" w:color="auto"/>
                <w:left w:val="none" w:sz="0" w:space="0" w:color="auto"/>
                <w:bottom w:val="none" w:sz="0" w:space="0" w:color="auto"/>
                <w:right w:val="none" w:sz="0" w:space="0" w:color="auto"/>
              </w:divBdr>
            </w:div>
          </w:divsChild>
        </w:div>
        <w:div w:id="1144658761">
          <w:marLeft w:val="450"/>
          <w:marRight w:val="0"/>
          <w:marTop w:val="150"/>
          <w:marBottom w:val="150"/>
          <w:divBdr>
            <w:top w:val="none" w:sz="0" w:space="0" w:color="auto"/>
            <w:left w:val="none" w:sz="0" w:space="0" w:color="auto"/>
            <w:bottom w:val="none" w:sz="0" w:space="0" w:color="auto"/>
            <w:right w:val="none" w:sz="0" w:space="0" w:color="auto"/>
          </w:divBdr>
          <w:divsChild>
            <w:div w:id="29184412">
              <w:marLeft w:val="0"/>
              <w:marRight w:val="0"/>
              <w:marTop w:val="0"/>
              <w:marBottom w:val="0"/>
              <w:divBdr>
                <w:top w:val="none" w:sz="0" w:space="0" w:color="auto"/>
                <w:left w:val="none" w:sz="0" w:space="0" w:color="auto"/>
                <w:bottom w:val="none" w:sz="0" w:space="0" w:color="auto"/>
                <w:right w:val="none" w:sz="0" w:space="0" w:color="auto"/>
              </w:divBdr>
            </w:div>
          </w:divsChild>
        </w:div>
        <w:div w:id="19092027">
          <w:marLeft w:val="0"/>
          <w:marRight w:val="0"/>
          <w:marTop w:val="0"/>
          <w:marBottom w:val="0"/>
          <w:divBdr>
            <w:top w:val="none" w:sz="0" w:space="0" w:color="auto"/>
            <w:left w:val="none" w:sz="0" w:space="0" w:color="auto"/>
            <w:bottom w:val="none" w:sz="0" w:space="0" w:color="auto"/>
            <w:right w:val="none" w:sz="0" w:space="0" w:color="auto"/>
          </w:divBdr>
          <w:divsChild>
            <w:div w:id="1263032359">
              <w:marLeft w:val="0"/>
              <w:marRight w:val="0"/>
              <w:marTop w:val="0"/>
              <w:marBottom w:val="0"/>
              <w:divBdr>
                <w:top w:val="none" w:sz="0" w:space="0" w:color="auto"/>
                <w:left w:val="none" w:sz="0" w:space="0" w:color="auto"/>
                <w:bottom w:val="none" w:sz="0" w:space="0" w:color="auto"/>
                <w:right w:val="none" w:sz="0" w:space="0" w:color="auto"/>
              </w:divBdr>
            </w:div>
          </w:divsChild>
        </w:div>
        <w:div w:id="837961847">
          <w:marLeft w:val="600"/>
          <w:marRight w:val="0"/>
          <w:marTop w:val="75"/>
          <w:marBottom w:val="75"/>
          <w:divBdr>
            <w:top w:val="none" w:sz="0" w:space="0" w:color="auto"/>
            <w:left w:val="none" w:sz="0" w:space="0" w:color="auto"/>
            <w:bottom w:val="none" w:sz="0" w:space="0" w:color="auto"/>
            <w:right w:val="none" w:sz="0" w:space="0" w:color="auto"/>
          </w:divBdr>
        </w:div>
        <w:div w:id="435098203">
          <w:marLeft w:val="600"/>
          <w:marRight w:val="0"/>
          <w:marTop w:val="75"/>
          <w:marBottom w:val="75"/>
          <w:divBdr>
            <w:top w:val="none" w:sz="0" w:space="0" w:color="auto"/>
            <w:left w:val="none" w:sz="0" w:space="0" w:color="auto"/>
            <w:bottom w:val="none" w:sz="0" w:space="0" w:color="auto"/>
            <w:right w:val="none" w:sz="0" w:space="0" w:color="auto"/>
          </w:divBdr>
        </w:div>
        <w:div w:id="1412652304">
          <w:marLeft w:val="450"/>
          <w:marRight w:val="0"/>
          <w:marTop w:val="150"/>
          <w:marBottom w:val="150"/>
          <w:divBdr>
            <w:top w:val="none" w:sz="0" w:space="0" w:color="auto"/>
            <w:left w:val="none" w:sz="0" w:space="0" w:color="auto"/>
            <w:bottom w:val="none" w:sz="0" w:space="0" w:color="auto"/>
            <w:right w:val="none" w:sz="0" w:space="0" w:color="auto"/>
          </w:divBdr>
          <w:divsChild>
            <w:div w:id="1347556479">
              <w:marLeft w:val="0"/>
              <w:marRight w:val="0"/>
              <w:marTop w:val="0"/>
              <w:marBottom w:val="0"/>
              <w:divBdr>
                <w:top w:val="none" w:sz="0" w:space="0" w:color="auto"/>
                <w:left w:val="none" w:sz="0" w:space="0" w:color="auto"/>
                <w:bottom w:val="none" w:sz="0" w:space="0" w:color="auto"/>
                <w:right w:val="none" w:sz="0" w:space="0" w:color="auto"/>
              </w:divBdr>
            </w:div>
          </w:divsChild>
        </w:div>
        <w:div w:id="1294291658">
          <w:marLeft w:val="0"/>
          <w:marRight w:val="0"/>
          <w:marTop w:val="150"/>
          <w:marBottom w:val="0"/>
          <w:divBdr>
            <w:top w:val="none" w:sz="0" w:space="0" w:color="auto"/>
            <w:left w:val="none" w:sz="0" w:space="0" w:color="auto"/>
            <w:bottom w:val="none" w:sz="0" w:space="0" w:color="auto"/>
            <w:right w:val="none" w:sz="0" w:space="0" w:color="auto"/>
          </w:divBdr>
          <w:divsChild>
            <w:div w:id="599339907">
              <w:marLeft w:val="0"/>
              <w:marRight w:val="0"/>
              <w:marTop w:val="0"/>
              <w:marBottom w:val="0"/>
              <w:divBdr>
                <w:top w:val="none" w:sz="0" w:space="0" w:color="auto"/>
                <w:left w:val="none" w:sz="0" w:space="0" w:color="auto"/>
                <w:bottom w:val="none" w:sz="0" w:space="0" w:color="auto"/>
                <w:right w:val="none" w:sz="0" w:space="0" w:color="auto"/>
              </w:divBdr>
              <w:divsChild>
                <w:div w:id="1468476930">
                  <w:marLeft w:val="0"/>
                  <w:marRight w:val="0"/>
                  <w:marTop w:val="0"/>
                  <w:marBottom w:val="0"/>
                  <w:divBdr>
                    <w:top w:val="none" w:sz="0" w:space="0" w:color="auto"/>
                    <w:left w:val="none" w:sz="0" w:space="0" w:color="auto"/>
                    <w:bottom w:val="none" w:sz="0" w:space="0" w:color="auto"/>
                    <w:right w:val="none" w:sz="0" w:space="0" w:color="auto"/>
                  </w:divBdr>
                </w:div>
              </w:divsChild>
            </w:div>
            <w:div w:id="453717956">
              <w:marLeft w:val="450"/>
              <w:marRight w:val="0"/>
              <w:marTop w:val="150"/>
              <w:marBottom w:val="150"/>
              <w:divBdr>
                <w:top w:val="none" w:sz="0" w:space="0" w:color="auto"/>
                <w:left w:val="none" w:sz="0" w:space="0" w:color="auto"/>
                <w:bottom w:val="none" w:sz="0" w:space="0" w:color="auto"/>
                <w:right w:val="none" w:sz="0" w:space="0" w:color="auto"/>
              </w:divBdr>
              <w:divsChild>
                <w:div w:id="1029840715">
                  <w:marLeft w:val="0"/>
                  <w:marRight w:val="0"/>
                  <w:marTop w:val="0"/>
                  <w:marBottom w:val="0"/>
                  <w:divBdr>
                    <w:top w:val="none" w:sz="0" w:space="0" w:color="auto"/>
                    <w:left w:val="none" w:sz="0" w:space="0" w:color="auto"/>
                    <w:bottom w:val="none" w:sz="0" w:space="0" w:color="auto"/>
                    <w:right w:val="none" w:sz="0" w:space="0" w:color="auto"/>
                  </w:divBdr>
                </w:div>
              </w:divsChild>
            </w:div>
            <w:div w:id="166142389">
              <w:marLeft w:val="0"/>
              <w:marRight w:val="0"/>
              <w:marTop w:val="0"/>
              <w:marBottom w:val="0"/>
              <w:divBdr>
                <w:top w:val="none" w:sz="0" w:space="0" w:color="auto"/>
                <w:left w:val="none" w:sz="0" w:space="0" w:color="auto"/>
                <w:bottom w:val="none" w:sz="0" w:space="0" w:color="auto"/>
                <w:right w:val="none" w:sz="0" w:space="0" w:color="auto"/>
              </w:divBdr>
            </w:div>
            <w:div w:id="2111965544">
              <w:marLeft w:val="450"/>
              <w:marRight w:val="0"/>
              <w:marTop w:val="150"/>
              <w:marBottom w:val="150"/>
              <w:divBdr>
                <w:top w:val="none" w:sz="0" w:space="0" w:color="auto"/>
                <w:left w:val="none" w:sz="0" w:space="0" w:color="auto"/>
                <w:bottom w:val="none" w:sz="0" w:space="0" w:color="auto"/>
                <w:right w:val="none" w:sz="0" w:space="0" w:color="auto"/>
              </w:divBdr>
              <w:divsChild>
                <w:div w:id="113133826">
                  <w:marLeft w:val="0"/>
                  <w:marRight w:val="0"/>
                  <w:marTop w:val="0"/>
                  <w:marBottom w:val="0"/>
                  <w:divBdr>
                    <w:top w:val="none" w:sz="0" w:space="0" w:color="auto"/>
                    <w:left w:val="none" w:sz="0" w:space="0" w:color="auto"/>
                    <w:bottom w:val="none" w:sz="0" w:space="0" w:color="auto"/>
                    <w:right w:val="none" w:sz="0" w:space="0" w:color="auto"/>
                  </w:divBdr>
                </w:div>
              </w:divsChild>
            </w:div>
            <w:div w:id="1803844984">
              <w:marLeft w:val="0"/>
              <w:marRight w:val="0"/>
              <w:marTop w:val="0"/>
              <w:marBottom w:val="0"/>
              <w:divBdr>
                <w:top w:val="none" w:sz="0" w:space="0" w:color="auto"/>
                <w:left w:val="none" w:sz="0" w:space="0" w:color="auto"/>
                <w:bottom w:val="none" w:sz="0" w:space="0" w:color="auto"/>
                <w:right w:val="none" w:sz="0" w:space="0" w:color="auto"/>
              </w:divBdr>
            </w:div>
          </w:divsChild>
        </w:div>
        <w:div w:id="296033637">
          <w:marLeft w:val="0"/>
          <w:marRight w:val="0"/>
          <w:marTop w:val="0"/>
          <w:marBottom w:val="0"/>
          <w:divBdr>
            <w:top w:val="none" w:sz="0" w:space="0" w:color="auto"/>
            <w:left w:val="none" w:sz="0" w:space="0" w:color="auto"/>
            <w:bottom w:val="none" w:sz="0" w:space="0" w:color="auto"/>
            <w:right w:val="none" w:sz="0" w:space="0" w:color="auto"/>
          </w:divBdr>
          <w:divsChild>
            <w:div w:id="774404058">
              <w:marLeft w:val="0"/>
              <w:marRight w:val="0"/>
              <w:marTop w:val="0"/>
              <w:marBottom w:val="0"/>
              <w:divBdr>
                <w:top w:val="none" w:sz="0" w:space="0" w:color="auto"/>
                <w:left w:val="none" w:sz="0" w:space="0" w:color="auto"/>
                <w:bottom w:val="none" w:sz="0" w:space="0" w:color="auto"/>
                <w:right w:val="none" w:sz="0" w:space="0" w:color="auto"/>
              </w:divBdr>
            </w:div>
          </w:divsChild>
        </w:div>
        <w:div w:id="1341083208">
          <w:marLeft w:val="450"/>
          <w:marRight w:val="0"/>
          <w:marTop w:val="150"/>
          <w:marBottom w:val="150"/>
          <w:divBdr>
            <w:top w:val="none" w:sz="0" w:space="0" w:color="auto"/>
            <w:left w:val="none" w:sz="0" w:space="0" w:color="auto"/>
            <w:bottom w:val="none" w:sz="0" w:space="0" w:color="auto"/>
            <w:right w:val="none" w:sz="0" w:space="0" w:color="auto"/>
          </w:divBdr>
          <w:divsChild>
            <w:div w:id="1123765280">
              <w:marLeft w:val="0"/>
              <w:marRight w:val="0"/>
              <w:marTop w:val="0"/>
              <w:marBottom w:val="0"/>
              <w:divBdr>
                <w:top w:val="none" w:sz="0" w:space="0" w:color="auto"/>
                <w:left w:val="none" w:sz="0" w:space="0" w:color="auto"/>
                <w:bottom w:val="none" w:sz="0" w:space="0" w:color="auto"/>
                <w:right w:val="none" w:sz="0" w:space="0" w:color="auto"/>
              </w:divBdr>
            </w:div>
          </w:divsChild>
        </w:div>
        <w:div w:id="1178234419">
          <w:marLeft w:val="0"/>
          <w:marRight w:val="0"/>
          <w:marTop w:val="0"/>
          <w:marBottom w:val="0"/>
          <w:divBdr>
            <w:top w:val="none" w:sz="0" w:space="0" w:color="auto"/>
            <w:left w:val="none" w:sz="0" w:space="0" w:color="auto"/>
            <w:bottom w:val="none" w:sz="0" w:space="0" w:color="auto"/>
            <w:right w:val="none" w:sz="0" w:space="0" w:color="auto"/>
          </w:divBdr>
        </w:div>
        <w:div w:id="1786581039">
          <w:marLeft w:val="0"/>
          <w:marRight w:val="0"/>
          <w:marTop w:val="150"/>
          <w:marBottom w:val="0"/>
          <w:divBdr>
            <w:top w:val="none" w:sz="0" w:space="0" w:color="auto"/>
            <w:left w:val="none" w:sz="0" w:space="0" w:color="auto"/>
            <w:bottom w:val="none" w:sz="0" w:space="0" w:color="auto"/>
            <w:right w:val="none" w:sz="0" w:space="0" w:color="auto"/>
          </w:divBdr>
          <w:divsChild>
            <w:div w:id="1085807266">
              <w:marLeft w:val="0"/>
              <w:marRight w:val="0"/>
              <w:marTop w:val="0"/>
              <w:marBottom w:val="0"/>
              <w:divBdr>
                <w:top w:val="none" w:sz="0" w:space="0" w:color="auto"/>
                <w:left w:val="none" w:sz="0" w:space="0" w:color="auto"/>
                <w:bottom w:val="none" w:sz="0" w:space="0" w:color="auto"/>
                <w:right w:val="none" w:sz="0" w:space="0" w:color="auto"/>
              </w:divBdr>
            </w:div>
          </w:divsChild>
        </w:div>
        <w:div w:id="2055536758">
          <w:marLeft w:val="0"/>
          <w:marRight w:val="0"/>
          <w:marTop w:val="0"/>
          <w:marBottom w:val="0"/>
          <w:divBdr>
            <w:top w:val="none" w:sz="0" w:space="0" w:color="auto"/>
            <w:left w:val="none" w:sz="0" w:space="0" w:color="auto"/>
            <w:bottom w:val="none" w:sz="0" w:space="0" w:color="auto"/>
            <w:right w:val="none" w:sz="0" w:space="0" w:color="auto"/>
          </w:divBdr>
        </w:div>
        <w:div w:id="1796100451">
          <w:marLeft w:val="0"/>
          <w:marRight w:val="0"/>
          <w:marTop w:val="150"/>
          <w:marBottom w:val="0"/>
          <w:divBdr>
            <w:top w:val="none" w:sz="0" w:space="0" w:color="auto"/>
            <w:left w:val="none" w:sz="0" w:space="0" w:color="auto"/>
            <w:bottom w:val="none" w:sz="0" w:space="0" w:color="auto"/>
            <w:right w:val="none" w:sz="0" w:space="0" w:color="auto"/>
          </w:divBdr>
          <w:divsChild>
            <w:div w:id="1538735389">
              <w:marLeft w:val="0"/>
              <w:marRight w:val="0"/>
              <w:marTop w:val="0"/>
              <w:marBottom w:val="0"/>
              <w:divBdr>
                <w:top w:val="none" w:sz="0" w:space="0" w:color="auto"/>
                <w:left w:val="none" w:sz="0" w:space="0" w:color="auto"/>
                <w:bottom w:val="none" w:sz="0" w:space="0" w:color="auto"/>
                <w:right w:val="none" w:sz="0" w:space="0" w:color="auto"/>
              </w:divBdr>
            </w:div>
          </w:divsChild>
        </w:div>
        <w:div w:id="1402749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571</Words>
  <Characters>3255</Characters>
  <Application>Microsoft Office Word</Application>
  <DocSecurity>0</DocSecurity>
  <Lines>27</Lines>
  <Paragraphs>7</Paragraphs>
  <ScaleCrop>false</ScaleCrop>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4</cp:revision>
  <cp:lastPrinted>2024-02-21T07:51:00Z</cp:lastPrinted>
  <dcterms:created xsi:type="dcterms:W3CDTF">2024-02-08T11:26:00Z</dcterms:created>
  <dcterms:modified xsi:type="dcterms:W3CDTF">2024-02-21T08:00:00Z</dcterms:modified>
</cp:coreProperties>
</file>