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168C" w:rsidRDefault="0050168C" w:rsidP="00E90BF6">
      <w:pPr>
        <w:spacing w:line="360" w:lineRule="auto"/>
        <w:jc w:val="both"/>
        <w:rPr>
          <w:rFonts w:ascii="Times New Roman" w:hAnsi="Times New Roman" w:cs="Times New Roman"/>
          <w:b/>
          <w:sz w:val="24"/>
          <w:szCs w:val="24"/>
        </w:rPr>
      </w:pPr>
      <w:bookmarkStart w:id="0" w:name="_GoBack"/>
      <w:bookmarkEnd w:id="0"/>
    </w:p>
    <w:p w:rsidR="0050168C" w:rsidRPr="000A4DB9" w:rsidRDefault="0050168C" w:rsidP="0050168C">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1209675" cy="1143000"/>
            <wp:effectExtent l="0" t="0" r="0" b="0"/>
            <wp:docPr id="1" name="Picture 1" descr="Description: C:\Users\vixen\Downloads\KSL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vixen\Downloads\KSL Logo.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9675" cy="1143000"/>
                    </a:xfrm>
                    <a:prstGeom prst="rect">
                      <a:avLst/>
                    </a:prstGeom>
                    <a:noFill/>
                    <a:ln>
                      <a:noFill/>
                    </a:ln>
                  </pic:spPr>
                </pic:pic>
              </a:graphicData>
            </a:graphic>
          </wp:inline>
        </w:drawing>
      </w:r>
    </w:p>
    <w:p w:rsidR="0050168C" w:rsidRPr="000A4DB9" w:rsidRDefault="0050168C" w:rsidP="0050168C">
      <w:pPr>
        <w:jc w:val="center"/>
        <w:rPr>
          <w:rFonts w:ascii="Times New Roman" w:hAnsi="Times New Roman" w:cs="Times New Roman"/>
          <w:b/>
          <w:sz w:val="52"/>
          <w:szCs w:val="52"/>
          <w:u w:val="single"/>
        </w:rPr>
      </w:pPr>
      <w:r w:rsidRPr="000A4DB9">
        <w:rPr>
          <w:rFonts w:ascii="Times New Roman" w:hAnsi="Times New Roman" w:cs="Times New Roman"/>
          <w:b/>
          <w:sz w:val="52"/>
          <w:szCs w:val="52"/>
          <w:u w:val="single"/>
        </w:rPr>
        <w:t>THE KENYA SCHOOL OF LAW</w:t>
      </w:r>
    </w:p>
    <w:p w:rsidR="0050168C" w:rsidRPr="000A4DB9" w:rsidRDefault="0050168C" w:rsidP="0050168C">
      <w:pPr>
        <w:jc w:val="center"/>
        <w:rPr>
          <w:rFonts w:ascii="Times New Roman" w:hAnsi="Times New Roman" w:cs="Times New Roman"/>
          <w:b/>
          <w:sz w:val="32"/>
          <w:szCs w:val="32"/>
          <w:u w:val="single"/>
        </w:rPr>
      </w:pPr>
      <w:r w:rsidRPr="000A4DB9">
        <w:rPr>
          <w:rFonts w:ascii="Times New Roman" w:hAnsi="Times New Roman" w:cs="Times New Roman"/>
          <w:b/>
          <w:sz w:val="32"/>
          <w:szCs w:val="32"/>
          <w:u w:val="single"/>
        </w:rPr>
        <w:t>COUNCIL OF LEGAL EDUCATION</w:t>
      </w:r>
    </w:p>
    <w:p w:rsidR="0050168C" w:rsidRPr="000A4DB9" w:rsidRDefault="0050168C" w:rsidP="0050168C">
      <w:pPr>
        <w:jc w:val="center"/>
        <w:rPr>
          <w:rFonts w:ascii="Times New Roman" w:hAnsi="Times New Roman" w:cs="Times New Roman"/>
          <w:b/>
          <w:sz w:val="32"/>
          <w:szCs w:val="32"/>
          <w:u w:val="single"/>
        </w:rPr>
      </w:pPr>
      <w:r w:rsidRPr="000A4DB9">
        <w:rPr>
          <w:rFonts w:ascii="Times New Roman" w:hAnsi="Times New Roman" w:cs="Times New Roman"/>
          <w:b/>
          <w:sz w:val="32"/>
          <w:szCs w:val="32"/>
          <w:u w:val="single"/>
        </w:rPr>
        <w:t>ADVOCATES TRAINING PROGRAM (ATP) 2012/2013</w:t>
      </w:r>
    </w:p>
    <w:p w:rsidR="0050168C" w:rsidRPr="000A4DB9" w:rsidRDefault="0050168C" w:rsidP="0050168C">
      <w:pPr>
        <w:jc w:val="center"/>
        <w:rPr>
          <w:rFonts w:ascii="Times New Roman" w:hAnsi="Times New Roman" w:cs="Times New Roman"/>
          <w:b/>
          <w:sz w:val="40"/>
          <w:szCs w:val="40"/>
        </w:rPr>
      </w:pPr>
    </w:p>
    <w:p w:rsidR="0050168C" w:rsidRPr="000A4DB9" w:rsidRDefault="0050168C" w:rsidP="0050168C">
      <w:pPr>
        <w:jc w:val="center"/>
        <w:rPr>
          <w:rFonts w:ascii="Times New Roman" w:hAnsi="Times New Roman" w:cs="Times New Roman"/>
          <w:b/>
          <w:sz w:val="40"/>
          <w:szCs w:val="40"/>
        </w:rPr>
      </w:pPr>
      <w:r w:rsidRPr="000A4DB9">
        <w:rPr>
          <w:rFonts w:ascii="Times New Roman" w:hAnsi="Times New Roman" w:cs="Times New Roman"/>
          <w:b/>
          <w:sz w:val="40"/>
          <w:szCs w:val="40"/>
        </w:rPr>
        <w:t>CRIMINAL LTIGATION PROJECT</w:t>
      </w:r>
    </w:p>
    <w:p w:rsidR="0050168C" w:rsidRPr="000A4DB9" w:rsidRDefault="0050168C" w:rsidP="0050168C">
      <w:pPr>
        <w:spacing w:after="0" w:line="240" w:lineRule="auto"/>
        <w:jc w:val="center"/>
        <w:rPr>
          <w:rFonts w:ascii="Times New Roman" w:hAnsi="Times New Roman" w:cs="Times New Roman"/>
          <w:b/>
          <w:sz w:val="40"/>
          <w:szCs w:val="40"/>
        </w:rPr>
      </w:pPr>
    </w:p>
    <w:p w:rsidR="0050168C" w:rsidRPr="000A4DB9" w:rsidRDefault="0050168C" w:rsidP="0050168C">
      <w:pPr>
        <w:numPr>
          <w:ilvl w:val="0"/>
          <w:numId w:val="17"/>
        </w:numPr>
        <w:spacing w:after="0" w:line="240" w:lineRule="auto"/>
        <w:rPr>
          <w:rFonts w:ascii="Times New Roman" w:hAnsi="Times New Roman" w:cs="Times New Roman"/>
          <w:b/>
          <w:i/>
          <w:sz w:val="32"/>
          <w:szCs w:val="32"/>
        </w:rPr>
      </w:pPr>
      <w:r w:rsidRPr="000A4DB9">
        <w:rPr>
          <w:rFonts w:ascii="Times New Roman" w:hAnsi="Times New Roman" w:cs="Times New Roman"/>
          <w:b/>
          <w:i/>
          <w:sz w:val="32"/>
          <w:szCs w:val="32"/>
        </w:rPr>
        <w:t xml:space="preserve">AN ANALYSIS OF THE LAW CONCERNING BAIL </w:t>
      </w:r>
    </w:p>
    <w:p w:rsidR="0050168C" w:rsidRPr="000A4DB9" w:rsidRDefault="0050168C" w:rsidP="0050168C">
      <w:pPr>
        <w:spacing w:after="0" w:line="240" w:lineRule="auto"/>
        <w:rPr>
          <w:rFonts w:ascii="Times New Roman" w:hAnsi="Times New Roman" w:cs="Times New Roman"/>
          <w:b/>
          <w:i/>
          <w:sz w:val="32"/>
          <w:szCs w:val="32"/>
        </w:rPr>
      </w:pPr>
      <w:r w:rsidRPr="000A4DB9">
        <w:rPr>
          <w:rFonts w:ascii="Times New Roman" w:hAnsi="Times New Roman" w:cs="Times New Roman"/>
          <w:b/>
          <w:i/>
          <w:sz w:val="32"/>
          <w:szCs w:val="32"/>
        </w:rPr>
        <w:t xml:space="preserve">                   &amp; BOND IN KENYA</w:t>
      </w:r>
    </w:p>
    <w:p w:rsidR="0050168C" w:rsidRPr="000A4DB9" w:rsidRDefault="0050168C" w:rsidP="0050168C">
      <w:pPr>
        <w:numPr>
          <w:ilvl w:val="0"/>
          <w:numId w:val="17"/>
        </w:numPr>
        <w:tabs>
          <w:tab w:val="left" w:pos="709"/>
        </w:tabs>
        <w:spacing w:after="0" w:line="240" w:lineRule="auto"/>
        <w:rPr>
          <w:rFonts w:ascii="Times New Roman" w:hAnsi="Times New Roman" w:cs="Times New Roman"/>
          <w:b/>
          <w:i/>
          <w:sz w:val="32"/>
          <w:szCs w:val="32"/>
        </w:rPr>
      </w:pPr>
      <w:r w:rsidRPr="000A4DB9">
        <w:rPr>
          <w:rFonts w:ascii="Times New Roman" w:hAnsi="Times New Roman" w:cs="Times New Roman"/>
          <w:b/>
          <w:i/>
          <w:sz w:val="32"/>
          <w:szCs w:val="32"/>
        </w:rPr>
        <w:t xml:space="preserve"> PREPARATION OF A PROSECUTION FILE</w:t>
      </w:r>
    </w:p>
    <w:p w:rsidR="0050168C" w:rsidRPr="000A4DB9" w:rsidRDefault="0050168C" w:rsidP="0050168C">
      <w:pPr>
        <w:jc w:val="center"/>
        <w:rPr>
          <w:rFonts w:ascii="Times New Roman" w:hAnsi="Times New Roman" w:cs="Times New Roman"/>
          <w:b/>
          <w:sz w:val="28"/>
          <w:szCs w:val="28"/>
        </w:rPr>
      </w:pPr>
    </w:p>
    <w:p w:rsidR="0050168C" w:rsidRPr="000A4DB9" w:rsidRDefault="0050168C" w:rsidP="0050168C">
      <w:pPr>
        <w:jc w:val="center"/>
        <w:rPr>
          <w:rFonts w:ascii="Times New Roman" w:hAnsi="Times New Roman" w:cs="Times New Roman"/>
          <w:b/>
          <w:sz w:val="32"/>
          <w:szCs w:val="32"/>
        </w:rPr>
      </w:pPr>
      <w:r w:rsidRPr="000A4DB9">
        <w:rPr>
          <w:rFonts w:ascii="Times New Roman" w:hAnsi="Times New Roman" w:cs="Times New Roman"/>
          <w:b/>
          <w:sz w:val="32"/>
          <w:szCs w:val="32"/>
        </w:rPr>
        <w:t>PRESENTED BY</w:t>
      </w:r>
    </w:p>
    <w:p w:rsidR="0050168C" w:rsidRPr="000A4DB9" w:rsidRDefault="0050168C" w:rsidP="0050168C">
      <w:pPr>
        <w:jc w:val="center"/>
        <w:rPr>
          <w:rFonts w:ascii="Times New Roman" w:hAnsi="Times New Roman" w:cs="Times New Roman"/>
          <w:b/>
          <w:sz w:val="52"/>
          <w:szCs w:val="52"/>
        </w:rPr>
      </w:pPr>
      <w:r w:rsidRPr="000A4DB9">
        <w:rPr>
          <w:rFonts w:ascii="Times New Roman" w:hAnsi="Times New Roman" w:cs="Times New Roman"/>
          <w:b/>
          <w:sz w:val="52"/>
          <w:szCs w:val="52"/>
        </w:rPr>
        <w:t>FIRM 10 B</w:t>
      </w:r>
    </w:p>
    <w:p w:rsidR="0050168C" w:rsidRPr="000A4DB9" w:rsidRDefault="0050168C" w:rsidP="0050168C">
      <w:pPr>
        <w:jc w:val="center"/>
        <w:rPr>
          <w:rFonts w:ascii="Times New Roman" w:hAnsi="Times New Roman" w:cs="Times New Roman"/>
          <w:b/>
          <w:sz w:val="32"/>
          <w:szCs w:val="32"/>
        </w:rPr>
      </w:pPr>
      <w:r w:rsidRPr="000A4DB9">
        <w:rPr>
          <w:rFonts w:ascii="Times New Roman" w:hAnsi="Times New Roman" w:cs="Times New Roman"/>
          <w:b/>
          <w:sz w:val="32"/>
          <w:szCs w:val="32"/>
        </w:rPr>
        <w:t>IN PARTIAL FULFILMENT OF THE AWARD OF DIPLOMA IN LAW (Dip. KSL)</w:t>
      </w:r>
    </w:p>
    <w:p w:rsidR="0050168C" w:rsidRPr="000A4DB9" w:rsidRDefault="0050168C" w:rsidP="0050168C">
      <w:pPr>
        <w:jc w:val="center"/>
        <w:rPr>
          <w:rFonts w:ascii="Times New Roman" w:hAnsi="Times New Roman" w:cs="Times New Roman"/>
          <w:b/>
          <w:sz w:val="40"/>
          <w:szCs w:val="40"/>
        </w:rPr>
      </w:pPr>
      <w:r w:rsidRPr="000A4DB9">
        <w:rPr>
          <w:rFonts w:ascii="Times New Roman" w:hAnsi="Times New Roman" w:cs="Times New Roman"/>
          <w:b/>
          <w:sz w:val="40"/>
          <w:szCs w:val="40"/>
        </w:rPr>
        <w:t xml:space="preserve">PRESENTED TO </w:t>
      </w:r>
    </w:p>
    <w:p w:rsidR="0050168C" w:rsidRPr="000A4DB9" w:rsidRDefault="0050168C" w:rsidP="0050168C">
      <w:pPr>
        <w:jc w:val="center"/>
        <w:rPr>
          <w:rFonts w:ascii="Times New Roman" w:hAnsi="Times New Roman" w:cs="Times New Roman"/>
          <w:b/>
          <w:sz w:val="40"/>
          <w:szCs w:val="40"/>
        </w:rPr>
      </w:pPr>
      <w:r w:rsidRPr="000A4DB9">
        <w:rPr>
          <w:rFonts w:ascii="Times New Roman" w:hAnsi="Times New Roman" w:cs="Times New Roman"/>
          <w:b/>
          <w:sz w:val="40"/>
          <w:szCs w:val="40"/>
        </w:rPr>
        <w:t>RTD.JUSTICE BENJAMIN KUBO</w:t>
      </w:r>
    </w:p>
    <w:p w:rsidR="0050168C" w:rsidRPr="000A4DB9" w:rsidRDefault="0050168C" w:rsidP="0050168C">
      <w:pPr>
        <w:jc w:val="center"/>
        <w:rPr>
          <w:rFonts w:ascii="Times New Roman" w:hAnsi="Times New Roman" w:cs="Times New Roman"/>
          <w:b/>
        </w:rPr>
      </w:pPr>
      <w:r w:rsidRPr="000A4DB9">
        <w:rPr>
          <w:rFonts w:ascii="Times New Roman" w:hAnsi="Times New Roman" w:cs="Times New Roman"/>
          <w:b/>
        </w:rPr>
        <w:t>ON</w:t>
      </w:r>
    </w:p>
    <w:p w:rsidR="0050168C" w:rsidRPr="000A4DB9" w:rsidRDefault="0050168C" w:rsidP="0050168C">
      <w:pPr>
        <w:jc w:val="center"/>
        <w:rPr>
          <w:rFonts w:ascii="Times New Roman" w:hAnsi="Times New Roman" w:cs="Times New Roman"/>
          <w:b/>
        </w:rPr>
      </w:pPr>
      <w:r w:rsidRPr="000A4DB9">
        <w:rPr>
          <w:rFonts w:ascii="Times New Roman" w:hAnsi="Times New Roman" w:cs="Times New Roman"/>
          <w:b/>
        </w:rPr>
        <w:t>1</w:t>
      </w:r>
      <w:r w:rsidRPr="000A4DB9">
        <w:rPr>
          <w:rFonts w:ascii="Times New Roman" w:hAnsi="Times New Roman" w:cs="Times New Roman"/>
          <w:b/>
          <w:vertAlign w:val="superscript"/>
        </w:rPr>
        <w:t>ST</w:t>
      </w:r>
      <w:r w:rsidRPr="000A4DB9">
        <w:rPr>
          <w:rFonts w:ascii="Times New Roman" w:hAnsi="Times New Roman" w:cs="Times New Roman"/>
          <w:b/>
        </w:rPr>
        <w:t xml:space="preserve"> OCTOBER 2012</w:t>
      </w:r>
    </w:p>
    <w:p w:rsidR="0050168C" w:rsidRPr="000A4DB9" w:rsidRDefault="0050168C" w:rsidP="0050168C">
      <w:pPr>
        <w:rPr>
          <w:rFonts w:ascii="Times New Roman" w:hAnsi="Times New Roman" w:cs="Times New Roman"/>
          <w:b/>
          <w:sz w:val="24"/>
          <w:szCs w:val="24"/>
          <w:u w:val="single"/>
        </w:rPr>
      </w:pPr>
    </w:p>
    <w:p w:rsidR="0050168C" w:rsidRPr="000A4DB9" w:rsidRDefault="0050168C" w:rsidP="0050168C">
      <w:pPr>
        <w:rPr>
          <w:rFonts w:ascii="Times New Roman" w:hAnsi="Times New Roman" w:cs="Times New Roman"/>
          <w:b/>
          <w:sz w:val="24"/>
          <w:szCs w:val="24"/>
          <w:u w:val="single"/>
        </w:rPr>
      </w:pPr>
      <w:r w:rsidRPr="000A4DB9">
        <w:rPr>
          <w:rFonts w:ascii="Times New Roman" w:hAnsi="Times New Roman" w:cs="Times New Roman"/>
          <w:b/>
          <w:sz w:val="24"/>
          <w:szCs w:val="24"/>
          <w:u w:val="single"/>
        </w:rPr>
        <w:lastRenderedPageBreak/>
        <w:t>ACKNOWLEDGEMENT</w:t>
      </w: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 xml:space="preserve">First and foremost we are thankful to God for enabling us to work as a team and have coherence throughout this project. We are also grateful to our lecturer </w:t>
      </w:r>
      <w:r>
        <w:rPr>
          <w:rFonts w:ascii="Times New Roman" w:hAnsi="Times New Roman"/>
          <w:sz w:val="24"/>
          <w:szCs w:val="24"/>
        </w:rPr>
        <w:t>RTD.JUSTICE BEJAMIN KUBO</w:t>
      </w:r>
      <w:r w:rsidRPr="000A4DB9">
        <w:rPr>
          <w:rFonts w:ascii="Times New Roman" w:hAnsi="Times New Roman" w:cs="Times New Roman"/>
          <w:sz w:val="24"/>
          <w:szCs w:val="24"/>
        </w:rPr>
        <w:t xml:space="preserve"> for his guidance and diligence in the delivery of the course work prior to this project. </w:t>
      </w: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Our heartfelt gratitude also goes to the Kenya School of Law Library for facilitating the learning process by providing relevant reading material throughout our project.</w:t>
      </w: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Last but not least we thank our fellow colleagues who lent their ears in the active debates and discussions conducted while seeking out opinions.</w:t>
      </w: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Default="0050168C" w:rsidP="0050168C">
      <w:pPr>
        <w:tabs>
          <w:tab w:val="left" w:pos="7665"/>
        </w:tabs>
        <w:rPr>
          <w:rFonts w:ascii="Times New Roman" w:hAnsi="Times New Roman"/>
          <w:sz w:val="24"/>
          <w:szCs w:val="24"/>
        </w:rPr>
      </w:pPr>
    </w:p>
    <w:p w:rsidR="0050168C" w:rsidRDefault="0050168C" w:rsidP="0050168C">
      <w:pPr>
        <w:tabs>
          <w:tab w:val="left" w:pos="7665"/>
        </w:tabs>
        <w:rPr>
          <w:rFonts w:ascii="Times New Roman" w:hAnsi="Times New Roman"/>
          <w:sz w:val="24"/>
          <w:szCs w:val="24"/>
        </w:rPr>
      </w:pPr>
    </w:p>
    <w:p w:rsidR="0050168C" w:rsidRPr="000A4DB9" w:rsidRDefault="0050168C" w:rsidP="0050168C">
      <w:pPr>
        <w:tabs>
          <w:tab w:val="left" w:pos="7665"/>
        </w:tabs>
        <w:rPr>
          <w:rFonts w:ascii="Times New Roman" w:hAnsi="Times New Roman" w:cs="Times New Roman"/>
          <w:sz w:val="24"/>
          <w:szCs w:val="24"/>
        </w:rPr>
      </w:pPr>
      <w:r w:rsidRPr="000A4DB9">
        <w:rPr>
          <w:rFonts w:ascii="Times New Roman" w:hAnsi="Times New Roman" w:cs="Times New Roman"/>
          <w:sz w:val="24"/>
          <w:szCs w:val="24"/>
        </w:rPr>
        <w:tab/>
      </w:r>
    </w:p>
    <w:p w:rsidR="0050168C" w:rsidRPr="000A4DB9" w:rsidRDefault="0050168C" w:rsidP="0050168C">
      <w:pPr>
        <w:rPr>
          <w:rFonts w:ascii="Times New Roman" w:hAnsi="Times New Roman" w:cs="Times New Roman"/>
          <w:b/>
          <w:sz w:val="24"/>
          <w:szCs w:val="24"/>
          <w:u w:val="single"/>
        </w:rPr>
      </w:pPr>
      <w:r w:rsidRPr="000A4DB9">
        <w:rPr>
          <w:rFonts w:ascii="Times New Roman" w:hAnsi="Times New Roman" w:cs="Times New Roman"/>
          <w:b/>
          <w:sz w:val="24"/>
          <w:szCs w:val="24"/>
          <w:u w:val="single"/>
        </w:rPr>
        <w:lastRenderedPageBreak/>
        <w:t>DECLARATION</w:t>
      </w: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WE declare this publication to be our work. All rights reserved.</w:t>
      </w: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No part of this publication may be reproduced or transmitted, in any form, or by any means, electronic, mechanical, photocopying, recording or otherwise, or stored in any retrieval system of any nature, without the written permission of Firm 10B members.</w:t>
      </w: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 Firm 10B 2012</w:t>
      </w: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2610"/>
        <w:gridCol w:w="2990"/>
      </w:tblGrid>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KENDY MBATHA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2012487</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57"/>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ELIZABETH AKINYI</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2012850</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ANGELA NDEGWA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2012730</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LINDA OMENYA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2012912</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57"/>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ZAHRA TAHERALI</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20121169</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ROBERT IRUNGU</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2012182</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SAID GONGO</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20121107</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HENRY KOIMA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20121172</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57"/>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PETER MPINGA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2012549</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EDGAR BUSIEGA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2012670</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VICTOR ANDANDE</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2012042</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57"/>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ALFRED MUNYIRI</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2012609</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lastRenderedPageBreak/>
              <w:t>JOSHUA MAGUA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2012303</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PERIN I. AWUOR</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2012058</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57"/>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NKATHA ANN</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2012617</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MICHELE MAHAGA</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2012423</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744"/>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KATHERINE NJOROGE</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2012788</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r w:rsidR="0050168C" w:rsidRPr="000A4DB9" w:rsidTr="006F14EC">
        <w:trPr>
          <w:trHeight w:val="401"/>
        </w:trPr>
        <w:tc>
          <w:tcPr>
            <w:tcW w:w="3369"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EVANS SEREM</w:t>
            </w:r>
          </w:p>
        </w:tc>
        <w:tc>
          <w:tcPr>
            <w:tcW w:w="2610" w:type="dxa"/>
            <w:shd w:val="clear" w:color="auto" w:fill="auto"/>
          </w:tcPr>
          <w:p w:rsidR="0050168C" w:rsidRPr="000A4DB9" w:rsidRDefault="0050168C" w:rsidP="006F14EC">
            <w:pPr>
              <w:rPr>
                <w:rFonts w:ascii="Times New Roman" w:hAnsi="Times New Roman" w:cs="Times New Roman"/>
                <w:sz w:val="24"/>
                <w:szCs w:val="24"/>
              </w:rPr>
            </w:pPr>
            <w:r w:rsidRPr="000A4DB9">
              <w:rPr>
                <w:rFonts w:ascii="Times New Roman" w:hAnsi="Times New Roman" w:cs="Times New Roman"/>
                <w:sz w:val="24"/>
                <w:szCs w:val="24"/>
              </w:rPr>
              <w:t>20121032</w:t>
            </w:r>
          </w:p>
        </w:tc>
        <w:tc>
          <w:tcPr>
            <w:tcW w:w="2990" w:type="dxa"/>
            <w:shd w:val="clear" w:color="auto" w:fill="auto"/>
          </w:tcPr>
          <w:p w:rsidR="0050168C" w:rsidRPr="000A4DB9" w:rsidRDefault="0050168C" w:rsidP="006F14EC">
            <w:pPr>
              <w:rPr>
                <w:rFonts w:ascii="Times New Roman" w:hAnsi="Times New Roman" w:cs="Times New Roman"/>
                <w:sz w:val="44"/>
                <w:szCs w:val="44"/>
                <w:u w:val="single"/>
              </w:rPr>
            </w:pPr>
          </w:p>
        </w:tc>
      </w:tr>
    </w:tbl>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 xml:space="preserve">VICTORIA W NJOROGE </w:t>
      </w:r>
      <w:r w:rsidRPr="000A4DB9">
        <w:rPr>
          <w:rFonts w:ascii="Times New Roman" w:hAnsi="Times New Roman" w:cs="Times New Roman"/>
          <w:sz w:val="24"/>
          <w:szCs w:val="24"/>
        </w:rPr>
        <w:tab/>
        <w:t xml:space="preserve">         2012790 ………………………………………………</w:t>
      </w:r>
    </w:p>
    <w:p w:rsidR="0050168C" w:rsidRPr="000A4DB9" w:rsidRDefault="0050168C" w:rsidP="0050168C">
      <w:pPr>
        <w:rPr>
          <w:rFonts w:ascii="Times New Roman" w:hAnsi="Times New Roman" w:cs="Times New Roman"/>
          <w:sz w:val="24"/>
          <w:szCs w:val="24"/>
        </w:rPr>
      </w:pPr>
      <w:r w:rsidRPr="000A4DB9">
        <w:rPr>
          <w:rFonts w:ascii="Times New Roman" w:hAnsi="Times New Roman" w:cs="Times New Roman"/>
          <w:sz w:val="24"/>
          <w:szCs w:val="24"/>
        </w:rPr>
        <w:tab/>
      </w:r>
      <w:r w:rsidRPr="000A4DB9">
        <w:rPr>
          <w:rFonts w:ascii="Times New Roman" w:hAnsi="Times New Roman" w:cs="Times New Roman"/>
          <w:sz w:val="24"/>
          <w:szCs w:val="24"/>
        </w:rPr>
        <w:tab/>
      </w:r>
      <w:r w:rsidRPr="000A4DB9">
        <w:rPr>
          <w:rFonts w:ascii="Times New Roman" w:hAnsi="Times New Roman" w:cs="Times New Roman"/>
          <w:sz w:val="24"/>
          <w:szCs w:val="24"/>
        </w:rPr>
        <w:tab/>
      </w:r>
      <w:r w:rsidRPr="000A4DB9">
        <w:rPr>
          <w:rFonts w:ascii="Times New Roman" w:hAnsi="Times New Roman" w:cs="Times New Roman"/>
          <w:sz w:val="24"/>
          <w:szCs w:val="24"/>
        </w:rPr>
        <w:tab/>
      </w:r>
      <w:r w:rsidRPr="000A4DB9">
        <w:rPr>
          <w:rFonts w:ascii="Times New Roman" w:hAnsi="Times New Roman" w:cs="Times New Roman"/>
          <w:sz w:val="24"/>
          <w:szCs w:val="24"/>
        </w:rPr>
        <w:tab/>
      </w:r>
      <w:r w:rsidRPr="000A4DB9">
        <w:rPr>
          <w:rFonts w:ascii="Times New Roman" w:hAnsi="Times New Roman" w:cs="Times New Roman"/>
          <w:sz w:val="24"/>
          <w:szCs w:val="24"/>
        </w:rPr>
        <w:tab/>
        <w:t>(FIRM LEADER)</w:t>
      </w: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rPr>
          <w:rFonts w:ascii="Times New Roman" w:hAnsi="Times New Roman" w:cs="Times New Roman"/>
          <w:sz w:val="24"/>
          <w:szCs w:val="24"/>
        </w:rPr>
      </w:pPr>
    </w:p>
    <w:p w:rsidR="0050168C" w:rsidRPr="000A4DB9" w:rsidRDefault="0050168C" w:rsidP="0050168C">
      <w:pPr>
        <w:tabs>
          <w:tab w:val="left" w:pos="1399"/>
        </w:tabs>
        <w:rPr>
          <w:rFonts w:ascii="Times New Roman" w:hAnsi="Times New Roman" w:cs="Times New Roman"/>
          <w:sz w:val="24"/>
          <w:szCs w:val="24"/>
        </w:rPr>
      </w:pPr>
      <w:r w:rsidRPr="000A4DB9">
        <w:rPr>
          <w:rFonts w:ascii="Times New Roman" w:hAnsi="Times New Roman" w:cs="Times New Roman"/>
          <w:sz w:val="24"/>
          <w:szCs w:val="24"/>
        </w:rPr>
        <w:tab/>
      </w:r>
    </w:p>
    <w:p w:rsidR="0050168C" w:rsidRPr="000A4DB9" w:rsidRDefault="0050168C" w:rsidP="0050168C">
      <w:pPr>
        <w:tabs>
          <w:tab w:val="left" w:pos="1399"/>
        </w:tabs>
        <w:rPr>
          <w:rFonts w:ascii="Times New Roman" w:hAnsi="Times New Roman" w:cs="Times New Roman"/>
          <w:sz w:val="24"/>
          <w:szCs w:val="24"/>
        </w:rPr>
      </w:pPr>
    </w:p>
    <w:p w:rsidR="0050168C" w:rsidRPr="000A4DB9" w:rsidRDefault="0050168C" w:rsidP="0050168C">
      <w:pPr>
        <w:tabs>
          <w:tab w:val="left" w:pos="1399"/>
        </w:tabs>
        <w:rPr>
          <w:rFonts w:ascii="Times New Roman" w:hAnsi="Times New Roman" w:cs="Times New Roman"/>
          <w:sz w:val="24"/>
          <w:szCs w:val="24"/>
        </w:rPr>
      </w:pPr>
    </w:p>
    <w:p w:rsidR="0050168C" w:rsidRPr="000A4DB9" w:rsidRDefault="0050168C" w:rsidP="0050168C">
      <w:pPr>
        <w:tabs>
          <w:tab w:val="left" w:pos="1399"/>
        </w:tabs>
        <w:rPr>
          <w:rFonts w:ascii="Times New Roman" w:hAnsi="Times New Roman" w:cs="Times New Roman"/>
          <w:sz w:val="24"/>
          <w:szCs w:val="24"/>
        </w:rPr>
      </w:pPr>
    </w:p>
    <w:p w:rsidR="0050168C" w:rsidRPr="000A4DB9" w:rsidRDefault="0050168C" w:rsidP="0050168C">
      <w:pPr>
        <w:tabs>
          <w:tab w:val="left" w:pos="1399"/>
        </w:tabs>
        <w:rPr>
          <w:rFonts w:ascii="Times New Roman" w:hAnsi="Times New Roman" w:cs="Times New Roman"/>
          <w:sz w:val="24"/>
          <w:szCs w:val="24"/>
        </w:rPr>
      </w:pPr>
    </w:p>
    <w:p w:rsidR="0050168C" w:rsidRPr="000A4DB9" w:rsidRDefault="0050168C" w:rsidP="0050168C">
      <w:pPr>
        <w:tabs>
          <w:tab w:val="left" w:pos="1399"/>
        </w:tabs>
        <w:rPr>
          <w:rFonts w:ascii="Times New Roman" w:hAnsi="Times New Roman" w:cs="Times New Roman"/>
          <w:sz w:val="24"/>
          <w:szCs w:val="24"/>
        </w:rPr>
      </w:pPr>
    </w:p>
    <w:p w:rsidR="0050168C" w:rsidRPr="000A4DB9" w:rsidRDefault="0050168C" w:rsidP="0050168C">
      <w:pPr>
        <w:rPr>
          <w:rFonts w:ascii="Times New Roman" w:hAnsi="Times New Roman" w:cs="Times New Roman"/>
        </w:rPr>
      </w:pPr>
    </w:p>
    <w:p w:rsidR="0050168C" w:rsidRPr="000A4DB9" w:rsidRDefault="0050168C" w:rsidP="0050168C">
      <w:pPr>
        <w:rPr>
          <w:rFonts w:ascii="Times New Roman" w:hAnsi="Times New Roman" w:cs="Times New Roman"/>
        </w:rPr>
      </w:pPr>
    </w:p>
    <w:p w:rsidR="0050168C" w:rsidRPr="000A4DB9" w:rsidRDefault="0050168C" w:rsidP="0050168C">
      <w:pPr>
        <w:rPr>
          <w:rFonts w:ascii="Times New Roman" w:hAnsi="Times New Roman" w:cs="Times New Roman"/>
        </w:rPr>
      </w:pPr>
    </w:p>
    <w:p w:rsidR="0050168C" w:rsidRPr="000A4DB9" w:rsidRDefault="0050168C" w:rsidP="0050168C">
      <w:pPr>
        <w:rPr>
          <w:rFonts w:ascii="Times New Roman" w:hAnsi="Times New Roman" w:cs="Times New Roman"/>
        </w:rPr>
      </w:pPr>
    </w:p>
    <w:p w:rsidR="0050168C" w:rsidRDefault="0050168C" w:rsidP="00E90BF6">
      <w:pPr>
        <w:spacing w:line="360" w:lineRule="auto"/>
        <w:jc w:val="both"/>
        <w:rPr>
          <w:rFonts w:ascii="Times New Roman" w:hAnsi="Times New Roman" w:cs="Times New Roman"/>
          <w:b/>
          <w:sz w:val="24"/>
          <w:szCs w:val="24"/>
        </w:rPr>
      </w:pPr>
    </w:p>
    <w:p w:rsidR="00C307AC" w:rsidRDefault="00C307AC" w:rsidP="00E90BF6">
      <w:pPr>
        <w:spacing w:line="360" w:lineRule="auto"/>
        <w:jc w:val="both"/>
        <w:rPr>
          <w:rFonts w:ascii="Times New Roman" w:hAnsi="Times New Roman" w:cs="Times New Roman"/>
          <w:b/>
          <w:sz w:val="24"/>
          <w:szCs w:val="24"/>
        </w:rPr>
      </w:pPr>
      <w:r w:rsidRPr="00C307AC">
        <w:rPr>
          <w:rFonts w:ascii="Times New Roman" w:hAnsi="Times New Roman" w:cs="Times New Roman"/>
          <w:b/>
          <w:sz w:val="24"/>
          <w:szCs w:val="24"/>
        </w:rPr>
        <w:lastRenderedPageBreak/>
        <w:t>Introduction</w:t>
      </w:r>
    </w:p>
    <w:p w:rsidR="0019220C" w:rsidRDefault="00885E66"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right to be granted bail is a Constitutional right. </w:t>
      </w:r>
      <w:r w:rsidRPr="007126BF">
        <w:rPr>
          <w:rFonts w:ascii="Times New Roman" w:hAnsi="Times New Roman" w:cs="Times New Roman"/>
          <w:i/>
          <w:sz w:val="24"/>
          <w:szCs w:val="24"/>
        </w:rPr>
        <w:t>Article 49(1) (h)</w:t>
      </w:r>
      <w:r>
        <w:rPr>
          <w:rFonts w:ascii="Times New Roman" w:hAnsi="Times New Roman" w:cs="Times New Roman"/>
          <w:sz w:val="24"/>
          <w:szCs w:val="24"/>
        </w:rPr>
        <w:t xml:space="preserve"> of the Constitution lists the right to bail as one of the rights of an arrested person. In the recent past the issue of bail has instigated a wide range of controversy inspired by this constitutional provision. This is because before the promulgation of the Constitution, the Criminal Justice System provided for bailable and non- bailable offences. The bailable offences applied to all offences whereas non- bailable offences applied to capital offences</w:t>
      </w:r>
      <w:r w:rsidR="0019220C">
        <w:rPr>
          <w:rFonts w:ascii="Times New Roman" w:hAnsi="Times New Roman" w:cs="Times New Roman"/>
          <w:sz w:val="24"/>
          <w:szCs w:val="24"/>
        </w:rPr>
        <w:t>. With the new Constitution doing away with this kind of classification and allowing bail to the accused person, the stage was set for continuous litigation on the subject.</w:t>
      </w:r>
    </w:p>
    <w:p w:rsidR="00885E66" w:rsidRPr="00885E66" w:rsidRDefault="0019220C"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paper analyses the subject of bail, the principle governing the granting and refusal of bail, the role of bail and evaluates the laws governing bail in Kenya and finally suggests some reforms on the same. </w:t>
      </w:r>
    </w:p>
    <w:p w:rsidR="00A32164" w:rsidRDefault="00A32164" w:rsidP="00E90BF6">
      <w:pPr>
        <w:spacing w:line="360" w:lineRule="auto"/>
        <w:jc w:val="both"/>
        <w:rPr>
          <w:rFonts w:ascii="Times New Roman" w:hAnsi="Times New Roman" w:cs="Times New Roman"/>
          <w:b/>
          <w:sz w:val="24"/>
          <w:szCs w:val="24"/>
        </w:rPr>
      </w:pPr>
      <w:r>
        <w:rPr>
          <w:rFonts w:ascii="Times New Roman" w:hAnsi="Times New Roman" w:cs="Times New Roman"/>
          <w:b/>
          <w:sz w:val="24"/>
          <w:szCs w:val="24"/>
        </w:rPr>
        <w:t>Definition</w:t>
      </w:r>
    </w:p>
    <w:p w:rsidR="007A36C8" w:rsidRPr="00C307AC" w:rsidRDefault="007A36C8" w:rsidP="00E90BF6">
      <w:pPr>
        <w:spacing w:line="360" w:lineRule="auto"/>
        <w:jc w:val="both"/>
        <w:rPr>
          <w:rFonts w:ascii="Times New Roman" w:hAnsi="Times New Roman" w:cs="Times New Roman"/>
          <w:b/>
          <w:sz w:val="24"/>
          <w:szCs w:val="24"/>
        </w:rPr>
      </w:pPr>
      <w:r>
        <w:rPr>
          <w:rFonts w:ascii="Times New Roman" w:hAnsi="Times New Roman" w:cs="Times New Roman"/>
          <w:b/>
          <w:sz w:val="24"/>
          <w:szCs w:val="24"/>
        </w:rPr>
        <w:t>Bail</w:t>
      </w:r>
    </w:p>
    <w:p w:rsidR="007A36C8" w:rsidRDefault="00E90BF6"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Bail is </w:t>
      </w:r>
      <w:r w:rsidR="004F5380">
        <w:rPr>
          <w:rFonts w:ascii="Times New Roman" w:hAnsi="Times New Roman" w:cs="Times New Roman"/>
          <w:sz w:val="24"/>
          <w:szCs w:val="24"/>
        </w:rPr>
        <w:t>the release from custody, pending a criminal trial, of an accused on the promise that money will be paid if he absconds</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1"/>
      </w:r>
      <w:r w:rsidR="00C307AC">
        <w:rPr>
          <w:rFonts w:ascii="Times New Roman" w:hAnsi="Times New Roman" w:cs="Times New Roman"/>
          <w:sz w:val="24"/>
          <w:szCs w:val="24"/>
        </w:rPr>
        <w:t xml:space="preserve"> </w:t>
      </w:r>
    </w:p>
    <w:p w:rsidR="007A36C8" w:rsidRDefault="007A36C8" w:rsidP="00E90BF6">
      <w:pPr>
        <w:spacing w:line="360" w:lineRule="auto"/>
        <w:jc w:val="both"/>
        <w:rPr>
          <w:rFonts w:ascii="Times New Roman" w:hAnsi="Times New Roman" w:cs="Times New Roman"/>
          <w:b/>
          <w:sz w:val="24"/>
          <w:szCs w:val="24"/>
        </w:rPr>
      </w:pPr>
      <w:r>
        <w:rPr>
          <w:rFonts w:ascii="Times New Roman" w:hAnsi="Times New Roman" w:cs="Times New Roman"/>
          <w:b/>
          <w:sz w:val="24"/>
          <w:szCs w:val="24"/>
        </w:rPr>
        <w:t>Bond</w:t>
      </w:r>
    </w:p>
    <w:p w:rsidR="00176B34" w:rsidRDefault="00C307AC"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Bond on the other hand is a written promise to pay money or do some act if certain circumstances occur</w:t>
      </w:r>
      <w:r w:rsidR="00B1041E">
        <w:rPr>
          <w:rFonts w:ascii="Times New Roman" w:hAnsi="Times New Roman" w:cs="Times New Roman"/>
          <w:sz w:val="24"/>
          <w:szCs w:val="24"/>
        </w:rPr>
        <w:t>, therefore</w:t>
      </w:r>
      <w:r>
        <w:rPr>
          <w:rFonts w:ascii="Times New Roman" w:hAnsi="Times New Roman" w:cs="Times New Roman"/>
          <w:sz w:val="24"/>
          <w:szCs w:val="24"/>
        </w:rPr>
        <w:t xml:space="preserve"> an instrument under seal by which a surety undertakes that if the public officer does not do so the surety will be liable to a penal sum.</w:t>
      </w:r>
      <w:r>
        <w:rPr>
          <w:rStyle w:val="FootnoteReference"/>
          <w:rFonts w:ascii="Times New Roman" w:hAnsi="Times New Roman" w:cs="Times New Roman"/>
          <w:sz w:val="24"/>
          <w:szCs w:val="24"/>
        </w:rPr>
        <w:footnoteReference w:id="2"/>
      </w:r>
      <w:r>
        <w:rPr>
          <w:rFonts w:ascii="Times New Roman" w:hAnsi="Times New Roman" w:cs="Times New Roman"/>
          <w:sz w:val="24"/>
          <w:szCs w:val="24"/>
        </w:rPr>
        <w:t xml:space="preserve"> </w:t>
      </w:r>
      <w:r w:rsidR="00B1041E">
        <w:rPr>
          <w:rFonts w:ascii="Times New Roman" w:hAnsi="Times New Roman" w:cs="Times New Roman"/>
          <w:sz w:val="24"/>
          <w:szCs w:val="24"/>
        </w:rPr>
        <w:t>There is also the term Bail bond which is defined as a bond given to a court by a criminal defendants’ surety to guarantee that the defendant will duly appear in court in the future and if the defendant is jailed, to obtain the defendants’ release from confinement.</w:t>
      </w:r>
      <w:r w:rsidR="00B1041E">
        <w:rPr>
          <w:rStyle w:val="FootnoteReference"/>
          <w:rFonts w:ascii="Times New Roman" w:hAnsi="Times New Roman" w:cs="Times New Roman"/>
          <w:sz w:val="24"/>
          <w:szCs w:val="24"/>
        </w:rPr>
        <w:footnoteReference w:id="3"/>
      </w:r>
      <w:r w:rsidR="004D193C">
        <w:rPr>
          <w:rFonts w:ascii="Times New Roman" w:hAnsi="Times New Roman" w:cs="Times New Roman"/>
          <w:sz w:val="24"/>
          <w:szCs w:val="24"/>
        </w:rPr>
        <w:t xml:space="preserve"> </w:t>
      </w:r>
    </w:p>
    <w:p w:rsidR="00C22634" w:rsidRDefault="00C22634" w:rsidP="00E90BF6">
      <w:pPr>
        <w:spacing w:line="360" w:lineRule="auto"/>
        <w:jc w:val="both"/>
        <w:rPr>
          <w:rFonts w:ascii="Times New Roman" w:hAnsi="Times New Roman" w:cs="Times New Roman"/>
          <w:b/>
          <w:sz w:val="24"/>
          <w:szCs w:val="24"/>
        </w:rPr>
      </w:pPr>
    </w:p>
    <w:p w:rsidR="00526A91" w:rsidRDefault="00526A91" w:rsidP="00E90BF6">
      <w:pPr>
        <w:spacing w:line="360" w:lineRule="auto"/>
        <w:jc w:val="both"/>
        <w:rPr>
          <w:rFonts w:ascii="Times New Roman" w:hAnsi="Times New Roman" w:cs="Times New Roman"/>
          <w:b/>
          <w:sz w:val="24"/>
          <w:szCs w:val="24"/>
        </w:rPr>
      </w:pPr>
      <w:r>
        <w:rPr>
          <w:rFonts w:ascii="Times New Roman" w:hAnsi="Times New Roman" w:cs="Times New Roman"/>
          <w:b/>
          <w:sz w:val="24"/>
          <w:szCs w:val="24"/>
        </w:rPr>
        <w:t>The Role of Bail</w:t>
      </w:r>
      <w:r w:rsidR="00F50CAC">
        <w:rPr>
          <w:rFonts w:ascii="Times New Roman" w:hAnsi="Times New Roman" w:cs="Times New Roman"/>
          <w:b/>
          <w:sz w:val="24"/>
          <w:szCs w:val="24"/>
        </w:rPr>
        <w:t xml:space="preserve"> in a Criminal Trial</w:t>
      </w:r>
    </w:p>
    <w:p w:rsidR="00F50CAC" w:rsidRDefault="00F50CAC" w:rsidP="00F50CAC">
      <w:pPr>
        <w:pStyle w:val="ListParagraph"/>
        <w:numPr>
          <w:ilvl w:val="0"/>
          <w:numId w:val="14"/>
        </w:numPr>
        <w:spacing w:line="360" w:lineRule="auto"/>
        <w:jc w:val="both"/>
        <w:rPr>
          <w:rFonts w:ascii="Times New Roman" w:hAnsi="Times New Roman" w:cs="Times New Roman"/>
          <w:sz w:val="24"/>
          <w:szCs w:val="24"/>
        </w:rPr>
      </w:pPr>
      <w:r w:rsidRPr="00F50CAC">
        <w:rPr>
          <w:rFonts w:ascii="Times New Roman" w:hAnsi="Times New Roman" w:cs="Times New Roman"/>
          <w:sz w:val="24"/>
          <w:szCs w:val="24"/>
        </w:rPr>
        <w:t>Bail saves the accused</w:t>
      </w:r>
      <w:r>
        <w:rPr>
          <w:rFonts w:ascii="Times New Roman" w:hAnsi="Times New Roman" w:cs="Times New Roman"/>
          <w:sz w:val="24"/>
          <w:szCs w:val="24"/>
        </w:rPr>
        <w:t xml:space="preserve"> person from pre-trial prejudices. When one is detained pending his trial, he is denied an opportunity to freely consult with his advocates. Furthermore his ability to gather evidence and freely consult with his witness is unduly restricted. </w:t>
      </w:r>
      <w:r>
        <w:rPr>
          <w:rStyle w:val="FootnoteReference"/>
          <w:rFonts w:ascii="Times New Roman" w:hAnsi="Times New Roman" w:cs="Times New Roman"/>
          <w:sz w:val="24"/>
          <w:szCs w:val="24"/>
        </w:rPr>
        <w:footnoteReference w:id="4"/>
      </w:r>
    </w:p>
    <w:p w:rsidR="00501B9D" w:rsidRDefault="00F50CAC" w:rsidP="00F50CAC">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067AF">
        <w:rPr>
          <w:rFonts w:ascii="Times New Roman" w:hAnsi="Times New Roman" w:cs="Times New Roman"/>
          <w:sz w:val="24"/>
          <w:szCs w:val="24"/>
        </w:rPr>
        <w:t>It imposes unnecessary burden on the prisons and the state since the accused person becomes a permanent inmate for as long as the case remains undetermined. This increases prison expenditure by caring for inmates who are not contributing to prison’s income.</w:t>
      </w:r>
    </w:p>
    <w:p w:rsidR="00501B9D" w:rsidRDefault="00501B9D" w:rsidP="00F50CAC">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Sometimes, the accused can be charged with an offence and later acquitted after trial and therefore it serves no purpose to detain such a person as that is against his personal interest and that of the public at large.</w:t>
      </w:r>
    </w:p>
    <w:p w:rsidR="00FE08A0" w:rsidRDefault="00501B9D" w:rsidP="00F50CAC">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Bail has been criticized as an inhuman practice because it ignores the individual circumstance of a case and focuses on the punished meted upon conviction. In </w:t>
      </w:r>
      <w:r w:rsidRPr="00501B9D">
        <w:rPr>
          <w:rFonts w:ascii="Times New Roman" w:hAnsi="Times New Roman" w:cs="Times New Roman"/>
          <w:i/>
          <w:sz w:val="24"/>
          <w:szCs w:val="24"/>
        </w:rPr>
        <w:t>Eliud</w:t>
      </w:r>
      <w:r>
        <w:rPr>
          <w:rFonts w:ascii="Times New Roman" w:hAnsi="Times New Roman" w:cs="Times New Roman"/>
          <w:sz w:val="24"/>
          <w:szCs w:val="24"/>
        </w:rPr>
        <w:t xml:space="preserve"> </w:t>
      </w:r>
      <w:r w:rsidRPr="00501B9D">
        <w:rPr>
          <w:rFonts w:ascii="Times New Roman" w:hAnsi="Times New Roman" w:cs="Times New Roman"/>
          <w:i/>
          <w:sz w:val="24"/>
          <w:szCs w:val="24"/>
        </w:rPr>
        <w:t>Mwaura v Republic</w:t>
      </w:r>
      <w:r w:rsidR="00FE08A0">
        <w:rPr>
          <w:rFonts w:ascii="Times New Roman" w:hAnsi="Times New Roman" w:cs="Times New Roman"/>
          <w:sz w:val="24"/>
          <w:szCs w:val="24"/>
        </w:rPr>
        <w:t xml:space="preserve"> </w:t>
      </w:r>
      <w:r>
        <w:rPr>
          <w:rStyle w:val="FootnoteReference"/>
          <w:rFonts w:ascii="Times New Roman" w:hAnsi="Times New Roman" w:cs="Times New Roman"/>
          <w:sz w:val="24"/>
          <w:szCs w:val="24"/>
        </w:rPr>
        <w:footnoteReference w:id="5"/>
      </w:r>
      <w:r w:rsidR="00FE08A0">
        <w:rPr>
          <w:rFonts w:ascii="Times New Roman" w:hAnsi="Times New Roman" w:cs="Times New Roman"/>
          <w:sz w:val="24"/>
          <w:szCs w:val="24"/>
        </w:rPr>
        <w:t xml:space="preserve"> it was held:</w:t>
      </w:r>
    </w:p>
    <w:p w:rsidR="008454EB" w:rsidRDefault="00FE08A0" w:rsidP="00FE08A0">
      <w:pPr>
        <w:spacing w:line="360" w:lineRule="auto"/>
        <w:jc w:val="both"/>
        <w:rPr>
          <w:rFonts w:ascii="Times New Roman" w:hAnsi="Times New Roman" w:cs="Times New Roman"/>
          <w:sz w:val="20"/>
          <w:szCs w:val="20"/>
        </w:rPr>
      </w:pPr>
      <w:r>
        <w:rPr>
          <w:rFonts w:ascii="Times New Roman" w:hAnsi="Times New Roman" w:cs="Times New Roman"/>
          <w:sz w:val="20"/>
          <w:szCs w:val="20"/>
        </w:rPr>
        <w:t>‘‘In certain cases there may well exist exceptional or special circumstances personal to the applicant which when weighed against the risk of the applicant absconding if released on bail, the balance will tilt in favour of granting bail’’.</w:t>
      </w:r>
    </w:p>
    <w:p w:rsidR="00F50CAC" w:rsidRPr="006F4FDF" w:rsidRDefault="006F4FDF" w:rsidP="006F4FDF">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In some instances, the trial might take quite a long period of time and this unduly inflicts the accused person with unnecessary financial loses. Worst of all the Kenyan legal system has no provision for compensation in case of unfair remand.</w:t>
      </w:r>
      <w:r>
        <w:rPr>
          <w:rStyle w:val="FootnoteReference"/>
          <w:rFonts w:ascii="Times New Roman" w:hAnsi="Times New Roman" w:cs="Times New Roman"/>
          <w:sz w:val="24"/>
          <w:szCs w:val="24"/>
        </w:rPr>
        <w:footnoteReference w:id="6"/>
      </w:r>
      <w:r>
        <w:rPr>
          <w:rFonts w:ascii="Times New Roman" w:hAnsi="Times New Roman" w:cs="Times New Roman"/>
          <w:sz w:val="24"/>
          <w:szCs w:val="24"/>
        </w:rPr>
        <w:t xml:space="preserve">     </w:t>
      </w:r>
      <w:r w:rsidR="00FE08A0" w:rsidRPr="006F4FDF">
        <w:rPr>
          <w:rFonts w:ascii="Times New Roman" w:hAnsi="Times New Roman" w:cs="Times New Roman"/>
          <w:sz w:val="24"/>
          <w:szCs w:val="24"/>
        </w:rPr>
        <w:t xml:space="preserve"> </w:t>
      </w:r>
      <w:r w:rsidR="00F50CAC" w:rsidRPr="006F4FDF">
        <w:rPr>
          <w:rFonts w:ascii="Times New Roman" w:hAnsi="Times New Roman" w:cs="Times New Roman"/>
          <w:sz w:val="24"/>
          <w:szCs w:val="24"/>
        </w:rPr>
        <w:t xml:space="preserve">  </w:t>
      </w:r>
    </w:p>
    <w:p w:rsidR="002A48F2" w:rsidRDefault="002A48F2" w:rsidP="00E90BF6">
      <w:pPr>
        <w:spacing w:line="360" w:lineRule="auto"/>
        <w:jc w:val="both"/>
        <w:rPr>
          <w:rFonts w:ascii="Times New Roman" w:hAnsi="Times New Roman" w:cs="Times New Roman"/>
          <w:b/>
          <w:sz w:val="24"/>
          <w:szCs w:val="24"/>
        </w:rPr>
      </w:pPr>
      <w:r>
        <w:rPr>
          <w:rFonts w:ascii="Times New Roman" w:hAnsi="Times New Roman" w:cs="Times New Roman"/>
          <w:b/>
          <w:sz w:val="24"/>
          <w:szCs w:val="24"/>
        </w:rPr>
        <w:t>Types of Bail</w:t>
      </w:r>
    </w:p>
    <w:p w:rsidR="002A48F2" w:rsidRDefault="002A48F2"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three types of bail namely:</w:t>
      </w:r>
    </w:p>
    <w:p w:rsidR="00176B34" w:rsidRDefault="002A48F2" w:rsidP="00E90BF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Bail pending trial</w:t>
      </w:r>
    </w:p>
    <w:p w:rsidR="002A48F2" w:rsidRDefault="002A48F2" w:rsidP="00E90BF6">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Bail pending appeal</w:t>
      </w:r>
    </w:p>
    <w:p w:rsidR="007D18A1" w:rsidRPr="00385206" w:rsidRDefault="002A48F2" w:rsidP="007D18A1">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Anticipatory bail</w:t>
      </w:r>
    </w:p>
    <w:p w:rsidR="00CA2360" w:rsidRDefault="00CA2360" w:rsidP="00CA2360">
      <w:pPr>
        <w:spacing w:line="360" w:lineRule="auto"/>
        <w:jc w:val="both"/>
        <w:rPr>
          <w:rFonts w:ascii="Times New Roman" w:hAnsi="Times New Roman" w:cs="Times New Roman"/>
          <w:b/>
          <w:sz w:val="24"/>
          <w:szCs w:val="24"/>
        </w:rPr>
      </w:pPr>
      <w:r>
        <w:rPr>
          <w:rFonts w:ascii="Times New Roman" w:hAnsi="Times New Roman" w:cs="Times New Roman"/>
          <w:b/>
          <w:sz w:val="24"/>
          <w:szCs w:val="24"/>
        </w:rPr>
        <w:t>Bail pending trial</w:t>
      </w:r>
    </w:p>
    <w:p w:rsidR="00CA2360" w:rsidRDefault="00056BCB" w:rsidP="00CA23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the where the accused person is granted bail pending his trial. This kind of bail </w:t>
      </w:r>
      <w:r w:rsidR="00CA2360">
        <w:rPr>
          <w:rFonts w:ascii="Times New Roman" w:hAnsi="Times New Roman" w:cs="Times New Roman"/>
          <w:sz w:val="24"/>
          <w:szCs w:val="24"/>
        </w:rPr>
        <w:t>may be granted</w:t>
      </w:r>
      <w:r>
        <w:rPr>
          <w:rFonts w:ascii="Times New Roman" w:hAnsi="Times New Roman" w:cs="Times New Roman"/>
          <w:sz w:val="24"/>
          <w:szCs w:val="24"/>
        </w:rPr>
        <w:t xml:space="preserve"> by</w:t>
      </w:r>
      <w:r w:rsidR="00CA2360">
        <w:rPr>
          <w:rFonts w:ascii="Times New Roman" w:hAnsi="Times New Roman" w:cs="Times New Roman"/>
          <w:sz w:val="24"/>
          <w:szCs w:val="24"/>
        </w:rPr>
        <w:t>:</w:t>
      </w:r>
    </w:p>
    <w:p w:rsidR="00CA2360" w:rsidRDefault="00CA2360" w:rsidP="00CA2360">
      <w:pPr>
        <w:pStyle w:val="ListParagraph"/>
        <w:numPr>
          <w:ilvl w:val="0"/>
          <w:numId w:val="5"/>
        </w:numPr>
        <w:spacing w:line="360" w:lineRule="auto"/>
        <w:jc w:val="both"/>
        <w:rPr>
          <w:rFonts w:ascii="Times New Roman" w:hAnsi="Times New Roman" w:cs="Times New Roman"/>
          <w:sz w:val="24"/>
          <w:szCs w:val="24"/>
        </w:rPr>
      </w:pPr>
      <w:r w:rsidRPr="00CB4E77">
        <w:rPr>
          <w:rFonts w:ascii="Times New Roman" w:hAnsi="Times New Roman" w:cs="Times New Roman"/>
          <w:sz w:val="24"/>
          <w:szCs w:val="24"/>
        </w:rPr>
        <w:t xml:space="preserve"> </w:t>
      </w:r>
      <w:r w:rsidR="00056BCB" w:rsidRPr="00CB4E77">
        <w:rPr>
          <w:rFonts w:ascii="Times New Roman" w:hAnsi="Times New Roman" w:cs="Times New Roman"/>
          <w:sz w:val="24"/>
          <w:szCs w:val="24"/>
        </w:rPr>
        <w:t>The</w:t>
      </w:r>
      <w:r w:rsidRPr="00CB4E77">
        <w:rPr>
          <w:rFonts w:ascii="Times New Roman" w:hAnsi="Times New Roman" w:cs="Times New Roman"/>
          <w:sz w:val="24"/>
          <w:szCs w:val="24"/>
        </w:rPr>
        <w:t xml:space="preserve"> magistrate in court</w:t>
      </w:r>
      <w:r w:rsidR="00056BCB">
        <w:rPr>
          <w:rFonts w:ascii="Times New Roman" w:hAnsi="Times New Roman" w:cs="Times New Roman"/>
          <w:sz w:val="24"/>
          <w:szCs w:val="24"/>
        </w:rPr>
        <w:t>.</w:t>
      </w:r>
    </w:p>
    <w:p w:rsidR="00CA2360" w:rsidRDefault="00CA2360" w:rsidP="00CA236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56BCB">
        <w:rPr>
          <w:rFonts w:ascii="Times New Roman" w:hAnsi="Times New Roman" w:cs="Times New Roman"/>
          <w:sz w:val="24"/>
          <w:szCs w:val="24"/>
        </w:rPr>
        <w:t>The</w:t>
      </w:r>
      <w:r>
        <w:rPr>
          <w:rFonts w:ascii="Times New Roman" w:hAnsi="Times New Roman" w:cs="Times New Roman"/>
          <w:sz w:val="24"/>
          <w:szCs w:val="24"/>
        </w:rPr>
        <w:t xml:space="preserve"> police</w:t>
      </w:r>
      <w:r w:rsidR="00056BCB">
        <w:rPr>
          <w:rFonts w:ascii="Times New Roman" w:hAnsi="Times New Roman" w:cs="Times New Roman"/>
          <w:sz w:val="24"/>
          <w:szCs w:val="24"/>
        </w:rPr>
        <w:t xml:space="preserve"> officer in charge of a</w:t>
      </w:r>
      <w:r>
        <w:rPr>
          <w:rFonts w:ascii="Times New Roman" w:hAnsi="Times New Roman" w:cs="Times New Roman"/>
          <w:sz w:val="24"/>
          <w:szCs w:val="24"/>
        </w:rPr>
        <w:t xml:space="preserve"> police station</w:t>
      </w:r>
      <w:r w:rsidR="00056BCB">
        <w:rPr>
          <w:rFonts w:ascii="Times New Roman" w:hAnsi="Times New Roman" w:cs="Times New Roman"/>
          <w:sz w:val="24"/>
          <w:szCs w:val="24"/>
        </w:rPr>
        <w:t>.</w:t>
      </w:r>
    </w:p>
    <w:p w:rsidR="00CA2360" w:rsidRPr="00524D80" w:rsidRDefault="00CA2360" w:rsidP="00CA2360">
      <w:pPr>
        <w:spacing w:line="360" w:lineRule="auto"/>
        <w:jc w:val="both"/>
        <w:rPr>
          <w:rFonts w:ascii="Times New Roman" w:hAnsi="Times New Roman" w:cs="Times New Roman"/>
          <w:sz w:val="24"/>
          <w:szCs w:val="24"/>
        </w:rPr>
      </w:pPr>
    </w:p>
    <w:p w:rsidR="00CA2360" w:rsidRDefault="00CA2360" w:rsidP="00CA2360">
      <w:pPr>
        <w:pStyle w:val="ListParagraph"/>
        <w:numPr>
          <w:ilvl w:val="0"/>
          <w:numId w:val="7"/>
        </w:numPr>
        <w:spacing w:line="360" w:lineRule="auto"/>
        <w:jc w:val="both"/>
        <w:rPr>
          <w:rFonts w:ascii="Times New Roman" w:hAnsi="Times New Roman" w:cs="Times New Roman"/>
          <w:b/>
          <w:sz w:val="24"/>
          <w:szCs w:val="24"/>
        </w:rPr>
      </w:pPr>
      <w:r w:rsidRPr="00533B19">
        <w:rPr>
          <w:rFonts w:ascii="Times New Roman" w:hAnsi="Times New Roman" w:cs="Times New Roman"/>
          <w:b/>
          <w:sz w:val="24"/>
          <w:szCs w:val="24"/>
        </w:rPr>
        <w:t>Bail by the magistrate in court</w:t>
      </w:r>
    </w:p>
    <w:p w:rsidR="00CA2360" w:rsidRDefault="00901CED" w:rsidP="00CA23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presiding magistrate </w:t>
      </w:r>
      <w:r w:rsidR="004E4BB7">
        <w:rPr>
          <w:rFonts w:ascii="Times New Roman" w:hAnsi="Times New Roman" w:cs="Times New Roman"/>
          <w:sz w:val="24"/>
          <w:szCs w:val="24"/>
        </w:rPr>
        <w:t>can</w:t>
      </w:r>
      <w:r>
        <w:rPr>
          <w:rFonts w:ascii="Times New Roman" w:hAnsi="Times New Roman" w:cs="Times New Roman"/>
          <w:sz w:val="24"/>
          <w:szCs w:val="24"/>
        </w:rPr>
        <w:t xml:space="preserve"> grant bail</w:t>
      </w:r>
      <w:r w:rsidR="004E4BB7">
        <w:rPr>
          <w:rFonts w:ascii="Times New Roman" w:hAnsi="Times New Roman" w:cs="Times New Roman"/>
          <w:sz w:val="24"/>
          <w:szCs w:val="24"/>
        </w:rPr>
        <w:t xml:space="preserve"> to the accused person</w:t>
      </w:r>
      <w:r>
        <w:rPr>
          <w:rFonts w:ascii="Times New Roman" w:hAnsi="Times New Roman" w:cs="Times New Roman"/>
          <w:sz w:val="24"/>
          <w:szCs w:val="24"/>
        </w:rPr>
        <w:t xml:space="preserve"> at any </w:t>
      </w:r>
      <w:r w:rsidR="004E4BB7">
        <w:rPr>
          <w:rFonts w:ascii="Times New Roman" w:hAnsi="Times New Roman" w:cs="Times New Roman"/>
          <w:sz w:val="24"/>
          <w:szCs w:val="24"/>
        </w:rPr>
        <w:t>stage during</w:t>
      </w:r>
      <w:r w:rsidR="00CA2360">
        <w:rPr>
          <w:rFonts w:ascii="Times New Roman" w:hAnsi="Times New Roman" w:cs="Times New Roman"/>
          <w:sz w:val="24"/>
          <w:szCs w:val="24"/>
        </w:rPr>
        <w:t xml:space="preserve"> the proceedings.</w:t>
      </w:r>
      <w:r w:rsidR="00CA2360">
        <w:rPr>
          <w:rStyle w:val="FootnoteReference"/>
          <w:rFonts w:ascii="Times New Roman" w:hAnsi="Times New Roman" w:cs="Times New Roman"/>
          <w:sz w:val="24"/>
          <w:szCs w:val="24"/>
        </w:rPr>
        <w:footnoteReference w:id="7"/>
      </w:r>
      <w:r w:rsidR="004E4BB7">
        <w:rPr>
          <w:rFonts w:ascii="Times New Roman" w:hAnsi="Times New Roman" w:cs="Times New Roman"/>
          <w:sz w:val="24"/>
          <w:szCs w:val="24"/>
        </w:rPr>
        <w:t xml:space="preserve"> W</w:t>
      </w:r>
      <w:r w:rsidR="00CA2360">
        <w:rPr>
          <w:rFonts w:ascii="Times New Roman" w:hAnsi="Times New Roman" w:cs="Times New Roman"/>
          <w:sz w:val="24"/>
          <w:szCs w:val="24"/>
        </w:rPr>
        <w:t xml:space="preserve">here the prosecution seeks to disprove the presumption by objecting to the accused person being granted bail, the court will </w:t>
      </w:r>
      <w:r w:rsidR="00CA2360">
        <w:rPr>
          <w:rFonts w:ascii="Times New Roman" w:hAnsi="Times New Roman" w:cs="Times New Roman"/>
          <w:sz w:val="24"/>
          <w:szCs w:val="24"/>
        </w:rPr>
        <w:lastRenderedPageBreak/>
        <w:t>invite both the prosecution and the defense to make the</w:t>
      </w:r>
      <w:r w:rsidR="004E4BB7">
        <w:rPr>
          <w:rFonts w:ascii="Times New Roman" w:hAnsi="Times New Roman" w:cs="Times New Roman"/>
          <w:sz w:val="24"/>
          <w:szCs w:val="24"/>
        </w:rPr>
        <w:t>ir</w:t>
      </w:r>
      <w:r w:rsidR="00CA2360">
        <w:rPr>
          <w:rFonts w:ascii="Times New Roman" w:hAnsi="Times New Roman" w:cs="Times New Roman"/>
          <w:sz w:val="24"/>
          <w:szCs w:val="24"/>
        </w:rPr>
        <w:t xml:space="preserve"> submission</w:t>
      </w:r>
      <w:r w:rsidR="004E4BB7">
        <w:rPr>
          <w:rFonts w:ascii="Times New Roman" w:hAnsi="Times New Roman" w:cs="Times New Roman"/>
          <w:sz w:val="24"/>
          <w:szCs w:val="24"/>
        </w:rPr>
        <w:t>s</w:t>
      </w:r>
      <w:r w:rsidR="00CA2360">
        <w:rPr>
          <w:rFonts w:ascii="Times New Roman" w:hAnsi="Times New Roman" w:cs="Times New Roman"/>
          <w:sz w:val="24"/>
          <w:szCs w:val="24"/>
        </w:rPr>
        <w:t xml:space="preserve"> on the matter.</w:t>
      </w:r>
      <w:r w:rsidR="00CA2360">
        <w:rPr>
          <w:rStyle w:val="FootnoteReference"/>
          <w:rFonts w:ascii="Times New Roman" w:hAnsi="Times New Roman" w:cs="Times New Roman"/>
          <w:sz w:val="24"/>
          <w:szCs w:val="24"/>
        </w:rPr>
        <w:footnoteReference w:id="8"/>
      </w:r>
      <w:r w:rsidR="003A06BD">
        <w:rPr>
          <w:rFonts w:ascii="Times New Roman" w:hAnsi="Times New Roman" w:cs="Times New Roman"/>
          <w:sz w:val="24"/>
          <w:szCs w:val="24"/>
        </w:rPr>
        <w:t xml:space="preserve"> A party aggrieved by the decision of the magistrate may appeal to </w:t>
      </w:r>
      <w:r w:rsidR="004E4BB7">
        <w:rPr>
          <w:rFonts w:ascii="Times New Roman" w:hAnsi="Times New Roman" w:cs="Times New Roman"/>
          <w:sz w:val="24"/>
          <w:szCs w:val="24"/>
        </w:rPr>
        <w:t>the High court</w:t>
      </w:r>
      <w:r w:rsidR="003A06BD">
        <w:rPr>
          <w:rFonts w:ascii="Times New Roman" w:hAnsi="Times New Roman" w:cs="Times New Roman"/>
          <w:sz w:val="24"/>
          <w:szCs w:val="24"/>
        </w:rPr>
        <w:t>. T</w:t>
      </w:r>
      <w:r w:rsidR="004E4BB7">
        <w:rPr>
          <w:rFonts w:ascii="Times New Roman" w:hAnsi="Times New Roman" w:cs="Times New Roman"/>
          <w:sz w:val="24"/>
          <w:szCs w:val="24"/>
        </w:rPr>
        <w:t>he</w:t>
      </w:r>
      <w:r w:rsidR="003A06BD">
        <w:rPr>
          <w:rFonts w:ascii="Times New Roman" w:hAnsi="Times New Roman" w:cs="Times New Roman"/>
          <w:sz w:val="24"/>
          <w:szCs w:val="24"/>
        </w:rPr>
        <w:t xml:space="preserve"> High court may,</w:t>
      </w:r>
      <w:r w:rsidR="00CA2360">
        <w:rPr>
          <w:rFonts w:ascii="Times New Roman" w:hAnsi="Times New Roman" w:cs="Times New Roman"/>
          <w:sz w:val="24"/>
          <w:szCs w:val="24"/>
        </w:rPr>
        <w:t xml:space="preserve"> whether or not a person has been committed for trial, direct that the person be admitted to bail with or without sureties and May also reduce the bail directed by the Subordinate Court or police officer.</w:t>
      </w:r>
      <w:r w:rsidR="00CA2360">
        <w:rPr>
          <w:rStyle w:val="FootnoteReference"/>
          <w:rFonts w:ascii="Times New Roman" w:hAnsi="Times New Roman" w:cs="Times New Roman"/>
          <w:sz w:val="24"/>
          <w:szCs w:val="24"/>
        </w:rPr>
        <w:footnoteReference w:id="9"/>
      </w:r>
      <w:r w:rsidR="00CA2360">
        <w:rPr>
          <w:rFonts w:ascii="Times New Roman" w:hAnsi="Times New Roman" w:cs="Times New Roman"/>
          <w:sz w:val="24"/>
          <w:szCs w:val="24"/>
        </w:rPr>
        <w:t xml:space="preserve"> Courts have been traditionally been slow to dismiss any objections to bail that the prosecution may rise.</w:t>
      </w:r>
      <w:r w:rsidR="00CA2360">
        <w:rPr>
          <w:rStyle w:val="FootnoteReference"/>
          <w:rFonts w:ascii="Times New Roman" w:hAnsi="Times New Roman" w:cs="Times New Roman"/>
          <w:sz w:val="24"/>
          <w:szCs w:val="24"/>
        </w:rPr>
        <w:footnoteReference w:id="10"/>
      </w:r>
      <w:r w:rsidR="00CA2360">
        <w:rPr>
          <w:rFonts w:ascii="Times New Roman" w:hAnsi="Times New Roman" w:cs="Times New Roman"/>
          <w:sz w:val="24"/>
          <w:szCs w:val="24"/>
        </w:rPr>
        <w:t xml:space="preserve">This is to ensure that the accused does not abscond to attend the hearing. In the case of </w:t>
      </w:r>
      <w:r w:rsidR="00CA2360" w:rsidRPr="00555119">
        <w:rPr>
          <w:rFonts w:ascii="Times New Roman" w:hAnsi="Times New Roman" w:cs="Times New Roman"/>
          <w:i/>
          <w:sz w:val="24"/>
          <w:szCs w:val="24"/>
        </w:rPr>
        <w:t>Muraguri v Republic</w:t>
      </w:r>
      <w:r w:rsidR="00CA2360">
        <w:rPr>
          <w:rFonts w:ascii="Times New Roman" w:hAnsi="Times New Roman" w:cs="Times New Roman"/>
          <w:i/>
          <w:sz w:val="24"/>
          <w:szCs w:val="24"/>
        </w:rPr>
        <w:t>,</w:t>
      </w:r>
      <w:r w:rsidR="00CA2360">
        <w:rPr>
          <w:rStyle w:val="FootnoteReference"/>
          <w:rFonts w:ascii="Times New Roman" w:hAnsi="Times New Roman" w:cs="Times New Roman"/>
          <w:i/>
          <w:sz w:val="24"/>
          <w:szCs w:val="24"/>
        </w:rPr>
        <w:footnoteReference w:id="11"/>
      </w:r>
      <w:r w:rsidR="00CA2360">
        <w:rPr>
          <w:rFonts w:ascii="Times New Roman" w:hAnsi="Times New Roman" w:cs="Times New Roman"/>
          <w:sz w:val="24"/>
          <w:szCs w:val="24"/>
        </w:rPr>
        <w:t>the court held that the seriousness of the offence in all the circumstances was such that there was a very real risk that if released upon bail the applicant would be sorely tempted to abscond. In deciding whether the accused is to be granted bail, the court will carefully consider the grounds for objecting to bail raised by the prosecution and challenged by the defense.</w:t>
      </w:r>
    </w:p>
    <w:p w:rsidR="00CA2360" w:rsidRDefault="00CA2360" w:rsidP="00CA23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important to note that courts now require the prosecution to discharge a greater burden before agreeing to curtail the right. In the case of </w:t>
      </w:r>
      <w:r w:rsidRPr="00AB628D">
        <w:rPr>
          <w:rFonts w:ascii="Times New Roman" w:hAnsi="Times New Roman" w:cs="Times New Roman"/>
          <w:i/>
          <w:sz w:val="24"/>
          <w:szCs w:val="24"/>
        </w:rPr>
        <w:t>Republic v Danson Mgunya and another</w:t>
      </w:r>
      <w:r>
        <w:rPr>
          <w:rFonts w:ascii="Times New Roman" w:hAnsi="Times New Roman" w:cs="Times New Roman"/>
          <w:i/>
          <w:sz w:val="24"/>
          <w:szCs w:val="24"/>
        </w:rPr>
        <w:t>,</w:t>
      </w:r>
      <w:r>
        <w:rPr>
          <w:rStyle w:val="FootnoteReference"/>
          <w:rFonts w:ascii="Times New Roman" w:hAnsi="Times New Roman" w:cs="Times New Roman"/>
          <w:i/>
          <w:sz w:val="24"/>
          <w:szCs w:val="24"/>
        </w:rPr>
        <w:footnoteReference w:id="12"/>
      </w:r>
      <w:r>
        <w:rPr>
          <w:rFonts w:ascii="Times New Roman" w:hAnsi="Times New Roman" w:cs="Times New Roman"/>
          <w:sz w:val="24"/>
          <w:szCs w:val="24"/>
        </w:rPr>
        <w:t xml:space="preserve"> the court held that if the prosecutor objects to release of the accused person from detention pending trial, then at the first instance, the burden should be on the prosecution and not the accused to prove or at least demonstrate the existence of compelling reasons which must be stated, described and explained.</w:t>
      </w:r>
    </w:p>
    <w:p w:rsidR="00CA2360" w:rsidRDefault="00CA2360" w:rsidP="00CA2360">
      <w:pPr>
        <w:pStyle w:val="ListParagraph"/>
        <w:numPr>
          <w:ilvl w:val="0"/>
          <w:numId w:val="7"/>
        </w:numPr>
        <w:spacing w:line="360" w:lineRule="auto"/>
        <w:jc w:val="both"/>
        <w:rPr>
          <w:rFonts w:ascii="Times New Roman" w:hAnsi="Times New Roman" w:cs="Times New Roman"/>
          <w:b/>
          <w:sz w:val="24"/>
          <w:szCs w:val="24"/>
        </w:rPr>
      </w:pPr>
      <w:r w:rsidRPr="00F270A1">
        <w:rPr>
          <w:rFonts w:ascii="Times New Roman" w:hAnsi="Times New Roman" w:cs="Times New Roman"/>
          <w:b/>
          <w:sz w:val="24"/>
          <w:szCs w:val="24"/>
        </w:rPr>
        <w:t>Bail by the police</w:t>
      </w:r>
      <w:r w:rsidR="003A06BD">
        <w:rPr>
          <w:rFonts w:ascii="Times New Roman" w:hAnsi="Times New Roman" w:cs="Times New Roman"/>
          <w:b/>
          <w:sz w:val="24"/>
          <w:szCs w:val="24"/>
        </w:rPr>
        <w:t xml:space="preserve"> officer in charge of a</w:t>
      </w:r>
      <w:r w:rsidRPr="00F270A1">
        <w:rPr>
          <w:rFonts w:ascii="Times New Roman" w:hAnsi="Times New Roman" w:cs="Times New Roman"/>
          <w:b/>
          <w:sz w:val="24"/>
          <w:szCs w:val="24"/>
        </w:rPr>
        <w:t xml:space="preserve"> police station</w:t>
      </w:r>
    </w:p>
    <w:p w:rsidR="00CA2360" w:rsidRDefault="00CA2360" w:rsidP="00CA2360">
      <w:pPr>
        <w:spacing w:line="360" w:lineRule="auto"/>
        <w:jc w:val="both"/>
        <w:rPr>
          <w:rFonts w:ascii="Times New Roman" w:hAnsi="Times New Roman" w:cs="Times New Roman"/>
          <w:sz w:val="24"/>
          <w:szCs w:val="24"/>
        </w:rPr>
      </w:pPr>
      <w:r>
        <w:rPr>
          <w:rFonts w:ascii="Times New Roman" w:hAnsi="Times New Roman" w:cs="Times New Roman"/>
          <w:sz w:val="24"/>
          <w:szCs w:val="24"/>
        </w:rPr>
        <w:t>The officer in charge of the station exercises this power where it is impracticable to produce the person being arrested before court within reasonable time. If a person is not released on bail, he must be brought to court without delay.</w:t>
      </w:r>
      <w:r>
        <w:rPr>
          <w:rStyle w:val="FootnoteReference"/>
          <w:rFonts w:ascii="Times New Roman" w:hAnsi="Times New Roman" w:cs="Times New Roman"/>
          <w:sz w:val="24"/>
          <w:szCs w:val="24"/>
        </w:rPr>
        <w:footnoteReference w:id="13"/>
      </w:r>
    </w:p>
    <w:p w:rsidR="00CA2360" w:rsidRDefault="00CA2360" w:rsidP="00CA2360">
      <w:pPr>
        <w:spacing w:line="360" w:lineRule="auto"/>
        <w:jc w:val="both"/>
        <w:rPr>
          <w:rFonts w:ascii="Times New Roman" w:hAnsi="Times New Roman" w:cs="Times New Roman"/>
          <w:sz w:val="24"/>
          <w:szCs w:val="24"/>
        </w:rPr>
      </w:pPr>
      <w:r>
        <w:rPr>
          <w:rFonts w:ascii="Times New Roman" w:hAnsi="Times New Roman" w:cs="Times New Roman"/>
          <w:sz w:val="24"/>
          <w:szCs w:val="24"/>
        </w:rPr>
        <w:t>Officers in charge of the police stations must report to the nearest magistrate the cases of all persons arrested without warrant within the limits of their respective stations whether the persons have been admitted to bail or not.</w:t>
      </w:r>
      <w:r>
        <w:rPr>
          <w:rStyle w:val="FootnoteReference"/>
          <w:rFonts w:ascii="Times New Roman" w:hAnsi="Times New Roman" w:cs="Times New Roman"/>
          <w:sz w:val="24"/>
          <w:szCs w:val="24"/>
        </w:rPr>
        <w:footnoteReference w:id="14"/>
      </w:r>
      <w:r>
        <w:rPr>
          <w:rFonts w:ascii="Times New Roman" w:hAnsi="Times New Roman" w:cs="Times New Roman"/>
          <w:sz w:val="24"/>
          <w:szCs w:val="24"/>
        </w:rPr>
        <w:t xml:space="preserve"> </w:t>
      </w:r>
    </w:p>
    <w:p w:rsidR="00CA2360" w:rsidRDefault="00CA2360" w:rsidP="00CA23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case of </w:t>
      </w:r>
      <w:r w:rsidR="00777367">
        <w:rPr>
          <w:rFonts w:ascii="Times New Roman" w:hAnsi="Times New Roman" w:cs="Times New Roman"/>
          <w:i/>
          <w:sz w:val="24"/>
          <w:szCs w:val="24"/>
        </w:rPr>
        <w:t>Hussein v Republic</w:t>
      </w:r>
      <w:r>
        <w:rPr>
          <w:rFonts w:ascii="Times New Roman" w:hAnsi="Times New Roman" w:cs="Times New Roman"/>
          <w:i/>
          <w:sz w:val="24"/>
          <w:szCs w:val="24"/>
        </w:rPr>
        <w:t xml:space="preserve"> </w:t>
      </w:r>
      <w:r>
        <w:rPr>
          <w:rStyle w:val="FootnoteReference"/>
          <w:rFonts w:ascii="Times New Roman" w:hAnsi="Times New Roman" w:cs="Times New Roman"/>
          <w:i/>
          <w:sz w:val="24"/>
          <w:szCs w:val="24"/>
        </w:rPr>
        <w:footnoteReference w:id="15"/>
      </w:r>
      <w:r w:rsidR="00777367">
        <w:rPr>
          <w:rFonts w:ascii="Times New Roman" w:hAnsi="Times New Roman" w:cs="Times New Roman"/>
          <w:i/>
          <w:sz w:val="24"/>
          <w:szCs w:val="24"/>
        </w:rPr>
        <w:t xml:space="preserve"> </w:t>
      </w:r>
      <w:r>
        <w:rPr>
          <w:rFonts w:ascii="Times New Roman" w:hAnsi="Times New Roman" w:cs="Times New Roman"/>
          <w:sz w:val="24"/>
          <w:szCs w:val="24"/>
        </w:rPr>
        <w:t>the court said that the officer in charge of a police station is required to inquire into the case before he exercises his discretion to release the person on bail. He may release the accused if in his opinion there is insufficient evidence to proceed with the charge. If a person is arrested on a warrant, the warrant will state whether he is to be held in custody or released on bail. But if he is arrested without a warrant, the police will have to decide whether or not to release the suspect after they have charged him.</w:t>
      </w:r>
    </w:p>
    <w:p w:rsidR="00CA2360" w:rsidRPr="00152C81" w:rsidRDefault="00CA2360" w:rsidP="00CA236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terms of best practices a suspect should only be detained in the police station if the custody officer reasonably thinks that such a detention is necessary to serve or preserve evidence relating to an offence for which he is under arrest or to obtain such evidence by questioning him.</w:t>
      </w:r>
      <w:r>
        <w:rPr>
          <w:rStyle w:val="FootnoteReference"/>
          <w:rFonts w:ascii="Times New Roman" w:hAnsi="Times New Roman" w:cs="Times New Roman"/>
          <w:sz w:val="24"/>
          <w:szCs w:val="24"/>
        </w:rPr>
        <w:footnoteReference w:id="16"/>
      </w:r>
    </w:p>
    <w:p w:rsidR="007D18A1" w:rsidRDefault="007D18A1" w:rsidP="007D18A1">
      <w:pPr>
        <w:spacing w:line="360" w:lineRule="auto"/>
        <w:jc w:val="both"/>
        <w:rPr>
          <w:rFonts w:ascii="Times New Roman" w:hAnsi="Times New Roman" w:cs="Times New Roman"/>
          <w:b/>
          <w:sz w:val="24"/>
          <w:szCs w:val="24"/>
        </w:rPr>
      </w:pPr>
      <w:r w:rsidRPr="007D18A1">
        <w:rPr>
          <w:rFonts w:ascii="Times New Roman" w:hAnsi="Times New Roman" w:cs="Times New Roman"/>
          <w:b/>
          <w:sz w:val="24"/>
          <w:szCs w:val="24"/>
        </w:rPr>
        <w:t>Bail Pending Appeal</w:t>
      </w:r>
    </w:p>
    <w:p w:rsidR="00491CF0" w:rsidRDefault="003F7753" w:rsidP="007D18A1">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bail granted to a convicted person pending the determination of his appeal.</w:t>
      </w:r>
      <w:r w:rsidR="00076C1C">
        <w:rPr>
          <w:rFonts w:ascii="Times New Roman" w:hAnsi="Times New Roman" w:cs="Times New Roman"/>
          <w:sz w:val="24"/>
          <w:szCs w:val="24"/>
        </w:rPr>
        <w:t xml:space="preserve"> Unlike pre-trial bail which is grounded on the constitutional presumption of innocence in favour of the accused person, bail pending appeal does not exist as of right</w:t>
      </w:r>
      <w:r w:rsidR="00145886">
        <w:rPr>
          <w:rFonts w:ascii="Times New Roman" w:hAnsi="Times New Roman" w:cs="Times New Roman"/>
          <w:sz w:val="24"/>
          <w:szCs w:val="24"/>
        </w:rPr>
        <w:t xml:space="preserve"> and is issued only in exceptional circumstances. This is because the presumption of innocence is no longer operative once a person is convicted. This in effect shifts the burden of proof from the prosecution to the accused person.</w:t>
      </w:r>
      <w:r w:rsidR="00145886">
        <w:rPr>
          <w:rStyle w:val="FootnoteReference"/>
          <w:rFonts w:ascii="Times New Roman" w:hAnsi="Times New Roman" w:cs="Times New Roman"/>
          <w:sz w:val="24"/>
          <w:szCs w:val="24"/>
        </w:rPr>
        <w:footnoteReference w:id="17"/>
      </w:r>
      <w:r>
        <w:rPr>
          <w:rFonts w:ascii="Times New Roman" w:hAnsi="Times New Roman" w:cs="Times New Roman"/>
          <w:sz w:val="24"/>
          <w:szCs w:val="24"/>
        </w:rPr>
        <w:t xml:space="preserve"> </w:t>
      </w:r>
    </w:p>
    <w:p w:rsidR="00491CF0" w:rsidRDefault="007D18A1" w:rsidP="007D18A1">
      <w:pPr>
        <w:spacing w:line="360" w:lineRule="auto"/>
        <w:jc w:val="both"/>
        <w:rPr>
          <w:rFonts w:ascii="Times New Roman" w:hAnsi="Times New Roman" w:cs="Times New Roman"/>
          <w:sz w:val="24"/>
          <w:szCs w:val="24"/>
        </w:rPr>
      </w:pPr>
      <w:r w:rsidRPr="007D18A1">
        <w:rPr>
          <w:rFonts w:ascii="Times New Roman" w:hAnsi="Times New Roman" w:cs="Times New Roman"/>
          <w:sz w:val="24"/>
          <w:szCs w:val="24"/>
        </w:rPr>
        <w:t xml:space="preserve">Section 357  </w:t>
      </w:r>
      <w:r>
        <w:rPr>
          <w:rStyle w:val="FootnoteReference"/>
          <w:rFonts w:ascii="Times New Roman" w:hAnsi="Times New Roman" w:cs="Times New Roman"/>
          <w:sz w:val="24"/>
          <w:szCs w:val="24"/>
        </w:rPr>
        <w:footnoteReference w:id="18"/>
      </w:r>
      <w:r w:rsidRPr="007D18A1">
        <w:rPr>
          <w:rFonts w:ascii="Times New Roman" w:hAnsi="Times New Roman" w:cs="Times New Roman"/>
          <w:sz w:val="24"/>
          <w:szCs w:val="24"/>
        </w:rPr>
        <w:t xml:space="preserve"> permits the admission to bail pending appeal. It basically depends on the grounds of appeal although it grants</w:t>
      </w:r>
      <w:r w:rsidR="00D375B8">
        <w:rPr>
          <w:rFonts w:ascii="Times New Roman" w:hAnsi="Times New Roman" w:cs="Times New Roman"/>
          <w:sz w:val="24"/>
          <w:szCs w:val="24"/>
        </w:rPr>
        <w:t xml:space="preserve"> its</w:t>
      </w:r>
      <w:r w:rsidRPr="007D18A1">
        <w:rPr>
          <w:rFonts w:ascii="Times New Roman" w:hAnsi="Times New Roman" w:cs="Times New Roman"/>
          <w:sz w:val="24"/>
          <w:szCs w:val="24"/>
        </w:rPr>
        <w:t xml:space="preserve"> will depending on the exercise of the courts discretion on the particular facts of the case.</w:t>
      </w:r>
      <w:r>
        <w:rPr>
          <w:rStyle w:val="FootnoteReference"/>
          <w:rFonts w:ascii="Times New Roman" w:hAnsi="Times New Roman" w:cs="Times New Roman"/>
          <w:sz w:val="24"/>
          <w:szCs w:val="24"/>
        </w:rPr>
        <w:footnoteReference w:id="19"/>
      </w:r>
    </w:p>
    <w:p w:rsidR="007D18A1" w:rsidRDefault="00491CF0" w:rsidP="007D18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Bail pending appeal is subject to </w:t>
      </w:r>
      <w:r w:rsidR="00E903E4">
        <w:rPr>
          <w:rFonts w:ascii="Times New Roman" w:hAnsi="Times New Roman" w:cs="Times New Roman"/>
          <w:sz w:val="24"/>
          <w:szCs w:val="24"/>
        </w:rPr>
        <w:t xml:space="preserve">a number of </w:t>
      </w:r>
      <w:r>
        <w:rPr>
          <w:rFonts w:ascii="Times New Roman" w:hAnsi="Times New Roman" w:cs="Times New Roman"/>
          <w:sz w:val="24"/>
          <w:szCs w:val="24"/>
        </w:rPr>
        <w:t>conditions; first being</w:t>
      </w:r>
      <w:r w:rsidR="00E903E4">
        <w:rPr>
          <w:rFonts w:ascii="Times New Roman" w:hAnsi="Times New Roman" w:cs="Times New Roman"/>
          <w:sz w:val="24"/>
          <w:szCs w:val="24"/>
        </w:rPr>
        <w:t xml:space="preserve"> whether</w:t>
      </w:r>
      <w:r w:rsidR="007D18A1" w:rsidRPr="007D18A1">
        <w:rPr>
          <w:rFonts w:ascii="Times New Roman" w:hAnsi="Times New Roman" w:cs="Times New Roman"/>
          <w:sz w:val="24"/>
          <w:szCs w:val="24"/>
        </w:rPr>
        <w:t xml:space="preserve"> the l</w:t>
      </w:r>
      <w:r w:rsidR="00EF000F">
        <w:rPr>
          <w:rFonts w:ascii="Times New Roman" w:hAnsi="Times New Roman" w:cs="Times New Roman"/>
          <w:sz w:val="24"/>
          <w:szCs w:val="24"/>
        </w:rPr>
        <w:t>eave to appeal has</w:t>
      </w:r>
      <w:r>
        <w:rPr>
          <w:rFonts w:ascii="Times New Roman" w:hAnsi="Times New Roman" w:cs="Times New Roman"/>
          <w:sz w:val="24"/>
          <w:szCs w:val="24"/>
        </w:rPr>
        <w:t xml:space="preserve"> been</w:t>
      </w:r>
      <w:r w:rsidR="00E903E4">
        <w:rPr>
          <w:rFonts w:ascii="Times New Roman" w:hAnsi="Times New Roman" w:cs="Times New Roman"/>
          <w:sz w:val="24"/>
          <w:szCs w:val="24"/>
        </w:rPr>
        <w:t xml:space="preserve"> granted and</w:t>
      </w:r>
      <w:r>
        <w:rPr>
          <w:rFonts w:ascii="Times New Roman" w:hAnsi="Times New Roman" w:cs="Times New Roman"/>
          <w:sz w:val="24"/>
          <w:szCs w:val="24"/>
        </w:rPr>
        <w:t xml:space="preserve"> </w:t>
      </w:r>
      <w:r w:rsidR="00E903E4">
        <w:rPr>
          <w:rFonts w:ascii="Times New Roman" w:hAnsi="Times New Roman" w:cs="Times New Roman"/>
          <w:sz w:val="24"/>
          <w:szCs w:val="24"/>
        </w:rPr>
        <w:t>s</w:t>
      </w:r>
      <w:r w:rsidR="007D18A1" w:rsidRPr="007D18A1">
        <w:rPr>
          <w:rFonts w:ascii="Times New Roman" w:hAnsi="Times New Roman" w:cs="Times New Roman"/>
          <w:sz w:val="24"/>
          <w:szCs w:val="24"/>
        </w:rPr>
        <w:t xml:space="preserve">econdly, whether there is a </w:t>
      </w:r>
      <w:r w:rsidR="00E903E4">
        <w:rPr>
          <w:rFonts w:ascii="Times New Roman" w:hAnsi="Times New Roman" w:cs="Times New Roman"/>
          <w:sz w:val="24"/>
          <w:szCs w:val="24"/>
        </w:rPr>
        <w:t xml:space="preserve">strong likelihood of success in the </w:t>
      </w:r>
      <w:r w:rsidR="007D18A1" w:rsidRPr="007D18A1">
        <w:rPr>
          <w:rFonts w:ascii="Times New Roman" w:hAnsi="Times New Roman" w:cs="Times New Roman"/>
          <w:sz w:val="24"/>
          <w:szCs w:val="24"/>
        </w:rPr>
        <w:t xml:space="preserve">appeal. In addition, where there is a risk that if bail is not granted, the sentence will have been served by the time the appeal is heard. However even in these circumstances, bail is </w:t>
      </w:r>
      <w:r w:rsidR="00E903E4">
        <w:rPr>
          <w:rFonts w:ascii="Times New Roman" w:hAnsi="Times New Roman" w:cs="Times New Roman"/>
          <w:sz w:val="24"/>
          <w:szCs w:val="24"/>
        </w:rPr>
        <w:t>not always automatic as</w:t>
      </w:r>
      <w:r w:rsidR="007D18A1" w:rsidRPr="007D18A1">
        <w:rPr>
          <w:rFonts w:ascii="Times New Roman" w:hAnsi="Times New Roman" w:cs="Times New Roman"/>
          <w:sz w:val="24"/>
          <w:szCs w:val="24"/>
        </w:rPr>
        <w:t xml:space="preserve"> in the case of </w:t>
      </w:r>
      <w:r w:rsidR="007D18A1" w:rsidRPr="007D18A1">
        <w:rPr>
          <w:rFonts w:ascii="Times New Roman" w:hAnsi="Times New Roman" w:cs="Times New Roman"/>
          <w:i/>
          <w:sz w:val="24"/>
          <w:szCs w:val="24"/>
        </w:rPr>
        <w:t>Shah v R</w:t>
      </w:r>
      <w:r w:rsidR="007D18A1">
        <w:rPr>
          <w:rStyle w:val="FootnoteReference"/>
          <w:rFonts w:ascii="Times New Roman" w:hAnsi="Times New Roman" w:cs="Times New Roman"/>
          <w:sz w:val="24"/>
          <w:szCs w:val="24"/>
        </w:rPr>
        <w:footnoteReference w:id="20"/>
      </w:r>
      <w:r w:rsidR="007D18A1" w:rsidRPr="007D18A1">
        <w:rPr>
          <w:rFonts w:ascii="Times New Roman" w:hAnsi="Times New Roman" w:cs="Times New Roman"/>
          <w:sz w:val="24"/>
          <w:szCs w:val="24"/>
        </w:rPr>
        <w:t xml:space="preserve"> . </w:t>
      </w:r>
      <w:r w:rsidR="00E903E4">
        <w:rPr>
          <w:rFonts w:ascii="Times New Roman" w:hAnsi="Times New Roman" w:cs="Times New Roman"/>
          <w:sz w:val="24"/>
          <w:szCs w:val="24"/>
        </w:rPr>
        <w:t>In this case it was held</w:t>
      </w:r>
      <w:r w:rsidR="007D18A1" w:rsidRPr="007D18A1">
        <w:rPr>
          <w:rFonts w:ascii="Times New Roman" w:hAnsi="Times New Roman" w:cs="Times New Roman"/>
          <w:sz w:val="24"/>
          <w:szCs w:val="24"/>
        </w:rPr>
        <w:t xml:space="preserve"> that rather than grant bail, steps should be taken to see that the hearing of the appea</w:t>
      </w:r>
      <w:r w:rsidR="000C4810">
        <w:rPr>
          <w:rFonts w:ascii="Times New Roman" w:hAnsi="Times New Roman" w:cs="Times New Roman"/>
          <w:sz w:val="24"/>
          <w:szCs w:val="24"/>
        </w:rPr>
        <w:t>l is necessary. I</w:t>
      </w:r>
      <w:r w:rsidR="007D18A1" w:rsidRPr="007D18A1">
        <w:rPr>
          <w:rFonts w:ascii="Times New Roman" w:hAnsi="Times New Roman" w:cs="Times New Roman"/>
          <w:sz w:val="24"/>
          <w:szCs w:val="24"/>
        </w:rPr>
        <w:t xml:space="preserve">n </w:t>
      </w:r>
      <w:r w:rsidR="007D18A1" w:rsidRPr="007D18A1">
        <w:rPr>
          <w:rFonts w:ascii="Times New Roman" w:hAnsi="Times New Roman" w:cs="Times New Roman"/>
          <w:i/>
          <w:sz w:val="24"/>
          <w:szCs w:val="24"/>
        </w:rPr>
        <w:t>Motichand v R</w:t>
      </w:r>
      <w:r w:rsidR="007D18A1">
        <w:rPr>
          <w:rStyle w:val="FootnoteReference"/>
          <w:rFonts w:ascii="Times New Roman" w:hAnsi="Times New Roman" w:cs="Times New Roman"/>
          <w:sz w:val="24"/>
          <w:szCs w:val="24"/>
        </w:rPr>
        <w:footnoteReference w:id="21"/>
      </w:r>
      <w:r w:rsidR="007D18A1" w:rsidRPr="007D18A1">
        <w:rPr>
          <w:rFonts w:ascii="Times New Roman" w:hAnsi="Times New Roman" w:cs="Times New Roman"/>
          <w:sz w:val="24"/>
          <w:szCs w:val="24"/>
        </w:rPr>
        <w:t xml:space="preserve"> , Muli J (as he was then) granted bail on the ground that the appeal had a probable chance of success. It was further noted that a single factor is not enough to warrant a grant of bail but the totality and cumulative considerations of all the facts of the case.</w:t>
      </w:r>
    </w:p>
    <w:p w:rsidR="007F47E1" w:rsidRDefault="007F47E1" w:rsidP="007F47E1">
      <w:pPr>
        <w:spacing w:line="360" w:lineRule="auto"/>
        <w:jc w:val="both"/>
        <w:rPr>
          <w:rFonts w:ascii="Times New Roman" w:hAnsi="Times New Roman" w:cs="Times New Roman"/>
          <w:b/>
          <w:sz w:val="24"/>
          <w:szCs w:val="24"/>
        </w:rPr>
      </w:pPr>
      <w:r w:rsidRPr="00C2143C">
        <w:rPr>
          <w:rFonts w:ascii="Times New Roman" w:hAnsi="Times New Roman" w:cs="Times New Roman"/>
          <w:b/>
          <w:sz w:val="24"/>
          <w:szCs w:val="24"/>
        </w:rPr>
        <w:t>Bail Pending Appeal on Plea of Guilty</w:t>
      </w:r>
    </w:p>
    <w:p w:rsidR="008379E0" w:rsidRDefault="00F456B6" w:rsidP="007F47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person convicted in his own plea of guilty </w:t>
      </w:r>
      <w:r w:rsidR="007F47E1">
        <w:rPr>
          <w:rFonts w:ascii="Times New Roman" w:hAnsi="Times New Roman" w:cs="Times New Roman"/>
          <w:sz w:val="24"/>
          <w:szCs w:val="24"/>
        </w:rPr>
        <w:t xml:space="preserve">will only be allowed </w:t>
      </w:r>
      <w:r>
        <w:rPr>
          <w:rFonts w:ascii="Times New Roman" w:hAnsi="Times New Roman" w:cs="Times New Roman"/>
          <w:sz w:val="24"/>
          <w:szCs w:val="24"/>
        </w:rPr>
        <w:t xml:space="preserve">to appeal </w:t>
      </w:r>
      <w:r w:rsidR="007F47E1">
        <w:rPr>
          <w:rFonts w:ascii="Times New Roman" w:hAnsi="Times New Roman" w:cs="Times New Roman"/>
          <w:sz w:val="24"/>
          <w:szCs w:val="24"/>
        </w:rPr>
        <w:t>as regards the legality of the sentence.</w:t>
      </w:r>
      <w:r w:rsidR="007F47E1">
        <w:rPr>
          <w:rStyle w:val="FootnoteReference"/>
          <w:rFonts w:ascii="Times New Roman" w:hAnsi="Times New Roman" w:cs="Times New Roman"/>
          <w:sz w:val="24"/>
          <w:szCs w:val="24"/>
        </w:rPr>
        <w:footnoteReference w:id="22"/>
      </w:r>
      <w:r w:rsidR="007F47E1">
        <w:rPr>
          <w:rFonts w:ascii="Times New Roman" w:hAnsi="Times New Roman" w:cs="Times New Roman"/>
          <w:sz w:val="24"/>
          <w:szCs w:val="24"/>
        </w:rPr>
        <w:t xml:space="preserve"> In the case of </w:t>
      </w:r>
      <w:r w:rsidR="007F47E1" w:rsidRPr="00B21AF7">
        <w:rPr>
          <w:rFonts w:ascii="Times New Roman" w:hAnsi="Times New Roman" w:cs="Times New Roman"/>
          <w:i/>
          <w:sz w:val="24"/>
          <w:szCs w:val="24"/>
        </w:rPr>
        <w:t>Merali v R</w:t>
      </w:r>
      <w:r w:rsidR="007F47E1">
        <w:rPr>
          <w:rFonts w:ascii="Times New Roman" w:hAnsi="Times New Roman" w:cs="Times New Roman"/>
          <w:sz w:val="24"/>
          <w:szCs w:val="24"/>
        </w:rPr>
        <w:t>,</w:t>
      </w:r>
      <w:r w:rsidR="007F47E1">
        <w:rPr>
          <w:rStyle w:val="FootnoteReference"/>
          <w:rFonts w:ascii="Times New Roman" w:hAnsi="Times New Roman" w:cs="Times New Roman"/>
          <w:sz w:val="24"/>
          <w:szCs w:val="24"/>
        </w:rPr>
        <w:footnoteReference w:id="23"/>
      </w:r>
      <w:r w:rsidR="007F47E1">
        <w:rPr>
          <w:rFonts w:ascii="Times New Roman" w:hAnsi="Times New Roman" w:cs="Times New Roman"/>
          <w:sz w:val="24"/>
          <w:szCs w:val="24"/>
        </w:rPr>
        <w:t xml:space="preserve">  the applicant had been charged and convicted of an Exchange Control offence on his own plea of guilty. He filed an appeal claiming inter alia that the plea was equivocal. He applied for bail pending appeal. Notwithstanding the plea of guilty, the court held that where and if the requisite tests were met, bail would </w:t>
      </w:r>
      <w:r w:rsidR="007F47E1">
        <w:rPr>
          <w:rFonts w:ascii="Times New Roman" w:hAnsi="Times New Roman" w:cs="Times New Roman"/>
          <w:sz w:val="24"/>
          <w:szCs w:val="24"/>
        </w:rPr>
        <w:lastRenderedPageBreak/>
        <w:t>be allowed. Harris J was alive to the fact that by virtue of Section 348 of Cap 75, an appeal would not be allowed on plea of guilty.</w:t>
      </w:r>
    </w:p>
    <w:p w:rsidR="007F47E1" w:rsidRDefault="007F47E1" w:rsidP="007F47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379E0">
        <w:rPr>
          <w:rFonts w:ascii="Times New Roman" w:hAnsi="Times New Roman" w:cs="Times New Roman"/>
          <w:sz w:val="24"/>
          <w:szCs w:val="24"/>
        </w:rPr>
        <w:t xml:space="preserve">It is important that </w:t>
      </w:r>
      <w:r>
        <w:rPr>
          <w:rFonts w:ascii="Times New Roman" w:hAnsi="Times New Roman" w:cs="Times New Roman"/>
          <w:sz w:val="24"/>
          <w:szCs w:val="24"/>
        </w:rPr>
        <w:t>the plea must be unequivocal and be freely given by the defendant.</w:t>
      </w:r>
      <w:r w:rsidR="008379E0">
        <w:rPr>
          <w:rFonts w:ascii="Times New Roman" w:hAnsi="Times New Roman" w:cs="Times New Roman"/>
          <w:sz w:val="24"/>
          <w:szCs w:val="24"/>
        </w:rPr>
        <w:t xml:space="preserve"> </w:t>
      </w:r>
      <w:r w:rsidR="00A501E3">
        <w:rPr>
          <w:rFonts w:ascii="Times New Roman" w:hAnsi="Times New Roman" w:cs="Times New Roman"/>
          <w:sz w:val="24"/>
          <w:szCs w:val="24"/>
        </w:rPr>
        <w:t>I</w:t>
      </w:r>
      <w:r>
        <w:rPr>
          <w:rFonts w:ascii="Times New Roman" w:hAnsi="Times New Roman" w:cs="Times New Roman"/>
          <w:sz w:val="24"/>
          <w:szCs w:val="24"/>
        </w:rPr>
        <w:t xml:space="preserve">n the case of </w:t>
      </w:r>
      <w:r w:rsidRPr="00B21AF7">
        <w:rPr>
          <w:rFonts w:ascii="Times New Roman" w:hAnsi="Times New Roman" w:cs="Times New Roman"/>
          <w:i/>
          <w:sz w:val="24"/>
          <w:szCs w:val="24"/>
        </w:rPr>
        <w:t>R v Heifer</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24"/>
      </w:r>
      <w:r>
        <w:rPr>
          <w:rFonts w:ascii="Times New Roman" w:hAnsi="Times New Roman" w:cs="Times New Roman"/>
          <w:sz w:val="24"/>
          <w:szCs w:val="24"/>
        </w:rPr>
        <w:t xml:space="preserve"> Harris J gave 4 conditions to be considered;</w:t>
      </w:r>
    </w:p>
    <w:p w:rsidR="007F47E1" w:rsidRDefault="007F47E1" w:rsidP="007F47E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Character of the applicant</w:t>
      </w:r>
    </w:p>
    <w:p w:rsidR="007F47E1" w:rsidRDefault="007F47E1" w:rsidP="007F47E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possibility of a substantial delay in the hearing of the appeal</w:t>
      </w:r>
    </w:p>
    <w:p w:rsidR="007F47E1" w:rsidRDefault="007F47E1" w:rsidP="007F47E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Whether the offence with which the applicant was charged involved personal violence</w:t>
      </w:r>
    </w:p>
    <w:p w:rsidR="007F47E1" w:rsidRDefault="007F47E1" w:rsidP="007F47E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That the appeal is not frivolous or vexatious and has a reasonable possibility of success.</w:t>
      </w:r>
    </w:p>
    <w:p w:rsidR="00CA2360" w:rsidRDefault="00CA2360" w:rsidP="00604107">
      <w:pPr>
        <w:pStyle w:val="ListParagraph"/>
        <w:spacing w:line="360" w:lineRule="auto"/>
        <w:jc w:val="both"/>
        <w:rPr>
          <w:rFonts w:ascii="Times New Roman" w:hAnsi="Times New Roman" w:cs="Times New Roman"/>
          <w:b/>
          <w:sz w:val="24"/>
          <w:szCs w:val="24"/>
        </w:rPr>
      </w:pPr>
    </w:p>
    <w:p w:rsidR="00960A61" w:rsidRDefault="00960A61" w:rsidP="00960A61">
      <w:pPr>
        <w:spacing w:line="360" w:lineRule="auto"/>
        <w:jc w:val="both"/>
        <w:rPr>
          <w:rFonts w:ascii="Times New Roman" w:hAnsi="Times New Roman" w:cs="Times New Roman"/>
          <w:b/>
          <w:sz w:val="24"/>
          <w:szCs w:val="24"/>
        </w:rPr>
      </w:pPr>
      <w:r>
        <w:rPr>
          <w:rFonts w:ascii="Times New Roman" w:hAnsi="Times New Roman" w:cs="Times New Roman"/>
          <w:b/>
          <w:sz w:val="24"/>
          <w:szCs w:val="24"/>
        </w:rPr>
        <w:t>Anticipatory Bail</w:t>
      </w:r>
    </w:p>
    <w:p w:rsidR="00960A61" w:rsidRDefault="00960A61" w:rsidP="00960A61">
      <w:pPr>
        <w:spacing w:line="360" w:lineRule="auto"/>
        <w:jc w:val="both"/>
        <w:rPr>
          <w:rFonts w:ascii="Times New Roman" w:hAnsi="Times New Roman" w:cs="Times New Roman"/>
          <w:sz w:val="24"/>
          <w:szCs w:val="24"/>
        </w:rPr>
      </w:pPr>
      <w:r>
        <w:rPr>
          <w:rFonts w:ascii="Times New Roman" w:hAnsi="Times New Roman" w:cs="Times New Roman"/>
          <w:sz w:val="24"/>
          <w:szCs w:val="24"/>
        </w:rPr>
        <w:t>It’s an order to admit a person to bail, issued before the person is arrested.</w:t>
      </w:r>
      <w:r>
        <w:rPr>
          <w:rStyle w:val="FootnoteReference"/>
          <w:rFonts w:ascii="Times New Roman" w:hAnsi="Times New Roman" w:cs="Times New Roman"/>
          <w:sz w:val="24"/>
          <w:szCs w:val="24"/>
        </w:rPr>
        <w:footnoteReference w:id="25"/>
      </w:r>
      <w:r>
        <w:rPr>
          <w:rFonts w:ascii="Times New Roman" w:hAnsi="Times New Roman" w:cs="Times New Roman"/>
          <w:sz w:val="24"/>
          <w:szCs w:val="24"/>
        </w:rPr>
        <w:t>It is bail in anticipation of arrest. The court may if it thinks fit, direct that in the event of such arrest, he shall be released on bail. In essence the applicant invites the court to arrest him and release him on bail and thereby pre-empt an apprehended oppressive apprehension in the hands of the police.</w:t>
      </w:r>
      <w:r>
        <w:rPr>
          <w:rStyle w:val="FootnoteReference"/>
          <w:rFonts w:ascii="Times New Roman" w:hAnsi="Times New Roman" w:cs="Times New Roman"/>
          <w:sz w:val="24"/>
          <w:szCs w:val="24"/>
        </w:rPr>
        <w:footnoteReference w:id="26"/>
      </w:r>
    </w:p>
    <w:p w:rsidR="00960A61" w:rsidRDefault="00960A61" w:rsidP="00960A6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case of </w:t>
      </w:r>
      <w:r w:rsidRPr="00BF40EB">
        <w:rPr>
          <w:rFonts w:ascii="Times New Roman" w:hAnsi="Times New Roman" w:cs="Times New Roman"/>
          <w:i/>
          <w:sz w:val="24"/>
          <w:szCs w:val="24"/>
        </w:rPr>
        <w:t>W’ Njuguna v Republic</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27"/>
      </w:r>
      <w:r>
        <w:rPr>
          <w:rFonts w:ascii="Times New Roman" w:hAnsi="Times New Roman" w:cs="Times New Roman"/>
          <w:sz w:val="24"/>
          <w:szCs w:val="24"/>
        </w:rPr>
        <w:t xml:space="preserve"> the high court ruled on the question as to whether bail pending arrest had statutory or constitutional backing. Article 22 of the constitution gives every person the right to institute court proceedings claiming that a right of fundamental freedom has been denied, violated or threatened. It is worth noting that under Article 23 (3) the court has power to grant appropriate relief. As such anticipatory bail may not be viewed as one of the conservatory orders specifically mentioned but the list of what constitutes appropriate relief is not exhaustive so there is nothing to bar from granting it.</w:t>
      </w:r>
    </w:p>
    <w:p w:rsidR="00D97C21" w:rsidRPr="0016670C" w:rsidRDefault="00D97C21" w:rsidP="00D97C21">
      <w:pPr>
        <w:pStyle w:val="ListParagraph"/>
        <w:spacing w:line="360" w:lineRule="auto"/>
        <w:jc w:val="both"/>
        <w:rPr>
          <w:rFonts w:ascii="Times New Roman" w:hAnsi="Times New Roman" w:cs="Times New Roman"/>
          <w:sz w:val="24"/>
          <w:szCs w:val="24"/>
        </w:rPr>
      </w:pPr>
      <w:r w:rsidRPr="0016670C">
        <w:rPr>
          <w:rFonts w:ascii="Times New Roman" w:hAnsi="Times New Roman" w:cs="Times New Roman"/>
          <w:b/>
          <w:sz w:val="24"/>
          <w:szCs w:val="24"/>
        </w:rPr>
        <w:t>Sureties</w:t>
      </w:r>
    </w:p>
    <w:p w:rsidR="00D97C21" w:rsidRDefault="00D97C21" w:rsidP="00D97C21">
      <w:pPr>
        <w:spacing w:line="360" w:lineRule="auto"/>
        <w:jc w:val="both"/>
        <w:rPr>
          <w:rFonts w:ascii="Times New Roman" w:hAnsi="Times New Roman" w:cs="Times New Roman"/>
          <w:sz w:val="24"/>
          <w:szCs w:val="24"/>
        </w:rPr>
      </w:pPr>
      <w:r>
        <w:rPr>
          <w:rFonts w:ascii="Times New Roman" w:hAnsi="Times New Roman" w:cs="Times New Roman"/>
          <w:sz w:val="24"/>
          <w:szCs w:val="24"/>
        </w:rPr>
        <w:t>A Surety is</w:t>
      </w:r>
      <w:r w:rsidR="00065A72">
        <w:rPr>
          <w:rFonts w:ascii="Times New Roman" w:hAnsi="Times New Roman" w:cs="Times New Roman"/>
          <w:sz w:val="24"/>
          <w:szCs w:val="24"/>
        </w:rPr>
        <w:t xml:space="preserve"> defined as somebody who promises</w:t>
      </w:r>
      <w:r>
        <w:rPr>
          <w:rFonts w:ascii="Times New Roman" w:hAnsi="Times New Roman" w:cs="Times New Roman"/>
          <w:sz w:val="24"/>
          <w:szCs w:val="24"/>
        </w:rPr>
        <w:t xml:space="preserve"> </w:t>
      </w:r>
      <w:r w:rsidR="00065A72">
        <w:rPr>
          <w:rFonts w:ascii="Times New Roman" w:hAnsi="Times New Roman" w:cs="Times New Roman"/>
          <w:sz w:val="24"/>
          <w:szCs w:val="24"/>
        </w:rPr>
        <w:t>to forfeit a sum of money fixed by the court and known as recognizance if the accused person fails to attend court as and when required as directed</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28"/>
      </w:r>
      <w:r>
        <w:rPr>
          <w:rFonts w:ascii="Times New Roman" w:hAnsi="Times New Roman" w:cs="Times New Roman"/>
          <w:sz w:val="24"/>
          <w:szCs w:val="24"/>
        </w:rPr>
        <w:t xml:space="preserve"> </w:t>
      </w:r>
      <w:r w:rsidR="00C7186B">
        <w:rPr>
          <w:rFonts w:ascii="Times New Roman" w:hAnsi="Times New Roman" w:cs="Times New Roman"/>
          <w:sz w:val="24"/>
          <w:szCs w:val="24"/>
        </w:rPr>
        <w:t>The court normally conducts an examination of the sureties before admitting them as sufficient sureties.</w:t>
      </w:r>
      <w:r>
        <w:rPr>
          <w:rStyle w:val="FootnoteReference"/>
          <w:rFonts w:ascii="Times New Roman" w:hAnsi="Times New Roman" w:cs="Times New Roman"/>
          <w:sz w:val="24"/>
          <w:szCs w:val="24"/>
        </w:rPr>
        <w:footnoteReference w:id="29"/>
      </w:r>
      <w:r w:rsidR="00671A15">
        <w:rPr>
          <w:rFonts w:ascii="Times New Roman" w:hAnsi="Times New Roman" w:cs="Times New Roman"/>
          <w:sz w:val="24"/>
          <w:szCs w:val="24"/>
        </w:rPr>
        <w:t>Amongst the most important factors includes but not limited to the following:</w:t>
      </w:r>
    </w:p>
    <w:p w:rsidR="00671A15" w:rsidRDefault="00671A15" w:rsidP="00671A1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D97C21" w:rsidRPr="00671A15">
        <w:rPr>
          <w:rFonts w:ascii="Times New Roman" w:hAnsi="Times New Roman" w:cs="Times New Roman"/>
          <w:sz w:val="24"/>
          <w:szCs w:val="24"/>
        </w:rPr>
        <w:t xml:space="preserve">is financial resources, </w:t>
      </w:r>
    </w:p>
    <w:p w:rsidR="00671A15" w:rsidRDefault="00671A15" w:rsidP="00671A1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w:t>
      </w:r>
      <w:r w:rsidR="00D97C21" w:rsidRPr="00671A15">
        <w:rPr>
          <w:rFonts w:ascii="Times New Roman" w:hAnsi="Times New Roman" w:cs="Times New Roman"/>
          <w:sz w:val="24"/>
          <w:szCs w:val="24"/>
        </w:rPr>
        <w:t>is character and previous convictions,</w:t>
      </w:r>
    </w:p>
    <w:p w:rsidR="00671A15" w:rsidRDefault="00671A15" w:rsidP="00671A1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H</w:t>
      </w:r>
      <w:r w:rsidR="00D97C21" w:rsidRPr="00671A15">
        <w:rPr>
          <w:rFonts w:ascii="Times New Roman" w:hAnsi="Times New Roman" w:cs="Times New Roman"/>
          <w:sz w:val="24"/>
          <w:szCs w:val="24"/>
        </w:rPr>
        <w:t>is proximity to the bailed person and also</w:t>
      </w:r>
      <w:r>
        <w:rPr>
          <w:rFonts w:ascii="Times New Roman" w:hAnsi="Times New Roman" w:cs="Times New Roman"/>
          <w:sz w:val="24"/>
          <w:szCs w:val="24"/>
        </w:rPr>
        <w:t>;</w:t>
      </w:r>
      <w:r w:rsidR="00D97C21" w:rsidRPr="00671A15">
        <w:rPr>
          <w:rFonts w:ascii="Times New Roman" w:hAnsi="Times New Roman" w:cs="Times New Roman"/>
          <w:sz w:val="24"/>
          <w:szCs w:val="24"/>
        </w:rPr>
        <w:t xml:space="preserve"> </w:t>
      </w:r>
    </w:p>
    <w:p w:rsidR="00671A15" w:rsidRDefault="00671A15" w:rsidP="00671A1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D97C21" w:rsidRPr="00671A15">
        <w:rPr>
          <w:rFonts w:ascii="Times New Roman" w:hAnsi="Times New Roman" w:cs="Times New Roman"/>
          <w:sz w:val="24"/>
          <w:szCs w:val="24"/>
        </w:rPr>
        <w:t xml:space="preserve">he person giving bail should </w:t>
      </w:r>
      <w:r>
        <w:rPr>
          <w:rFonts w:ascii="Times New Roman" w:hAnsi="Times New Roman" w:cs="Times New Roman"/>
          <w:sz w:val="24"/>
          <w:szCs w:val="24"/>
        </w:rPr>
        <w:t xml:space="preserve">show an interest </w:t>
      </w:r>
      <w:r w:rsidR="00D97C21" w:rsidRPr="00671A15">
        <w:rPr>
          <w:rFonts w:ascii="Times New Roman" w:hAnsi="Times New Roman" w:cs="Times New Roman"/>
          <w:sz w:val="24"/>
          <w:szCs w:val="24"/>
        </w:rPr>
        <w:t>in looking after</w:t>
      </w:r>
      <w:r>
        <w:rPr>
          <w:rFonts w:ascii="Times New Roman" w:hAnsi="Times New Roman" w:cs="Times New Roman"/>
          <w:sz w:val="24"/>
          <w:szCs w:val="24"/>
        </w:rPr>
        <w:t xml:space="preserve"> him</w:t>
      </w:r>
      <w:r w:rsidR="00D97C21" w:rsidRPr="00671A15">
        <w:rPr>
          <w:rFonts w:ascii="Times New Roman" w:hAnsi="Times New Roman" w:cs="Times New Roman"/>
          <w:sz w:val="24"/>
          <w:szCs w:val="24"/>
        </w:rPr>
        <w:t xml:space="preserve"> and if necessary using powers he has to prevent the accused from escaping.</w:t>
      </w:r>
      <w:r w:rsidR="00D97C21">
        <w:rPr>
          <w:rStyle w:val="FootnoteReference"/>
          <w:rFonts w:ascii="Times New Roman" w:hAnsi="Times New Roman" w:cs="Times New Roman"/>
          <w:sz w:val="24"/>
          <w:szCs w:val="24"/>
        </w:rPr>
        <w:footnoteReference w:id="30"/>
      </w:r>
      <w:r w:rsidR="00D97C21" w:rsidRPr="00671A15">
        <w:rPr>
          <w:rFonts w:ascii="Times New Roman" w:hAnsi="Times New Roman" w:cs="Times New Roman"/>
          <w:sz w:val="24"/>
          <w:szCs w:val="24"/>
        </w:rPr>
        <w:t xml:space="preserve"> </w:t>
      </w:r>
    </w:p>
    <w:p w:rsidR="00BC5336" w:rsidRDefault="00734C1E" w:rsidP="00D97C21">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00D97C21" w:rsidRPr="00671A15">
        <w:rPr>
          <w:rFonts w:ascii="Times New Roman" w:hAnsi="Times New Roman" w:cs="Times New Roman"/>
          <w:sz w:val="24"/>
          <w:szCs w:val="24"/>
        </w:rPr>
        <w:t>t</w:t>
      </w:r>
      <w:r>
        <w:rPr>
          <w:rFonts w:ascii="Times New Roman" w:hAnsi="Times New Roman" w:cs="Times New Roman"/>
          <w:sz w:val="24"/>
          <w:szCs w:val="24"/>
        </w:rPr>
        <w:t xml:space="preserve"> is important to note that it</w:t>
      </w:r>
      <w:r w:rsidR="00D97C21" w:rsidRPr="00671A15">
        <w:rPr>
          <w:rFonts w:ascii="Times New Roman" w:hAnsi="Times New Roman" w:cs="Times New Roman"/>
          <w:sz w:val="24"/>
          <w:szCs w:val="24"/>
        </w:rPr>
        <w:t xml:space="preserve"> has been held that a court may not refuse a surety for his political opinions or otherwise inquire into his private interests or character.</w:t>
      </w:r>
      <w:r w:rsidR="00D97C21">
        <w:rPr>
          <w:rStyle w:val="FootnoteReference"/>
          <w:rFonts w:ascii="Times New Roman" w:hAnsi="Times New Roman" w:cs="Times New Roman"/>
          <w:sz w:val="24"/>
          <w:szCs w:val="24"/>
        </w:rPr>
        <w:footnoteReference w:id="31"/>
      </w:r>
      <w:r w:rsidR="00D97C21" w:rsidRPr="00671A15">
        <w:rPr>
          <w:rFonts w:ascii="Times New Roman" w:hAnsi="Times New Roman" w:cs="Times New Roman"/>
          <w:sz w:val="24"/>
          <w:szCs w:val="24"/>
        </w:rPr>
        <w:t xml:space="preserve"> </w:t>
      </w:r>
      <w:r w:rsidR="00D97C21">
        <w:rPr>
          <w:rFonts w:ascii="Times New Roman" w:hAnsi="Times New Roman" w:cs="Times New Roman"/>
          <w:sz w:val="24"/>
          <w:szCs w:val="24"/>
        </w:rPr>
        <w:t xml:space="preserve">The qualifications that need to be met by one in order to stand as surety were discussed in the case of </w:t>
      </w:r>
      <w:r w:rsidR="00D97C21" w:rsidRPr="00B21AF7">
        <w:rPr>
          <w:rFonts w:ascii="Times New Roman" w:hAnsi="Times New Roman" w:cs="Times New Roman"/>
          <w:i/>
          <w:sz w:val="24"/>
          <w:szCs w:val="24"/>
        </w:rPr>
        <w:t>R v Gabhai Jessa</w:t>
      </w:r>
      <w:r w:rsidR="00D97C21">
        <w:rPr>
          <w:rFonts w:ascii="Times New Roman" w:hAnsi="Times New Roman" w:cs="Times New Roman"/>
          <w:sz w:val="24"/>
          <w:szCs w:val="24"/>
        </w:rPr>
        <w:t>.</w:t>
      </w:r>
      <w:r w:rsidR="00D97C21">
        <w:rPr>
          <w:rStyle w:val="FootnoteReference"/>
          <w:rFonts w:ascii="Times New Roman" w:hAnsi="Times New Roman" w:cs="Times New Roman"/>
          <w:sz w:val="24"/>
          <w:szCs w:val="24"/>
        </w:rPr>
        <w:footnoteReference w:id="32"/>
      </w:r>
      <w:r w:rsidR="00D97C21">
        <w:rPr>
          <w:rFonts w:ascii="Times New Roman" w:hAnsi="Times New Roman" w:cs="Times New Roman"/>
          <w:sz w:val="24"/>
          <w:szCs w:val="24"/>
        </w:rPr>
        <w:t xml:space="preserve"> A person standing as surety must be a person of social standing in the community. He must also be aged 21 or above and must be capable of meeting his financial obligations as a surety.</w:t>
      </w:r>
    </w:p>
    <w:p w:rsidR="00D97C21" w:rsidRDefault="00BC5336" w:rsidP="00D97C21">
      <w:pPr>
        <w:spacing w:line="360" w:lineRule="auto"/>
        <w:jc w:val="both"/>
        <w:rPr>
          <w:rFonts w:ascii="Times New Roman" w:hAnsi="Times New Roman" w:cs="Times New Roman"/>
          <w:sz w:val="24"/>
          <w:szCs w:val="24"/>
        </w:rPr>
      </w:pPr>
      <w:r>
        <w:rPr>
          <w:rFonts w:ascii="Times New Roman" w:hAnsi="Times New Roman" w:cs="Times New Roman"/>
          <w:sz w:val="24"/>
          <w:szCs w:val="24"/>
        </w:rPr>
        <w:t>It is unfortunate that</w:t>
      </w:r>
      <w:r w:rsidR="00D97C21">
        <w:rPr>
          <w:rFonts w:ascii="Times New Roman" w:hAnsi="Times New Roman" w:cs="Times New Roman"/>
          <w:sz w:val="24"/>
          <w:szCs w:val="24"/>
        </w:rPr>
        <w:t xml:space="preserve"> </w:t>
      </w:r>
      <w:r>
        <w:rPr>
          <w:rFonts w:ascii="Times New Roman" w:hAnsi="Times New Roman" w:cs="Times New Roman"/>
          <w:sz w:val="24"/>
          <w:szCs w:val="24"/>
        </w:rPr>
        <w:t>this introduces</w:t>
      </w:r>
      <w:r w:rsidR="00D97C21">
        <w:rPr>
          <w:rFonts w:ascii="Times New Roman" w:hAnsi="Times New Roman" w:cs="Times New Roman"/>
          <w:sz w:val="24"/>
          <w:szCs w:val="24"/>
        </w:rPr>
        <w:t xml:space="preserve"> wealth into the law of bail</w:t>
      </w:r>
      <w:r>
        <w:rPr>
          <w:rFonts w:ascii="Times New Roman" w:hAnsi="Times New Roman" w:cs="Times New Roman"/>
          <w:sz w:val="24"/>
          <w:szCs w:val="24"/>
        </w:rPr>
        <w:t xml:space="preserve"> and has thus inevitably</w:t>
      </w:r>
      <w:r w:rsidR="00D97C21">
        <w:rPr>
          <w:rFonts w:ascii="Times New Roman" w:hAnsi="Times New Roman" w:cs="Times New Roman"/>
          <w:sz w:val="24"/>
          <w:szCs w:val="24"/>
        </w:rPr>
        <w:t xml:space="preserve"> led to a distinction based on the financial well being of each person. This has led to the poor</w:t>
      </w:r>
      <w:r w:rsidR="00C132CC">
        <w:rPr>
          <w:rFonts w:ascii="Times New Roman" w:hAnsi="Times New Roman" w:cs="Times New Roman"/>
          <w:sz w:val="24"/>
          <w:szCs w:val="24"/>
        </w:rPr>
        <w:t xml:space="preserve"> being denied bail, yet all shou</w:t>
      </w:r>
      <w:r w:rsidR="00D97C21">
        <w:rPr>
          <w:rFonts w:ascii="Times New Roman" w:hAnsi="Times New Roman" w:cs="Times New Roman"/>
          <w:sz w:val="24"/>
          <w:szCs w:val="24"/>
        </w:rPr>
        <w:t>l</w:t>
      </w:r>
      <w:r w:rsidR="00C132CC">
        <w:rPr>
          <w:rFonts w:ascii="Times New Roman" w:hAnsi="Times New Roman" w:cs="Times New Roman"/>
          <w:sz w:val="24"/>
          <w:szCs w:val="24"/>
        </w:rPr>
        <w:t>d</w:t>
      </w:r>
      <w:r w:rsidR="00D97C21">
        <w:rPr>
          <w:rFonts w:ascii="Times New Roman" w:hAnsi="Times New Roman" w:cs="Times New Roman"/>
          <w:sz w:val="24"/>
          <w:szCs w:val="24"/>
        </w:rPr>
        <w:t xml:space="preserve"> be acc</w:t>
      </w:r>
      <w:r w:rsidR="00C132CC">
        <w:rPr>
          <w:rFonts w:ascii="Times New Roman" w:hAnsi="Times New Roman" w:cs="Times New Roman"/>
          <w:sz w:val="24"/>
          <w:szCs w:val="24"/>
        </w:rPr>
        <w:t>orded equal treatment before</w:t>
      </w:r>
      <w:r w:rsidR="00D97C21">
        <w:rPr>
          <w:rFonts w:ascii="Times New Roman" w:hAnsi="Times New Roman" w:cs="Times New Roman"/>
          <w:sz w:val="24"/>
          <w:szCs w:val="24"/>
        </w:rPr>
        <w:t xml:space="preserve"> the law.</w:t>
      </w:r>
      <w:r w:rsidR="00D97C21">
        <w:rPr>
          <w:rStyle w:val="FootnoteReference"/>
          <w:rFonts w:ascii="Times New Roman" w:hAnsi="Times New Roman" w:cs="Times New Roman"/>
          <w:sz w:val="24"/>
          <w:szCs w:val="24"/>
        </w:rPr>
        <w:footnoteReference w:id="33"/>
      </w:r>
      <w:r w:rsidR="00D97C21">
        <w:rPr>
          <w:rFonts w:ascii="Times New Roman" w:hAnsi="Times New Roman" w:cs="Times New Roman"/>
          <w:sz w:val="24"/>
          <w:szCs w:val="24"/>
        </w:rPr>
        <w:t xml:space="preserve"> </w:t>
      </w:r>
      <w:r w:rsidR="00C132CC">
        <w:rPr>
          <w:rFonts w:ascii="Times New Roman" w:hAnsi="Times New Roman" w:cs="Times New Roman"/>
          <w:sz w:val="24"/>
          <w:szCs w:val="24"/>
        </w:rPr>
        <w:t>It is evident that b</w:t>
      </w:r>
      <w:r w:rsidR="00D97C21">
        <w:rPr>
          <w:rFonts w:ascii="Times New Roman" w:hAnsi="Times New Roman" w:cs="Times New Roman"/>
          <w:sz w:val="24"/>
          <w:szCs w:val="24"/>
        </w:rPr>
        <w:t xml:space="preserve">ail is no longer seen as serving the purpose for which it was intended. </w:t>
      </w:r>
    </w:p>
    <w:p w:rsidR="00D97C21" w:rsidRDefault="00D97C21" w:rsidP="00D97C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Section 123(2) </w:t>
      </w:r>
      <w:r>
        <w:rPr>
          <w:rStyle w:val="FootnoteReference"/>
          <w:rFonts w:ascii="Times New Roman" w:hAnsi="Times New Roman" w:cs="Times New Roman"/>
          <w:sz w:val="24"/>
          <w:szCs w:val="24"/>
        </w:rPr>
        <w:footnoteReference w:id="34"/>
      </w:r>
      <w:r>
        <w:rPr>
          <w:rFonts w:ascii="Times New Roman" w:hAnsi="Times New Roman" w:cs="Times New Roman"/>
          <w:sz w:val="24"/>
          <w:szCs w:val="24"/>
        </w:rPr>
        <w:t xml:space="preserve">  provides that bail should be granted with due regard to the circumstances of the case and should not be excessive. This section also provides that bail will be determined having regard to the circumstances of the case. </w:t>
      </w:r>
    </w:p>
    <w:p w:rsidR="00D97C21" w:rsidRDefault="00D97C21" w:rsidP="00D97C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test for granting bail was set in the </w:t>
      </w:r>
      <w:r w:rsidRPr="00BC5336">
        <w:rPr>
          <w:rFonts w:ascii="Times New Roman" w:hAnsi="Times New Roman" w:cs="Times New Roman"/>
          <w:i/>
          <w:sz w:val="24"/>
          <w:szCs w:val="24"/>
        </w:rPr>
        <w:t>Jaffer Case</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35"/>
      </w:r>
      <w:r>
        <w:rPr>
          <w:rFonts w:ascii="Times New Roman" w:hAnsi="Times New Roman" w:cs="Times New Roman"/>
          <w:sz w:val="24"/>
          <w:szCs w:val="24"/>
        </w:rPr>
        <w:t xml:space="preserve"> where it was stated that the true test of a bail application is whether its grant will be detrimental to the interest of Justice. However the term interest of justice is so wide that it cannot offer a definite guideline.</w:t>
      </w:r>
    </w:p>
    <w:p w:rsidR="00D97C21" w:rsidRDefault="00D97C21" w:rsidP="00D97C21">
      <w:pPr>
        <w:spacing w:line="360" w:lineRule="auto"/>
        <w:jc w:val="both"/>
        <w:rPr>
          <w:rFonts w:ascii="Times New Roman" w:hAnsi="Times New Roman" w:cs="Times New Roman"/>
          <w:b/>
          <w:sz w:val="24"/>
          <w:szCs w:val="24"/>
        </w:rPr>
      </w:pPr>
      <w:r w:rsidRPr="00A50E5F">
        <w:rPr>
          <w:rFonts w:ascii="Times New Roman" w:hAnsi="Times New Roman" w:cs="Times New Roman"/>
          <w:b/>
          <w:sz w:val="24"/>
          <w:szCs w:val="24"/>
        </w:rPr>
        <w:t>Bail Bond</w:t>
      </w:r>
    </w:p>
    <w:p w:rsidR="00D97C21" w:rsidRDefault="00D97C21" w:rsidP="00D97C21">
      <w:pPr>
        <w:spacing w:line="360" w:lineRule="auto"/>
        <w:jc w:val="both"/>
        <w:rPr>
          <w:rFonts w:ascii="Times New Roman" w:hAnsi="Times New Roman" w:cs="Times New Roman"/>
          <w:sz w:val="24"/>
          <w:szCs w:val="24"/>
        </w:rPr>
      </w:pPr>
      <w:r>
        <w:rPr>
          <w:rFonts w:ascii="Times New Roman" w:hAnsi="Times New Roman" w:cs="Times New Roman"/>
          <w:sz w:val="24"/>
          <w:szCs w:val="24"/>
        </w:rPr>
        <w:t>The law relating to bail bond is outlined in the Criminal Procedure Code and the Police Act.</w:t>
      </w:r>
      <w:r>
        <w:rPr>
          <w:rStyle w:val="FootnoteReference"/>
          <w:rFonts w:ascii="Times New Roman" w:hAnsi="Times New Roman" w:cs="Times New Roman"/>
          <w:sz w:val="24"/>
          <w:szCs w:val="24"/>
        </w:rPr>
        <w:footnoteReference w:id="36"/>
      </w:r>
      <w:r>
        <w:rPr>
          <w:rFonts w:ascii="Times New Roman" w:hAnsi="Times New Roman" w:cs="Times New Roman"/>
          <w:sz w:val="24"/>
          <w:szCs w:val="24"/>
        </w:rPr>
        <w:t xml:space="preserve"> Section 36,</w:t>
      </w:r>
      <w:r w:rsidR="005B034B">
        <w:rPr>
          <w:rStyle w:val="FootnoteReference"/>
          <w:rFonts w:ascii="Times New Roman" w:hAnsi="Times New Roman" w:cs="Times New Roman"/>
          <w:sz w:val="24"/>
          <w:szCs w:val="24"/>
        </w:rPr>
        <w:footnoteReference w:id="37"/>
      </w:r>
      <w:r>
        <w:rPr>
          <w:rFonts w:ascii="Times New Roman" w:hAnsi="Times New Roman" w:cs="Times New Roman"/>
          <w:sz w:val="24"/>
          <w:szCs w:val="24"/>
        </w:rPr>
        <w:t xml:space="preserve"> empowers a police officer in charge of a police station, where an accused cannot be brought before a court within the required time. In addition Section 23</w:t>
      </w:r>
      <w:r>
        <w:rPr>
          <w:rStyle w:val="FootnoteReference"/>
          <w:rFonts w:ascii="Times New Roman" w:hAnsi="Times New Roman" w:cs="Times New Roman"/>
          <w:sz w:val="24"/>
          <w:szCs w:val="24"/>
        </w:rPr>
        <w:footnoteReference w:id="38"/>
      </w:r>
      <w:r>
        <w:rPr>
          <w:rFonts w:ascii="Times New Roman" w:hAnsi="Times New Roman" w:cs="Times New Roman"/>
          <w:sz w:val="24"/>
          <w:szCs w:val="24"/>
        </w:rPr>
        <w:t xml:space="preserve">  emphasizes the same. The purpose for granting such bail bond is to ensure that the accused perso</w:t>
      </w:r>
      <w:r w:rsidR="00FF270B">
        <w:rPr>
          <w:rFonts w:ascii="Times New Roman" w:hAnsi="Times New Roman" w:cs="Times New Roman"/>
          <w:sz w:val="24"/>
          <w:szCs w:val="24"/>
        </w:rPr>
        <w:t>ns do not serve pre-trial custody / sentence</w:t>
      </w:r>
      <w:r>
        <w:rPr>
          <w:rFonts w:ascii="Times New Roman" w:hAnsi="Times New Roman" w:cs="Times New Roman"/>
          <w:sz w:val="24"/>
          <w:szCs w:val="24"/>
        </w:rPr>
        <w:t xml:space="preserve">. However the only accused persons who may qualify for the release upon executing such </w:t>
      </w:r>
      <w:r w:rsidR="00FF270B">
        <w:rPr>
          <w:rFonts w:ascii="Times New Roman" w:hAnsi="Times New Roman" w:cs="Times New Roman"/>
          <w:sz w:val="24"/>
          <w:szCs w:val="24"/>
        </w:rPr>
        <w:t>a bail bond are those charged with</w:t>
      </w:r>
      <w:r>
        <w:rPr>
          <w:rFonts w:ascii="Times New Roman" w:hAnsi="Times New Roman" w:cs="Times New Roman"/>
          <w:sz w:val="24"/>
          <w:szCs w:val="24"/>
        </w:rPr>
        <w:t xml:space="preserve"> minor offences. Bond can be </w:t>
      </w:r>
      <w:r>
        <w:rPr>
          <w:rFonts w:ascii="Times New Roman" w:hAnsi="Times New Roman" w:cs="Times New Roman"/>
          <w:sz w:val="24"/>
          <w:szCs w:val="24"/>
        </w:rPr>
        <w:lastRenderedPageBreak/>
        <w:t>given for the prevention of offences</w:t>
      </w:r>
      <w:r w:rsidR="00FF270B">
        <w:rPr>
          <w:rFonts w:ascii="Times New Roman" w:hAnsi="Times New Roman" w:cs="Times New Roman"/>
          <w:sz w:val="24"/>
          <w:szCs w:val="24"/>
        </w:rPr>
        <w:t xml:space="preserve"> </w:t>
      </w:r>
      <w:r>
        <w:rPr>
          <w:rFonts w:ascii="Times New Roman" w:hAnsi="Times New Roman" w:cs="Times New Roman"/>
          <w:sz w:val="24"/>
          <w:szCs w:val="24"/>
        </w:rPr>
        <w:t>as</w:t>
      </w:r>
      <w:r w:rsidR="00FF270B">
        <w:rPr>
          <w:rFonts w:ascii="Times New Roman" w:hAnsi="Times New Roman" w:cs="Times New Roman"/>
          <w:sz w:val="24"/>
          <w:szCs w:val="24"/>
        </w:rPr>
        <w:t xml:space="preserve"> well as</w:t>
      </w:r>
      <w:r>
        <w:rPr>
          <w:rFonts w:ascii="Times New Roman" w:hAnsi="Times New Roman" w:cs="Times New Roman"/>
          <w:sz w:val="24"/>
          <w:szCs w:val="24"/>
        </w:rPr>
        <w:t xml:space="preserve"> security for good behavior.</w:t>
      </w:r>
      <w:r>
        <w:rPr>
          <w:rStyle w:val="FootnoteReference"/>
          <w:rFonts w:ascii="Times New Roman" w:hAnsi="Times New Roman" w:cs="Times New Roman"/>
          <w:sz w:val="24"/>
          <w:szCs w:val="24"/>
        </w:rPr>
        <w:footnoteReference w:id="39"/>
      </w:r>
      <w:r>
        <w:rPr>
          <w:rFonts w:ascii="Times New Roman" w:hAnsi="Times New Roman" w:cs="Times New Roman"/>
          <w:sz w:val="24"/>
          <w:szCs w:val="24"/>
        </w:rPr>
        <w:t xml:space="preserve"> Habitual offenders can only be bonded by a magistrate.</w:t>
      </w:r>
      <w:r>
        <w:rPr>
          <w:rStyle w:val="FootnoteReference"/>
          <w:rFonts w:ascii="Times New Roman" w:hAnsi="Times New Roman" w:cs="Times New Roman"/>
          <w:sz w:val="24"/>
          <w:szCs w:val="24"/>
        </w:rPr>
        <w:footnoteReference w:id="40"/>
      </w:r>
      <w:r>
        <w:rPr>
          <w:rFonts w:ascii="Times New Roman" w:hAnsi="Times New Roman" w:cs="Times New Roman"/>
          <w:sz w:val="24"/>
          <w:szCs w:val="24"/>
        </w:rPr>
        <w:t xml:space="preserve"> Furthermore even when granting such bond he or she must state the information received, the amount of bond granted or to be executed, the period for which it will be in force and the number of class and character of sureties if that are given.</w:t>
      </w:r>
      <w:r>
        <w:rPr>
          <w:rStyle w:val="FootnoteReference"/>
          <w:rFonts w:ascii="Times New Roman" w:hAnsi="Times New Roman" w:cs="Times New Roman"/>
          <w:sz w:val="24"/>
          <w:szCs w:val="24"/>
        </w:rPr>
        <w:footnoteReference w:id="41"/>
      </w:r>
      <w:r>
        <w:rPr>
          <w:rFonts w:ascii="Times New Roman" w:hAnsi="Times New Roman" w:cs="Times New Roman"/>
          <w:sz w:val="24"/>
          <w:szCs w:val="24"/>
        </w:rPr>
        <w:t xml:space="preserve"> </w:t>
      </w:r>
    </w:p>
    <w:p w:rsidR="00D97C21" w:rsidRDefault="00D97C21" w:rsidP="00D97C2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also well noted that </w:t>
      </w:r>
      <w:r w:rsidRPr="00FF270B">
        <w:rPr>
          <w:rFonts w:ascii="Times New Roman" w:hAnsi="Times New Roman" w:cs="Times New Roman"/>
          <w:i/>
          <w:sz w:val="24"/>
          <w:szCs w:val="24"/>
        </w:rPr>
        <w:t>Section 125</w:t>
      </w:r>
      <w:r>
        <w:rPr>
          <w:rFonts w:ascii="Times New Roman" w:hAnsi="Times New Roman" w:cs="Times New Roman"/>
          <w:sz w:val="24"/>
          <w:szCs w:val="24"/>
        </w:rPr>
        <w:t xml:space="preserve"> of the Criminal Procedure Code provides that in granting bail and before the release of the accused person, a bond for the amount stated shall be executed by the accused in case of personal recognizance or by one or more of the sureties in the case of bail bond. The bond shall state the time and place of appearance and then the release then follows. In some circumstances, a bond has been discharged in the absence of the accused. The Tanzanian Case of </w:t>
      </w:r>
      <w:r w:rsidRPr="00B21AF7">
        <w:rPr>
          <w:rFonts w:ascii="Times New Roman" w:hAnsi="Times New Roman" w:cs="Times New Roman"/>
          <w:i/>
          <w:sz w:val="24"/>
          <w:szCs w:val="24"/>
        </w:rPr>
        <w:t>Mahmood v R</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42"/>
      </w:r>
      <w:r>
        <w:rPr>
          <w:rFonts w:ascii="Times New Roman" w:hAnsi="Times New Roman" w:cs="Times New Roman"/>
          <w:sz w:val="24"/>
          <w:szCs w:val="24"/>
        </w:rPr>
        <w:t xml:space="preserve"> indicates that such an order of discharge is valid until set aside by the High Court.</w:t>
      </w:r>
    </w:p>
    <w:p w:rsidR="00FF270B" w:rsidRDefault="00FF270B" w:rsidP="00960A61">
      <w:pPr>
        <w:spacing w:line="360" w:lineRule="auto"/>
        <w:jc w:val="both"/>
        <w:rPr>
          <w:rFonts w:ascii="Times New Roman" w:hAnsi="Times New Roman" w:cs="Times New Roman"/>
          <w:b/>
          <w:sz w:val="24"/>
          <w:szCs w:val="24"/>
        </w:rPr>
      </w:pPr>
    </w:p>
    <w:p w:rsidR="00960A61" w:rsidRDefault="00960A61" w:rsidP="00960A61">
      <w:pPr>
        <w:spacing w:line="360" w:lineRule="auto"/>
        <w:jc w:val="both"/>
        <w:rPr>
          <w:rFonts w:ascii="Times New Roman" w:hAnsi="Times New Roman" w:cs="Times New Roman"/>
          <w:b/>
          <w:sz w:val="24"/>
          <w:szCs w:val="24"/>
        </w:rPr>
      </w:pPr>
      <w:r w:rsidRPr="00C8398C">
        <w:rPr>
          <w:rFonts w:ascii="Times New Roman" w:hAnsi="Times New Roman" w:cs="Times New Roman"/>
          <w:b/>
          <w:sz w:val="24"/>
          <w:szCs w:val="24"/>
        </w:rPr>
        <w:t>Conditions That May Be Imposed By Court</w:t>
      </w:r>
    </w:p>
    <w:p w:rsidR="00960A61" w:rsidRDefault="00FF270B" w:rsidP="00960A61">
      <w:pPr>
        <w:spacing w:line="360" w:lineRule="auto"/>
        <w:jc w:val="both"/>
        <w:rPr>
          <w:rFonts w:ascii="Times New Roman" w:hAnsi="Times New Roman" w:cs="Times New Roman"/>
          <w:sz w:val="24"/>
          <w:szCs w:val="24"/>
        </w:rPr>
      </w:pPr>
      <w:r>
        <w:rPr>
          <w:rFonts w:ascii="Times New Roman" w:hAnsi="Times New Roman" w:cs="Times New Roman"/>
          <w:sz w:val="24"/>
          <w:szCs w:val="24"/>
        </w:rPr>
        <w:t>The c</w:t>
      </w:r>
      <w:r w:rsidR="00AC2FEA">
        <w:rPr>
          <w:rFonts w:ascii="Times New Roman" w:hAnsi="Times New Roman" w:cs="Times New Roman"/>
          <w:sz w:val="24"/>
          <w:szCs w:val="24"/>
        </w:rPr>
        <w:t xml:space="preserve">ourts have always been wary of </w:t>
      </w:r>
      <w:r>
        <w:rPr>
          <w:rFonts w:ascii="Times New Roman" w:hAnsi="Times New Roman" w:cs="Times New Roman"/>
          <w:sz w:val="24"/>
          <w:szCs w:val="24"/>
        </w:rPr>
        <w:t>granting bail in the apprehension that the accused person may jum</w:t>
      </w:r>
      <w:r w:rsidR="00AC2FEA">
        <w:rPr>
          <w:rFonts w:ascii="Times New Roman" w:hAnsi="Times New Roman" w:cs="Times New Roman"/>
          <w:sz w:val="24"/>
          <w:szCs w:val="24"/>
        </w:rPr>
        <w:t>p bail. It is on this basis that the court in exercising its discretion when granting bail may instead of unconditionally releas</w:t>
      </w:r>
      <w:r w:rsidR="00095D93">
        <w:rPr>
          <w:rFonts w:ascii="Times New Roman" w:hAnsi="Times New Roman" w:cs="Times New Roman"/>
          <w:sz w:val="24"/>
          <w:szCs w:val="24"/>
        </w:rPr>
        <w:t>ing</w:t>
      </w:r>
      <w:r w:rsidR="00AC2FEA">
        <w:rPr>
          <w:rFonts w:ascii="Times New Roman" w:hAnsi="Times New Roman" w:cs="Times New Roman"/>
          <w:sz w:val="24"/>
          <w:szCs w:val="24"/>
        </w:rPr>
        <w:t xml:space="preserve"> the accused person</w:t>
      </w:r>
      <w:r w:rsidR="00095D93">
        <w:rPr>
          <w:rFonts w:ascii="Times New Roman" w:hAnsi="Times New Roman" w:cs="Times New Roman"/>
          <w:sz w:val="24"/>
          <w:szCs w:val="24"/>
        </w:rPr>
        <w:t>, it</w:t>
      </w:r>
      <w:r w:rsidR="00AC2FEA">
        <w:rPr>
          <w:rFonts w:ascii="Times New Roman" w:hAnsi="Times New Roman" w:cs="Times New Roman"/>
          <w:sz w:val="24"/>
          <w:szCs w:val="24"/>
        </w:rPr>
        <w:t xml:space="preserve"> may impose some conditions such as the accused person</w:t>
      </w:r>
      <w:r w:rsidR="007A5387">
        <w:rPr>
          <w:rStyle w:val="FootnoteReference"/>
          <w:rFonts w:ascii="Times New Roman" w:hAnsi="Times New Roman" w:cs="Times New Roman"/>
          <w:sz w:val="24"/>
          <w:szCs w:val="24"/>
        </w:rPr>
        <w:footnoteReference w:id="43"/>
      </w:r>
      <w:r w:rsidR="00AC2FEA">
        <w:rPr>
          <w:rFonts w:ascii="Times New Roman" w:hAnsi="Times New Roman" w:cs="Times New Roman"/>
          <w:sz w:val="24"/>
          <w:szCs w:val="24"/>
        </w:rPr>
        <w:t>;</w:t>
      </w:r>
    </w:p>
    <w:p w:rsidR="00960A61" w:rsidRDefault="00AC2FEA" w:rsidP="00960A6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w:t>
      </w:r>
      <w:r w:rsidR="00960A61" w:rsidRPr="00106862">
        <w:rPr>
          <w:rFonts w:ascii="Times New Roman" w:hAnsi="Times New Roman" w:cs="Times New Roman"/>
          <w:sz w:val="24"/>
          <w:szCs w:val="24"/>
        </w:rPr>
        <w:t>hall make himself available for interrogation by the police officer as and when re</w:t>
      </w:r>
      <w:r w:rsidR="00960A61">
        <w:rPr>
          <w:rFonts w:ascii="Times New Roman" w:hAnsi="Times New Roman" w:cs="Times New Roman"/>
          <w:sz w:val="24"/>
          <w:szCs w:val="24"/>
        </w:rPr>
        <w:t>quired.</w:t>
      </w:r>
    </w:p>
    <w:p w:rsidR="00960A61" w:rsidRDefault="00AC2FEA" w:rsidP="00960A6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w:t>
      </w:r>
      <w:r w:rsidR="00960A61">
        <w:rPr>
          <w:rFonts w:ascii="Times New Roman" w:hAnsi="Times New Roman" w:cs="Times New Roman"/>
          <w:sz w:val="24"/>
          <w:szCs w:val="24"/>
        </w:rPr>
        <w:t>hall not, directly/indirectly make any inducement; threat or promise to any person acquainted with the facts of the case so as to dissuade him from disclosing such facts to the court or to the police officer.</w:t>
      </w:r>
    </w:p>
    <w:p w:rsidR="00960A61" w:rsidRPr="007126BF" w:rsidRDefault="00AC2FEA" w:rsidP="007126BF">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60A61">
        <w:rPr>
          <w:rFonts w:ascii="Times New Roman" w:hAnsi="Times New Roman" w:cs="Times New Roman"/>
          <w:sz w:val="24"/>
          <w:szCs w:val="24"/>
        </w:rPr>
        <w:t>hall not leave jurisdiction without the prior permission of the court.</w:t>
      </w:r>
    </w:p>
    <w:p w:rsidR="00AF2283" w:rsidRDefault="00410930" w:rsidP="00E90BF6">
      <w:pPr>
        <w:spacing w:line="360" w:lineRule="auto"/>
        <w:jc w:val="both"/>
        <w:rPr>
          <w:rFonts w:ascii="Times New Roman" w:hAnsi="Times New Roman" w:cs="Times New Roman"/>
          <w:b/>
          <w:sz w:val="24"/>
          <w:szCs w:val="24"/>
        </w:rPr>
      </w:pPr>
      <w:r>
        <w:rPr>
          <w:rFonts w:ascii="Times New Roman" w:hAnsi="Times New Roman" w:cs="Times New Roman"/>
          <w:b/>
          <w:sz w:val="24"/>
          <w:szCs w:val="24"/>
        </w:rPr>
        <w:t>Principles</w:t>
      </w:r>
      <w:r w:rsidR="00AC2FEA">
        <w:rPr>
          <w:rFonts w:ascii="Times New Roman" w:hAnsi="Times New Roman" w:cs="Times New Roman"/>
          <w:b/>
          <w:sz w:val="24"/>
          <w:szCs w:val="24"/>
        </w:rPr>
        <w:t xml:space="preserve"> governing bails</w:t>
      </w:r>
    </w:p>
    <w:p w:rsidR="00AC2FEA" w:rsidRPr="00AF2283" w:rsidRDefault="00AC2FEA" w:rsidP="00E90BF6">
      <w:pPr>
        <w:spacing w:line="360" w:lineRule="auto"/>
        <w:jc w:val="both"/>
        <w:rPr>
          <w:rFonts w:ascii="Times New Roman" w:hAnsi="Times New Roman" w:cs="Times New Roman"/>
          <w:b/>
          <w:sz w:val="24"/>
          <w:szCs w:val="24"/>
        </w:rPr>
      </w:pPr>
      <w:r>
        <w:rPr>
          <w:rFonts w:ascii="Times New Roman" w:hAnsi="Times New Roman" w:cs="Times New Roman"/>
          <w:sz w:val="24"/>
          <w:szCs w:val="24"/>
        </w:rPr>
        <w:t>These are the guide lines which the courts put into consideration when considering applications for bails.</w:t>
      </w:r>
      <w:r w:rsidR="00095D93">
        <w:rPr>
          <w:rFonts w:ascii="Times New Roman" w:hAnsi="Times New Roman" w:cs="Times New Roman"/>
          <w:sz w:val="24"/>
          <w:szCs w:val="24"/>
        </w:rPr>
        <w:t xml:space="preserve"> They are derived from the constitution, the civil procedure code, case law and general court practices. They include;</w:t>
      </w:r>
    </w:p>
    <w:p w:rsidR="00410930" w:rsidRDefault="007B7238" w:rsidP="00E90BF6">
      <w:pPr>
        <w:spacing w:line="360" w:lineRule="auto"/>
        <w:jc w:val="both"/>
        <w:rPr>
          <w:rFonts w:ascii="Times New Roman" w:hAnsi="Times New Roman" w:cs="Times New Roman"/>
          <w:sz w:val="24"/>
          <w:szCs w:val="24"/>
        </w:rPr>
      </w:pPr>
      <w:r w:rsidRPr="00095D93">
        <w:rPr>
          <w:rFonts w:ascii="Times New Roman" w:hAnsi="Times New Roman" w:cs="Times New Roman"/>
          <w:b/>
          <w:sz w:val="24"/>
          <w:szCs w:val="24"/>
        </w:rPr>
        <w:t>Bail is fixed with due regard to the circumstances of each case and should not be excessive or it would defeat the purpose of the bail itself</w:t>
      </w:r>
      <w:r w:rsidRPr="00AC2FEA">
        <w:rPr>
          <w:rFonts w:ascii="Times New Roman" w:hAnsi="Times New Roman" w:cs="Times New Roman"/>
          <w:sz w:val="24"/>
          <w:szCs w:val="24"/>
        </w:rPr>
        <w:t>.</w:t>
      </w:r>
      <w:r w:rsidRPr="00AC2FEA">
        <w:rPr>
          <w:rStyle w:val="FootnoteReference"/>
          <w:rFonts w:ascii="Times New Roman" w:hAnsi="Times New Roman" w:cs="Times New Roman"/>
          <w:sz w:val="24"/>
          <w:szCs w:val="24"/>
        </w:rPr>
        <w:footnoteReference w:id="44"/>
      </w:r>
      <w:r w:rsidR="001C13C3" w:rsidRPr="00AC2FEA">
        <w:rPr>
          <w:rFonts w:ascii="Times New Roman" w:hAnsi="Times New Roman" w:cs="Times New Roman"/>
          <w:sz w:val="24"/>
          <w:szCs w:val="24"/>
        </w:rPr>
        <w:t xml:space="preserve">In the case of </w:t>
      </w:r>
      <w:r w:rsidR="001C13C3" w:rsidRPr="00AC2FEA">
        <w:rPr>
          <w:rFonts w:ascii="Times New Roman" w:hAnsi="Times New Roman" w:cs="Times New Roman"/>
          <w:i/>
          <w:sz w:val="24"/>
          <w:szCs w:val="24"/>
        </w:rPr>
        <w:t>Patrick</w:t>
      </w:r>
      <w:r w:rsidR="001C13C3" w:rsidRPr="00AC2FEA">
        <w:rPr>
          <w:rFonts w:ascii="Times New Roman" w:hAnsi="Times New Roman" w:cs="Times New Roman"/>
          <w:sz w:val="24"/>
          <w:szCs w:val="24"/>
        </w:rPr>
        <w:t xml:space="preserve"> </w:t>
      </w:r>
      <w:r w:rsidR="001C13C3" w:rsidRPr="00AC2FEA">
        <w:rPr>
          <w:rFonts w:ascii="Times New Roman" w:hAnsi="Times New Roman" w:cs="Times New Roman"/>
          <w:i/>
          <w:sz w:val="24"/>
          <w:szCs w:val="24"/>
        </w:rPr>
        <w:t>Irungu Maina v</w:t>
      </w:r>
      <w:r w:rsidR="001C13C3" w:rsidRPr="001C13C3">
        <w:rPr>
          <w:rFonts w:ascii="Times New Roman" w:hAnsi="Times New Roman" w:cs="Times New Roman"/>
          <w:i/>
          <w:sz w:val="24"/>
          <w:szCs w:val="24"/>
        </w:rPr>
        <w:t xml:space="preserve"> Republi</w:t>
      </w:r>
      <w:r w:rsidR="009664FC">
        <w:rPr>
          <w:rFonts w:ascii="Times New Roman" w:hAnsi="Times New Roman" w:cs="Times New Roman"/>
          <w:i/>
          <w:sz w:val="24"/>
          <w:szCs w:val="24"/>
        </w:rPr>
        <w:t xml:space="preserve">c, </w:t>
      </w:r>
      <w:r w:rsidR="009664FC">
        <w:rPr>
          <w:rStyle w:val="FootnoteReference"/>
          <w:rFonts w:ascii="Times New Roman" w:hAnsi="Times New Roman" w:cs="Times New Roman"/>
          <w:i/>
          <w:sz w:val="24"/>
          <w:szCs w:val="24"/>
        </w:rPr>
        <w:footnoteReference w:id="45"/>
      </w:r>
      <w:r w:rsidR="00C20913">
        <w:rPr>
          <w:rFonts w:ascii="Times New Roman" w:hAnsi="Times New Roman" w:cs="Times New Roman"/>
          <w:sz w:val="24"/>
          <w:szCs w:val="24"/>
        </w:rPr>
        <w:t>the accused had been admitted by a magis</w:t>
      </w:r>
      <w:r w:rsidR="00E51CC4">
        <w:rPr>
          <w:rFonts w:ascii="Times New Roman" w:hAnsi="Times New Roman" w:cs="Times New Roman"/>
          <w:sz w:val="24"/>
          <w:szCs w:val="24"/>
        </w:rPr>
        <w:t>trate’s court to a bail of ksh.</w:t>
      </w:r>
      <w:r w:rsidR="00C20913">
        <w:rPr>
          <w:rFonts w:ascii="Times New Roman" w:hAnsi="Times New Roman" w:cs="Times New Roman"/>
          <w:sz w:val="24"/>
          <w:szCs w:val="24"/>
        </w:rPr>
        <w:t>150</w:t>
      </w:r>
      <w:r w:rsidR="00686D04">
        <w:rPr>
          <w:rFonts w:ascii="Times New Roman" w:hAnsi="Times New Roman" w:cs="Times New Roman"/>
          <w:sz w:val="24"/>
          <w:szCs w:val="24"/>
        </w:rPr>
        <w:t>, 000</w:t>
      </w:r>
      <w:r w:rsidR="00C20913">
        <w:rPr>
          <w:rFonts w:ascii="Times New Roman" w:hAnsi="Times New Roman" w:cs="Times New Roman"/>
          <w:sz w:val="24"/>
          <w:szCs w:val="24"/>
        </w:rPr>
        <w:t xml:space="preserve"> for the offence of obtaining money by false pretence, which </w:t>
      </w:r>
      <w:r w:rsidR="00C20913">
        <w:rPr>
          <w:rFonts w:ascii="Times New Roman" w:hAnsi="Times New Roman" w:cs="Times New Roman"/>
          <w:sz w:val="24"/>
          <w:szCs w:val="24"/>
        </w:rPr>
        <w:lastRenderedPageBreak/>
        <w:t xml:space="preserve">attracted a maximum penalty of three years imprisonment. The High court </w:t>
      </w:r>
      <w:r w:rsidR="001062A7">
        <w:rPr>
          <w:rFonts w:ascii="Times New Roman" w:hAnsi="Times New Roman" w:cs="Times New Roman"/>
          <w:sz w:val="24"/>
          <w:szCs w:val="24"/>
        </w:rPr>
        <w:t>found that the imposed Ksh. 150,000 was excessive considering that the total amount alleged to have obtained by the applicant was Ksh. 98,000.</w:t>
      </w:r>
    </w:p>
    <w:p w:rsidR="00350916" w:rsidRDefault="00350916" w:rsidP="00E90BF6">
      <w:pPr>
        <w:spacing w:line="360" w:lineRule="auto"/>
        <w:jc w:val="both"/>
        <w:rPr>
          <w:rFonts w:ascii="Times New Roman" w:hAnsi="Times New Roman" w:cs="Times New Roman"/>
          <w:sz w:val="24"/>
          <w:szCs w:val="24"/>
        </w:rPr>
      </w:pPr>
      <w:r w:rsidRPr="00C812EB">
        <w:rPr>
          <w:rFonts w:ascii="Times New Roman" w:hAnsi="Times New Roman" w:cs="Times New Roman"/>
          <w:b/>
          <w:sz w:val="24"/>
          <w:szCs w:val="24"/>
        </w:rPr>
        <w:t>Bail is not a facility to be granted on demand but rather one subject to discretionary power of the court to grant or refuse it</w:t>
      </w:r>
      <w:r w:rsidR="00C812EB">
        <w:rPr>
          <w:rStyle w:val="FootnoteReference"/>
          <w:rFonts w:ascii="Times New Roman" w:hAnsi="Times New Roman" w:cs="Times New Roman"/>
          <w:b/>
          <w:sz w:val="24"/>
          <w:szCs w:val="24"/>
        </w:rPr>
        <w:footnoteReference w:id="46"/>
      </w:r>
      <w:r>
        <w:rPr>
          <w:rFonts w:ascii="Times New Roman" w:hAnsi="Times New Roman" w:cs="Times New Roman"/>
          <w:sz w:val="24"/>
          <w:szCs w:val="24"/>
        </w:rPr>
        <w:t xml:space="preserve"> as expressed in the case of </w:t>
      </w:r>
      <w:r w:rsidRPr="00350916">
        <w:rPr>
          <w:rFonts w:ascii="Times New Roman" w:hAnsi="Times New Roman" w:cs="Times New Roman"/>
          <w:i/>
          <w:sz w:val="24"/>
          <w:szCs w:val="24"/>
        </w:rPr>
        <w:t>Musyoki v Republic</w:t>
      </w:r>
      <w:r>
        <w:rPr>
          <w:rFonts w:ascii="Times New Roman" w:hAnsi="Times New Roman" w:cs="Times New Roman"/>
          <w:i/>
          <w:sz w:val="24"/>
          <w:szCs w:val="24"/>
        </w:rPr>
        <w:t>,</w:t>
      </w:r>
      <w:r w:rsidR="007825CF">
        <w:rPr>
          <w:rStyle w:val="FootnoteReference"/>
          <w:rFonts w:ascii="Times New Roman" w:hAnsi="Times New Roman" w:cs="Times New Roman"/>
          <w:i/>
          <w:sz w:val="24"/>
          <w:szCs w:val="24"/>
        </w:rPr>
        <w:footnoteReference w:id="47"/>
      </w:r>
      <w:r w:rsidR="00FF1F5E">
        <w:rPr>
          <w:rFonts w:ascii="Times New Roman" w:hAnsi="Times New Roman" w:cs="Times New Roman"/>
          <w:sz w:val="24"/>
          <w:szCs w:val="24"/>
        </w:rPr>
        <w:t>the judge stated that if the law was straight forward as expressed by Article 49(1) of the Constitution, every accused person not facing a capital offence an exception that now does not apply, and who had not been tried within a reasonable time, would not be asking the court for bail pending trial. They would instead demand that the court solely determine whether or not bail would be conditional or unconditional; and</w:t>
      </w:r>
      <w:r w:rsidR="00C812EB">
        <w:rPr>
          <w:rFonts w:ascii="Times New Roman" w:hAnsi="Times New Roman" w:cs="Times New Roman"/>
          <w:sz w:val="24"/>
          <w:szCs w:val="24"/>
        </w:rPr>
        <w:t xml:space="preserve"> if conditional to impose the appropriate terms and conditions.</w:t>
      </w:r>
    </w:p>
    <w:p w:rsidR="005F2ED3" w:rsidRDefault="00095D93" w:rsidP="00E90BF6">
      <w:pPr>
        <w:spacing w:line="360" w:lineRule="auto"/>
        <w:jc w:val="both"/>
        <w:rPr>
          <w:rFonts w:ascii="Times New Roman" w:hAnsi="Times New Roman" w:cs="Times New Roman"/>
          <w:sz w:val="24"/>
          <w:szCs w:val="24"/>
        </w:rPr>
      </w:pPr>
      <w:r>
        <w:rPr>
          <w:rFonts w:ascii="Times New Roman" w:hAnsi="Times New Roman" w:cs="Times New Roman"/>
          <w:b/>
          <w:sz w:val="24"/>
          <w:szCs w:val="24"/>
        </w:rPr>
        <w:t>W</w:t>
      </w:r>
      <w:r w:rsidR="005F2ED3" w:rsidRPr="00FA6E6A">
        <w:rPr>
          <w:rFonts w:ascii="Times New Roman" w:hAnsi="Times New Roman" w:cs="Times New Roman"/>
          <w:b/>
          <w:sz w:val="24"/>
          <w:szCs w:val="24"/>
        </w:rPr>
        <w:t>hen an accused appears in court for his hearing, he is entitled to have his bail money returned to him.</w:t>
      </w:r>
      <w:r w:rsidR="005F2ED3" w:rsidRPr="00FA6E6A">
        <w:rPr>
          <w:rStyle w:val="FootnoteReference"/>
          <w:rFonts w:ascii="Times New Roman" w:hAnsi="Times New Roman" w:cs="Times New Roman"/>
          <w:b/>
          <w:sz w:val="24"/>
          <w:szCs w:val="24"/>
        </w:rPr>
        <w:footnoteReference w:id="48"/>
      </w:r>
      <w:r w:rsidR="008C253E">
        <w:rPr>
          <w:rFonts w:ascii="Times New Roman" w:hAnsi="Times New Roman" w:cs="Times New Roman"/>
          <w:sz w:val="24"/>
          <w:szCs w:val="24"/>
        </w:rPr>
        <w:t xml:space="preserve">This was illustrated in the case of </w:t>
      </w:r>
      <w:r w:rsidR="008C253E" w:rsidRPr="00F90769">
        <w:rPr>
          <w:rFonts w:ascii="Times New Roman" w:hAnsi="Times New Roman" w:cs="Times New Roman"/>
          <w:i/>
          <w:sz w:val="24"/>
          <w:szCs w:val="24"/>
        </w:rPr>
        <w:t>Republic v Jamal Din</w:t>
      </w:r>
      <w:r w:rsidR="008C253E">
        <w:rPr>
          <w:rFonts w:ascii="Times New Roman" w:hAnsi="Times New Roman" w:cs="Times New Roman"/>
          <w:sz w:val="24"/>
          <w:szCs w:val="24"/>
        </w:rPr>
        <w:t>,</w:t>
      </w:r>
      <w:r w:rsidR="008C253E">
        <w:rPr>
          <w:rStyle w:val="FootnoteReference"/>
          <w:rFonts w:ascii="Times New Roman" w:hAnsi="Times New Roman" w:cs="Times New Roman"/>
          <w:sz w:val="24"/>
          <w:szCs w:val="24"/>
        </w:rPr>
        <w:footnoteReference w:id="49"/>
      </w:r>
      <w:r w:rsidR="00F90769">
        <w:rPr>
          <w:rFonts w:ascii="Times New Roman" w:hAnsi="Times New Roman" w:cs="Times New Roman"/>
          <w:sz w:val="24"/>
          <w:szCs w:val="24"/>
        </w:rPr>
        <w:t>it was held that withholding bail by the court is wrong.</w:t>
      </w:r>
    </w:p>
    <w:p w:rsidR="00804264" w:rsidRDefault="00D142E4" w:rsidP="00E90BF6">
      <w:pPr>
        <w:spacing w:line="360" w:lineRule="auto"/>
        <w:jc w:val="both"/>
        <w:rPr>
          <w:rFonts w:ascii="Times New Roman" w:hAnsi="Times New Roman" w:cs="Times New Roman"/>
          <w:sz w:val="24"/>
          <w:szCs w:val="24"/>
        </w:rPr>
      </w:pPr>
      <w:r>
        <w:rPr>
          <w:rFonts w:ascii="Times New Roman" w:hAnsi="Times New Roman" w:cs="Times New Roman"/>
          <w:b/>
          <w:sz w:val="24"/>
          <w:szCs w:val="24"/>
        </w:rPr>
        <w:t>T</w:t>
      </w:r>
      <w:r w:rsidR="00F90769" w:rsidRPr="00F90769">
        <w:rPr>
          <w:rFonts w:ascii="Times New Roman" w:hAnsi="Times New Roman" w:cs="Times New Roman"/>
          <w:b/>
          <w:sz w:val="24"/>
          <w:szCs w:val="24"/>
        </w:rPr>
        <w:t>he right to bail is not absolute.</w:t>
      </w:r>
      <w:r w:rsidR="00E624AE">
        <w:rPr>
          <w:rStyle w:val="FootnoteReference"/>
          <w:rFonts w:ascii="Times New Roman" w:hAnsi="Times New Roman" w:cs="Times New Roman"/>
          <w:b/>
          <w:sz w:val="24"/>
          <w:szCs w:val="24"/>
        </w:rPr>
        <w:footnoteReference w:id="50"/>
      </w:r>
      <w:r w:rsidR="00474894">
        <w:rPr>
          <w:rFonts w:ascii="Times New Roman" w:hAnsi="Times New Roman" w:cs="Times New Roman"/>
          <w:sz w:val="24"/>
          <w:szCs w:val="24"/>
        </w:rPr>
        <w:t xml:space="preserve">In </w:t>
      </w:r>
      <w:r w:rsidR="00474894" w:rsidRPr="00474894">
        <w:rPr>
          <w:rFonts w:ascii="Times New Roman" w:hAnsi="Times New Roman" w:cs="Times New Roman"/>
          <w:i/>
          <w:sz w:val="24"/>
          <w:szCs w:val="24"/>
        </w:rPr>
        <w:t>Republic v Danson Mgunya and another</w:t>
      </w:r>
      <w:r w:rsidR="00474894">
        <w:rPr>
          <w:rFonts w:ascii="Times New Roman" w:hAnsi="Times New Roman" w:cs="Times New Roman"/>
          <w:i/>
          <w:sz w:val="24"/>
          <w:szCs w:val="24"/>
        </w:rPr>
        <w:t xml:space="preserve">, </w:t>
      </w:r>
      <w:r w:rsidR="00474894">
        <w:rPr>
          <w:rStyle w:val="FootnoteReference"/>
          <w:rFonts w:ascii="Times New Roman" w:hAnsi="Times New Roman" w:cs="Times New Roman"/>
          <w:i/>
          <w:sz w:val="24"/>
          <w:szCs w:val="24"/>
        </w:rPr>
        <w:footnoteReference w:id="51"/>
      </w:r>
      <w:r w:rsidR="00474894" w:rsidRPr="00474894">
        <w:rPr>
          <w:rFonts w:ascii="Times New Roman" w:hAnsi="Times New Roman" w:cs="Times New Roman"/>
          <w:sz w:val="24"/>
          <w:szCs w:val="24"/>
        </w:rPr>
        <w:t>the</w:t>
      </w:r>
      <w:r w:rsidR="00474894">
        <w:rPr>
          <w:rFonts w:ascii="Times New Roman" w:hAnsi="Times New Roman" w:cs="Times New Roman"/>
          <w:i/>
          <w:sz w:val="24"/>
          <w:szCs w:val="24"/>
        </w:rPr>
        <w:t xml:space="preserve"> </w:t>
      </w:r>
      <w:r w:rsidR="00474894" w:rsidRPr="00474894">
        <w:rPr>
          <w:rFonts w:ascii="Times New Roman" w:hAnsi="Times New Roman" w:cs="Times New Roman"/>
          <w:sz w:val="24"/>
          <w:szCs w:val="24"/>
        </w:rPr>
        <w:t xml:space="preserve">appellants were charged with the offence of murder. </w:t>
      </w:r>
      <w:r w:rsidR="00474894">
        <w:rPr>
          <w:rFonts w:ascii="Times New Roman" w:hAnsi="Times New Roman" w:cs="Times New Roman"/>
          <w:sz w:val="24"/>
          <w:szCs w:val="24"/>
        </w:rPr>
        <w:t>In exercising their right under the new Constitution, they applied for bail.</w:t>
      </w:r>
      <w:r w:rsidR="00B61BBD">
        <w:rPr>
          <w:rFonts w:ascii="Times New Roman" w:hAnsi="Times New Roman" w:cs="Times New Roman"/>
          <w:sz w:val="24"/>
          <w:szCs w:val="24"/>
        </w:rPr>
        <w:t xml:space="preserve"> The state opposed the application for bail contending inter alia that due to the severity of the sentence there was a high possibility of flight or absconding. Furthermore, the case had proceeded expeditiously and was about to be concluded, the evidence adduced </w:t>
      </w:r>
      <w:r w:rsidR="002D5F89">
        <w:rPr>
          <w:rFonts w:ascii="Times New Roman" w:hAnsi="Times New Roman" w:cs="Times New Roman"/>
          <w:sz w:val="24"/>
          <w:szCs w:val="24"/>
        </w:rPr>
        <w:t xml:space="preserve">was hard and incriminating. The state contended that there should be no discrimination on the ground that the applicants were public servants and that there must be equality in the eyes of the law. The court found that there were no compelling reasons to continue with the detention of the accused and it did not matter </w:t>
      </w:r>
      <w:r w:rsidR="00804264">
        <w:rPr>
          <w:rFonts w:ascii="Times New Roman" w:hAnsi="Times New Roman" w:cs="Times New Roman"/>
          <w:sz w:val="24"/>
          <w:szCs w:val="24"/>
        </w:rPr>
        <w:t>that the trial was almost coming to an end with three witnesses remaining. The applicants were then released on a bond of Ksh. 3,000,000 each with two sureties for each like amount.</w:t>
      </w:r>
    </w:p>
    <w:p w:rsidR="00742348" w:rsidRDefault="00804264"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Mohammed</w:t>
      </w:r>
      <w:r w:rsidR="00D142E4">
        <w:rPr>
          <w:rFonts w:ascii="Times New Roman" w:hAnsi="Times New Roman" w:cs="Times New Roman"/>
          <w:sz w:val="24"/>
          <w:szCs w:val="24"/>
        </w:rPr>
        <w:t xml:space="preserve"> Ibrahim</w:t>
      </w:r>
      <w:r>
        <w:rPr>
          <w:rFonts w:ascii="Times New Roman" w:hAnsi="Times New Roman" w:cs="Times New Roman"/>
          <w:sz w:val="24"/>
          <w:szCs w:val="24"/>
        </w:rPr>
        <w:t xml:space="preserve"> J fully appreciated that each case is to be determined on its own facts and circumstances and further that the right to bail is not</w:t>
      </w:r>
      <w:r w:rsidR="00742348">
        <w:rPr>
          <w:rFonts w:ascii="Times New Roman" w:hAnsi="Times New Roman" w:cs="Times New Roman"/>
          <w:sz w:val="24"/>
          <w:szCs w:val="24"/>
        </w:rPr>
        <w:t xml:space="preserve"> absolute.</w:t>
      </w:r>
    </w:p>
    <w:p w:rsidR="0047198A" w:rsidRDefault="00742348"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same </w:t>
      </w:r>
      <w:r w:rsidR="00D142E4">
        <w:rPr>
          <w:rFonts w:ascii="Times New Roman" w:hAnsi="Times New Roman" w:cs="Times New Roman"/>
          <w:sz w:val="24"/>
          <w:szCs w:val="24"/>
        </w:rPr>
        <w:t>judge in</w:t>
      </w:r>
      <w:r>
        <w:rPr>
          <w:rFonts w:ascii="Times New Roman" w:hAnsi="Times New Roman" w:cs="Times New Roman"/>
          <w:sz w:val="24"/>
          <w:szCs w:val="24"/>
        </w:rPr>
        <w:t xml:space="preserve"> </w:t>
      </w:r>
      <w:r w:rsidRPr="0047198A">
        <w:rPr>
          <w:rFonts w:ascii="Times New Roman" w:hAnsi="Times New Roman" w:cs="Times New Roman"/>
          <w:i/>
          <w:sz w:val="24"/>
          <w:szCs w:val="24"/>
        </w:rPr>
        <w:t xml:space="preserve">Republic v </w:t>
      </w:r>
      <w:r w:rsidR="00C37C76">
        <w:rPr>
          <w:rFonts w:ascii="Times New Roman" w:hAnsi="Times New Roman" w:cs="Times New Roman"/>
          <w:i/>
          <w:sz w:val="24"/>
          <w:szCs w:val="24"/>
        </w:rPr>
        <w:t xml:space="preserve">John Kahindi Karisa and 2 </w:t>
      </w:r>
      <w:r w:rsidR="00D142E4">
        <w:rPr>
          <w:rFonts w:ascii="Times New Roman" w:hAnsi="Times New Roman" w:cs="Times New Roman"/>
          <w:i/>
          <w:sz w:val="24"/>
          <w:szCs w:val="24"/>
        </w:rPr>
        <w:t>others</w:t>
      </w:r>
      <w:r w:rsidR="00C37C76">
        <w:rPr>
          <w:rFonts w:ascii="Times New Roman" w:hAnsi="Times New Roman" w:cs="Times New Roman"/>
          <w:sz w:val="24"/>
          <w:szCs w:val="24"/>
        </w:rPr>
        <w:t xml:space="preserve"> </w:t>
      </w:r>
      <w:r w:rsidR="00E01112">
        <w:rPr>
          <w:rStyle w:val="FootnoteReference"/>
          <w:rFonts w:ascii="Times New Roman" w:hAnsi="Times New Roman" w:cs="Times New Roman"/>
          <w:sz w:val="24"/>
          <w:szCs w:val="24"/>
        </w:rPr>
        <w:footnoteReference w:id="52"/>
      </w:r>
      <w:r w:rsidR="002D5F89">
        <w:rPr>
          <w:rFonts w:ascii="Times New Roman" w:hAnsi="Times New Roman" w:cs="Times New Roman"/>
          <w:sz w:val="24"/>
          <w:szCs w:val="24"/>
        </w:rPr>
        <w:t xml:space="preserve"> </w:t>
      </w:r>
      <w:r w:rsidR="0047198A">
        <w:rPr>
          <w:rFonts w:ascii="Times New Roman" w:hAnsi="Times New Roman" w:cs="Times New Roman"/>
          <w:sz w:val="24"/>
          <w:szCs w:val="24"/>
        </w:rPr>
        <w:t>declined an application for bail made by a murder suspect stating that:</w:t>
      </w:r>
    </w:p>
    <w:p w:rsidR="00215D37" w:rsidRPr="002903A5" w:rsidRDefault="0047198A" w:rsidP="00E90BF6">
      <w:pPr>
        <w:spacing w:line="360" w:lineRule="auto"/>
        <w:jc w:val="both"/>
        <w:rPr>
          <w:rFonts w:ascii="Times New Roman" w:hAnsi="Times New Roman" w:cs="Times New Roman"/>
          <w:sz w:val="20"/>
          <w:szCs w:val="20"/>
        </w:rPr>
      </w:pPr>
      <w:r w:rsidRPr="00E82F3C">
        <w:rPr>
          <w:rFonts w:ascii="Times New Roman" w:hAnsi="Times New Roman" w:cs="Times New Roman"/>
          <w:sz w:val="20"/>
          <w:szCs w:val="20"/>
        </w:rPr>
        <w:t>…I am of the view that in this case there is real risk that if released upon bail the applicants will be tempted to abscond. Such bona fide apprehension by the court is a compelling reason not to release the applicants; I am therefore constrained to refuse</w:t>
      </w:r>
      <w:r w:rsidR="00E82F3C" w:rsidRPr="00E82F3C">
        <w:rPr>
          <w:rFonts w:ascii="Times New Roman" w:hAnsi="Times New Roman" w:cs="Times New Roman"/>
          <w:sz w:val="20"/>
          <w:szCs w:val="20"/>
        </w:rPr>
        <w:t xml:space="preserve"> bail in this case.</w:t>
      </w:r>
      <w:r w:rsidR="00B61BBD" w:rsidRPr="00E82F3C">
        <w:rPr>
          <w:rFonts w:ascii="Times New Roman" w:hAnsi="Times New Roman" w:cs="Times New Roman"/>
          <w:sz w:val="20"/>
          <w:szCs w:val="20"/>
        </w:rPr>
        <w:t xml:space="preserve"> </w:t>
      </w:r>
    </w:p>
    <w:p w:rsidR="007D31A6" w:rsidRPr="00D1684C" w:rsidRDefault="007D31A6" w:rsidP="00E90BF6">
      <w:pPr>
        <w:spacing w:line="360" w:lineRule="auto"/>
        <w:jc w:val="both"/>
        <w:rPr>
          <w:rFonts w:ascii="Times New Roman" w:hAnsi="Times New Roman" w:cs="Times New Roman"/>
          <w:sz w:val="24"/>
          <w:szCs w:val="24"/>
        </w:rPr>
      </w:pPr>
      <w:r w:rsidRPr="00130AFA">
        <w:rPr>
          <w:rFonts w:ascii="Times New Roman" w:hAnsi="Times New Roman" w:cs="Times New Roman"/>
          <w:b/>
          <w:sz w:val="24"/>
          <w:szCs w:val="24"/>
        </w:rPr>
        <w:lastRenderedPageBreak/>
        <w:t>The other</w:t>
      </w:r>
      <w:r w:rsidRPr="00130AFA">
        <w:rPr>
          <w:rFonts w:ascii="Times New Roman" w:hAnsi="Times New Roman" w:cs="Times New Roman"/>
          <w:b/>
          <w:sz w:val="28"/>
          <w:szCs w:val="28"/>
        </w:rPr>
        <w:t xml:space="preserve"> </w:t>
      </w:r>
      <w:r w:rsidRPr="00130AFA">
        <w:rPr>
          <w:rFonts w:ascii="Times New Roman" w:hAnsi="Times New Roman" w:cs="Times New Roman"/>
          <w:b/>
          <w:sz w:val="24"/>
          <w:szCs w:val="24"/>
        </w:rPr>
        <w:t>principle is that the right to be released on bail is not automatic except if the offence with which an accused person is charged is punishable only by a fine or by imprisonment for more than six months</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53"/>
      </w:r>
      <w:r w:rsidR="002B312F">
        <w:rPr>
          <w:rFonts w:ascii="Times New Roman" w:hAnsi="Times New Roman" w:cs="Times New Roman"/>
          <w:sz w:val="24"/>
          <w:szCs w:val="24"/>
        </w:rPr>
        <w:t xml:space="preserve">This </w:t>
      </w:r>
      <w:r w:rsidR="00D1684C">
        <w:rPr>
          <w:rFonts w:ascii="Times New Roman" w:hAnsi="Times New Roman" w:cs="Times New Roman"/>
          <w:sz w:val="24"/>
          <w:szCs w:val="24"/>
        </w:rPr>
        <w:t>is enshrined in the constitution</w:t>
      </w:r>
      <w:r w:rsidR="00D1684C">
        <w:rPr>
          <w:rStyle w:val="FootnoteReference"/>
          <w:rFonts w:ascii="Times New Roman" w:hAnsi="Times New Roman" w:cs="Times New Roman"/>
          <w:sz w:val="24"/>
          <w:szCs w:val="24"/>
        </w:rPr>
        <w:footnoteReference w:id="54"/>
      </w:r>
      <w:r w:rsidR="00D1684C">
        <w:rPr>
          <w:rFonts w:ascii="Times New Roman" w:hAnsi="Times New Roman" w:cs="Times New Roman"/>
          <w:sz w:val="24"/>
          <w:szCs w:val="24"/>
        </w:rPr>
        <w:t>. I</w:t>
      </w:r>
      <w:r w:rsidR="002B312F">
        <w:rPr>
          <w:rFonts w:ascii="Times New Roman" w:hAnsi="Times New Roman" w:cs="Times New Roman"/>
          <w:sz w:val="24"/>
          <w:szCs w:val="24"/>
        </w:rPr>
        <w:t xml:space="preserve">n the case of </w:t>
      </w:r>
      <w:r w:rsidR="002B312F" w:rsidRPr="0050598B">
        <w:rPr>
          <w:rFonts w:ascii="Times New Roman" w:hAnsi="Times New Roman" w:cs="Times New Roman"/>
          <w:i/>
          <w:sz w:val="24"/>
          <w:szCs w:val="24"/>
        </w:rPr>
        <w:t>Joseph Wambua Mutunga and 3 others v</w:t>
      </w:r>
      <w:r w:rsidR="0050598B" w:rsidRPr="0050598B">
        <w:rPr>
          <w:rFonts w:ascii="Times New Roman" w:hAnsi="Times New Roman" w:cs="Times New Roman"/>
          <w:i/>
          <w:sz w:val="24"/>
          <w:szCs w:val="24"/>
        </w:rPr>
        <w:t xml:space="preserve"> Republic</w:t>
      </w:r>
      <w:r w:rsidR="0050598B">
        <w:rPr>
          <w:rStyle w:val="FootnoteReference"/>
          <w:rFonts w:ascii="Times New Roman" w:hAnsi="Times New Roman" w:cs="Times New Roman"/>
          <w:sz w:val="24"/>
          <w:szCs w:val="24"/>
        </w:rPr>
        <w:footnoteReference w:id="55"/>
      </w:r>
      <w:r w:rsidR="00D1684C">
        <w:rPr>
          <w:rFonts w:ascii="Times New Roman" w:hAnsi="Times New Roman" w:cs="Times New Roman"/>
          <w:i/>
          <w:sz w:val="24"/>
          <w:szCs w:val="24"/>
        </w:rPr>
        <w:t xml:space="preserve"> </w:t>
      </w:r>
      <w:r w:rsidR="00D1684C">
        <w:rPr>
          <w:rFonts w:ascii="Times New Roman" w:hAnsi="Times New Roman" w:cs="Times New Roman"/>
          <w:sz w:val="24"/>
          <w:szCs w:val="24"/>
        </w:rPr>
        <w:t>also confirmed the same principle.</w:t>
      </w:r>
    </w:p>
    <w:p w:rsidR="00ED4D5C" w:rsidRPr="00D1684C" w:rsidRDefault="00D1684C" w:rsidP="00ED4D5C">
      <w:pPr>
        <w:spacing w:line="360" w:lineRule="auto"/>
        <w:jc w:val="both"/>
        <w:rPr>
          <w:rFonts w:ascii="Times New Roman" w:hAnsi="Times New Roman" w:cs="Times New Roman"/>
          <w:b/>
          <w:sz w:val="24"/>
          <w:szCs w:val="24"/>
        </w:rPr>
      </w:pPr>
      <w:r w:rsidRPr="00D1684C">
        <w:rPr>
          <w:rFonts w:ascii="Times New Roman" w:hAnsi="Times New Roman" w:cs="Times New Roman"/>
          <w:b/>
          <w:sz w:val="24"/>
          <w:szCs w:val="24"/>
        </w:rPr>
        <w:t>The amount of bail should correspond with the gravity of the charge.</w:t>
      </w:r>
      <w:r>
        <w:rPr>
          <w:rFonts w:ascii="Times New Roman" w:hAnsi="Times New Roman" w:cs="Times New Roman"/>
          <w:b/>
          <w:sz w:val="24"/>
          <w:szCs w:val="24"/>
        </w:rPr>
        <w:t xml:space="preserve"> </w:t>
      </w:r>
      <w:r>
        <w:rPr>
          <w:rFonts w:ascii="Times New Roman" w:hAnsi="Times New Roman" w:cs="Times New Roman"/>
          <w:sz w:val="24"/>
          <w:szCs w:val="24"/>
        </w:rPr>
        <w:t>This means that the</w:t>
      </w:r>
      <w:r w:rsidR="00ED4D5C">
        <w:rPr>
          <w:rFonts w:ascii="Times New Roman" w:hAnsi="Times New Roman" w:cs="Times New Roman"/>
          <w:sz w:val="24"/>
          <w:szCs w:val="24"/>
        </w:rPr>
        <w:t xml:space="preserve"> amount of bail is generally set in relation to the gravity of the offence charged although some magistrates take into account other factors such as the strength of evidence, the character of the accused and his financial ability to secure bail.</w:t>
      </w:r>
      <w:r w:rsidR="00ED4D5C">
        <w:rPr>
          <w:rStyle w:val="FootnoteReference"/>
          <w:rFonts w:ascii="Times New Roman" w:hAnsi="Times New Roman" w:cs="Times New Roman"/>
          <w:sz w:val="24"/>
          <w:szCs w:val="24"/>
        </w:rPr>
        <w:footnoteReference w:id="56"/>
      </w:r>
      <w:r w:rsidR="00ED4D5C">
        <w:rPr>
          <w:rFonts w:ascii="Times New Roman" w:hAnsi="Times New Roman" w:cs="Times New Roman"/>
          <w:sz w:val="24"/>
          <w:szCs w:val="24"/>
        </w:rPr>
        <w:t xml:space="preserve">  Failure to consider financial ability has generated much controversy in the recent years</w:t>
      </w:r>
      <w:r>
        <w:rPr>
          <w:rFonts w:ascii="Times New Roman" w:hAnsi="Times New Roman" w:cs="Times New Roman"/>
          <w:sz w:val="24"/>
          <w:szCs w:val="24"/>
        </w:rPr>
        <w:t>. Sometimes</w:t>
      </w:r>
      <w:r w:rsidR="00ED4D5C">
        <w:rPr>
          <w:rFonts w:ascii="Times New Roman" w:hAnsi="Times New Roman" w:cs="Times New Roman"/>
          <w:sz w:val="24"/>
          <w:szCs w:val="24"/>
        </w:rPr>
        <w:t xml:space="preserve"> bail requirements may discriminate </w:t>
      </w:r>
      <w:r>
        <w:rPr>
          <w:rFonts w:ascii="Times New Roman" w:hAnsi="Times New Roman" w:cs="Times New Roman"/>
          <w:sz w:val="24"/>
          <w:szCs w:val="24"/>
        </w:rPr>
        <w:t>against poor people who may be</w:t>
      </w:r>
      <w:r w:rsidR="00ED4D5C">
        <w:rPr>
          <w:rFonts w:ascii="Times New Roman" w:hAnsi="Times New Roman" w:cs="Times New Roman"/>
          <w:sz w:val="24"/>
          <w:szCs w:val="24"/>
        </w:rPr>
        <w:t xml:space="preserve"> deprived of an equal opportunity to secure their freedom pending</w:t>
      </w:r>
      <w:r>
        <w:rPr>
          <w:rFonts w:ascii="Times New Roman" w:hAnsi="Times New Roman" w:cs="Times New Roman"/>
          <w:sz w:val="24"/>
          <w:szCs w:val="24"/>
        </w:rPr>
        <w:t xml:space="preserve"> their</w:t>
      </w:r>
      <w:r w:rsidR="00ED4D5C">
        <w:rPr>
          <w:rFonts w:ascii="Times New Roman" w:hAnsi="Times New Roman" w:cs="Times New Roman"/>
          <w:sz w:val="24"/>
          <w:szCs w:val="24"/>
        </w:rPr>
        <w:t xml:space="preserve"> trial.</w:t>
      </w:r>
      <w:r w:rsidR="00ED4D5C">
        <w:rPr>
          <w:rStyle w:val="FootnoteReference"/>
          <w:rFonts w:ascii="Times New Roman" w:hAnsi="Times New Roman" w:cs="Times New Roman"/>
          <w:sz w:val="24"/>
          <w:szCs w:val="24"/>
        </w:rPr>
        <w:footnoteReference w:id="57"/>
      </w:r>
      <w:r w:rsidR="00ED4D5C">
        <w:rPr>
          <w:rFonts w:ascii="Times New Roman" w:hAnsi="Times New Roman" w:cs="Times New Roman"/>
          <w:sz w:val="24"/>
          <w:szCs w:val="24"/>
        </w:rPr>
        <w:t xml:space="preserve">  However in the event that the accused is capable of paying his or her bail which is seen as excessive with regards to the criminal offence, in the exercise of its discretionary power, the High court may direct that an accused person be granted bail or that bail set by a subordinate court or police officer be reduced.</w:t>
      </w:r>
      <w:r w:rsidR="00ED4D5C">
        <w:rPr>
          <w:rStyle w:val="FootnoteReference"/>
          <w:rFonts w:ascii="Times New Roman" w:hAnsi="Times New Roman" w:cs="Times New Roman"/>
          <w:sz w:val="24"/>
          <w:szCs w:val="24"/>
        </w:rPr>
        <w:footnoteReference w:id="58"/>
      </w:r>
      <w:r w:rsidR="00ED4D5C">
        <w:rPr>
          <w:rFonts w:ascii="Times New Roman" w:hAnsi="Times New Roman" w:cs="Times New Roman"/>
          <w:sz w:val="24"/>
          <w:szCs w:val="24"/>
        </w:rPr>
        <w:t xml:space="preserve"> In such events the advocate for the accused may make a motion for the reduction of the bail amount.</w:t>
      </w:r>
      <w:r w:rsidR="00ED4D5C">
        <w:rPr>
          <w:rStyle w:val="FootnoteReference"/>
          <w:rFonts w:ascii="Times New Roman" w:hAnsi="Times New Roman" w:cs="Times New Roman"/>
          <w:sz w:val="24"/>
          <w:szCs w:val="24"/>
        </w:rPr>
        <w:footnoteReference w:id="59"/>
      </w:r>
    </w:p>
    <w:p w:rsidR="00CD2594" w:rsidRDefault="00CD2594" w:rsidP="00E90BF6">
      <w:pPr>
        <w:spacing w:line="360" w:lineRule="auto"/>
        <w:jc w:val="both"/>
        <w:rPr>
          <w:rFonts w:ascii="Times New Roman" w:hAnsi="Times New Roman" w:cs="Times New Roman"/>
          <w:b/>
          <w:sz w:val="24"/>
          <w:szCs w:val="24"/>
        </w:rPr>
      </w:pPr>
      <w:r>
        <w:rPr>
          <w:rFonts w:ascii="Times New Roman" w:hAnsi="Times New Roman" w:cs="Times New Roman"/>
          <w:b/>
          <w:sz w:val="24"/>
          <w:szCs w:val="24"/>
        </w:rPr>
        <w:t>Factors to be c</w:t>
      </w:r>
      <w:r w:rsidR="00BA54AE">
        <w:rPr>
          <w:rFonts w:ascii="Times New Roman" w:hAnsi="Times New Roman" w:cs="Times New Roman"/>
          <w:b/>
          <w:sz w:val="24"/>
          <w:szCs w:val="24"/>
        </w:rPr>
        <w:t>onsidered before granting Bail</w:t>
      </w:r>
      <w:r>
        <w:rPr>
          <w:rFonts w:ascii="Times New Roman" w:hAnsi="Times New Roman" w:cs="Times New Roman"/>
          <w:b/>
          <w:sz w:val="24"/>
          <w:szCs w:val="24"/>
        </w:rPr>
        <w:t>.</w:t>
      </w:r>
    </w:p>
    <w:p w:rsidR="008F33B9" w:rsidRDefault="008F33B9"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various factors which must be considered before granting bail.</w:t>
      </w:r>
      <w:r>
        <w:rPr>
          <w:rStyle w:val="FootnoteReference"/>
          <w:rFonts w:ascii="Times New Roman" w:hAnsi="Times New Roman" w:cs="Times New Roman"/>
          <w:sz w:val="24"/>
          <w:szCs w:val="24"/>
        </w:rPr>
        <w:footnoteReference w:id="60"/>
      </w:r>
      <w:r w:rsidR="00E83DB3">
        <w:rPr>
          <w:rFonts w:ascii="Times New Roman" w:hAnsi="Times New Roman" w:cs="Times New Roman"/>
          <w:sz w:val="24"/>
          <w:szCs w:val="24"/>
        </w:rPr>
        <w:t xml:space="preserve"> In </w:t>
      </w:r>
      <w:r w:rsidR="00E83DB3" w:rsidRPr="00E83DB3">
        <w:rPr>
          <w:rFonts w:ascii="Times New Roman" w:hAnsi="Times New Roman" w:cs="Times New Roman"/>
          <w:i/>
          <w:sz w:val="24"/>
          <w:szCs w:val="24"/>
        </w:rPr>
        <w:t>Opinder Singh</w:t>
      </w:r>
      <w:r w:rsidR="00E83DB3">
        <w:rPr>
          <w:rFonts w:ascii="Times New Roman" w:hAnsi="Times New Roman" w:cs="Times New Roman"/>
          <w:sz w:val="24"/>
          <w:szCs w:val="24"/>
        </w:rPr>
        <w:t xml:space="preserve"> </w:t>
      </w:r>
      <w:r w:rsidR="00E83DB3" w:rsidRPr="00E83DB3">
        <w:rPr>
          <w:rFonts w:ascii="Times New Roman" w:hAnsi="Times New Roman" w:cs="Times New Roman"/>
          <w:i/>
          <w:sz w:val="24"/>
          <w:szCs w:val="24"/>
        </w:rPr>
        <w:t>Naul v Republic</w:t>
      </w:r>
      <w:r w:rsidR="00E83DB3">
        <w:rPr>
          <w:rStyle w:val="FootnoteReference"/>
          <w:rFonts w:ascii="Times New Roman" w:hAnsi="Times New Roman" w:cs="Times New Roman"/>
          <w:i/>
          <w:sz w:val="24"/>
          <w:szCs w:val="24"/>
        </w:rPr>
        <w:footnoteReference w:id="61"/>
      </w:r>
      <w:r w:rsidR="006474A0">
        <w:rPr>
          <w:rFonts w:ascii="Times New Roman" w:hAnsi="Times New Roman" w:cs="Times New Roman"/>
          <w:sz w:val="24"/>
          <w:szCs w:val="24"/>
        </w:rPr>
        <w:t>it was stated that:</w:t>
      </w:r>
    </w:p>
    <w:p w:rsidR="006474A0" w:rsidRDefault="006474A0" w:rsidP="00E90BF6">
      <w:pPr>
        <w:spacing w:line="360" w:lineRule="auto"/>
        <w:jc w:val="both"/>
        <w:rPr>
          <w:rFonts w:ascii="Times New Roman" w:hAnsi="Times New Roman" w:cs="Times New Roman"/>
          <w:sz w:val="24"/>
          <w:szCs w:val="24"/>
        </w:rPr>
      </w:pPr>
      <w:r w:rsidRPr="004C2E54">
        <w:rPr>
          <w:rFonts w:ascii="Times New Roman" w:hAnsi="Times New Roman" w:cs="Times New Roman"/>
          <w:sz w:val="20"/>
          <w:szCs w:val="20"/>
        </w:rPr>
        <w:t>…the correct test whether bail should be granted or refused is whether it is possible that the accused person will appear in court to take his trial.</w:t>
      </w:r>
      <w:r w:rsidRPr="004C2E54">
        <w:rPr>
          <w:rStyle w:val="FootnoteReference"/>
          <w:rFonts w:ascii="Times New Roman" w:hAnsi="Times New Roman" w:cs="Times New Roman"/>
          <w:sz w:val="20"/>
          <w:szCs w:val="20"/>
        </w:rPr>
        <w:footnoteReference w:id="62"/>
      </w:r>
      <w:r w:rsidR="004C2E54" w:rsidRPr="004C2E54">
        <w:rPr>
          <w:rFonts w:ascii="Times New Roman" w:hAnsi="Times New Roman" w:cs="Times New Roman"/>
          <w:sz w:val="20"/>
          <w:szCs w:val="20"/>
        </w:rPr>
        <w:t>The test should be applied by reference to several considerations: the nature of the charge, severity of the punishment and the evidence in support of the charge</w:t>
      </w:r>
      <w:r w:rsidR="004C2E54">
        <w:rPr>
          <w:rFonts w:ascii="Times New Roman" w:hAnsi="Times New Roman" w:cs="Times New Roman"/>
          <w:sz w:val="24"/>
          <w:szCs w:val="24"/>
        </w:rPr>
        <w:t>.</w:t>
      </w:r>
    </w:p>
    <w:p w:rsidR="004C2E54" w:rsidRDefault="004C2E54" w:rsidP="00E90BF6">
      <w:pPr>
        <w:spacing w:line="360" w:lineRule="auto"/>
        <w:jc w:val="both"/>
        <w:rPr>
          <w:rFonts w:ascii="Times New Roman" w:hAnsi="Times New Roman" w:cs="Times New Roman"/>
          <w:sz w:val="24"/>
          <w:szCs w:val="24"/>
        </w:rPr>
      </w:pPr>
      <w:r>
        <w:rPr>
          <w:rFonts w:ascii="Times New Roman" w:hAnsi="Times New Roman" w:cs="Times New Roman"/>
          <w:sz w:val="24"/>
          <w:szCs w:val="24"/>
        </w:rPr>
        <w:t>The grounds that a court will consider when determining the question of pre-trial bail can be summarized as follows:</w:t>
      </w:r>
    </w:p>
    <w:p w:rsidR="004C2E54" w:rsidRPr="004C2E54" w:rsidRDefault="004C2E54" w:rsidP="004C2E54">
      <w:pPr>
        <w:pStyle w:val="ListParagraph"/>
        <w:numPr>
          <w:ilvl w:val="0"/>
          <w:numId w:val="16"/>
        </w:numPr>
        <w:spacing w:line="360" w:lineRule="auto"/>
        <w:jc w:val="both"/>
        <w:rPr>
          <w:rFonts w:ascii="Times New Roman" w:hAnsi="Times New Roman" w:cs="Times New Roman"/>
          <w:b/>
          <w:sz w:val="24"/>
          <w:szCs w:val="24"/>
        </w:rPr>
      </w:pPr>
      <w:r w:rsidRPr="004C2E54">
        <w:rPr>
          <w:rFonts w:ascii="Times New Roman" w:hAnsi="Times New Roman" w:cs="Times New Roman"/>
          <w:b/>
          <w:sz w:val="24"/>
          <w:szCs w:val="24"/>
        </w:rPr>
        <w:t>Likelihood of appearance at the trial</w:t>
      </w:r>
    </w:p>
    <w:p w:rsidR="004C2E54" w:rsidRDefault="004C2E54" w:rsidP="004C2E5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r w:rsidRPr="004C2E54">
        <w:rPr>
          <w:rFonts w:ascii="Times New Roman" w:hAnsi="Times New Roman" w:cs="Times New Roman"/>
          <w:i/>
          <w:sz w:val="24"/>
          <w:szCs w:val="24"/>
        </w:rPr>
        <w:t>Republic v Selwyn and 5 others</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63"/>
      </w:r>
      <w:r>
        <w:rPr>
          <w:rFonts w:ascii="Times New Roman" w:hAnsi="Times New Roman" w:cs="Times New Roman"/>
          <w:sz w:val="24"/>
          <w:szCs w:val="24"/>
        </w:rPr>
        <w:t xml:space="preserve"> the court said that the court in deciding whether to grant or refuse bail is the probability of the accused appearing to stand his trial. It will not look at his character at any particular time, but will be guided by the nature of the crime, severity of the punishment imposed and the probability of a conviction.</w:t>
      </w:r>
    </w:p>
    <w:p w:rsidR="004C2E54" w:rsidRPr="00B85B44" w:rsidRDefault="004C2E54" w:rsidP="004C2E54">
      <w:pPr>
        <w:pStyle w:val="ListParagraph"/>
        <w:numPr>
          <w:ilvl w:val="0"/>
          <w:numId w:val="16"/>
        </w:numPr>
        <w:spacing w:line="360" w:lineRule="auto"/>
        <w:jc w:val="both"/>
        <w:rPr>
          <w:rFonts w:ascii="Times New Roman" w:hAnsi="Times New Roman" w:cs="Times New Roman"/>
          <w:b/>
          <w:sz w:val="24"/>
          <w:szCs w:val="24"/>
        </w:rPr>
      </w:pPr>
      <w:r w:rsidRPr="00B85B44">
        <w:rPr>
          <w:rFonts w:ascii="Times New Roman" w:hAnsi="Times New Roman" w:cs="Times New Roman"/>
          <w:b/>
          <w:sz w:val="24"/>
          <w:szCs w:val="24"/>
        </w:rPr>
        <w:t>Likelihood of interference with investigation</w:t>
      </w:r>
    </w:p>
    <w:p w:rsidR="00B85B44" w:rsidRDefault="00B85B44" w:rsidP="004C2E54">
      <w:pPr>
        <w:spacing w:line="360" w:lineRule="auto"/>
        <w:jc w:val="both"/>
        <w:rPr>
          <w:rFonts w:ascii="Times New Roman" w:hAnsi="Times New Roman" w:cs="Times New Roman"/>
          <w:sz w:val="24"/>
          <w:szCs w:val="24"/>
        </w:rPr>
      </w:pPr>
      <w:r>
        <w:rPr>
          <w:rFonts w:ascii="Times New Roman" w:hAnsi="Times New Roman" w:cs="Times New Roman"/>
          <w:sz w:val="24"/>
          <w:szCs w:val="24"/>
        </w:rPr>
        <w:t>This is especially so where the investigations may be incomplete by the time the accused is presented in court and particularly necessitated by the complex nature of the case. Interference includes concealment, destruction or tampering with the evidence.</w:t>
      </w:r>
    </w:p>
    <w:p w:rsidR="004C2E54" w:rsidRPr="00B85B44" w:rsidRDefault="00B85B44" w:rsidP="00B85B44">
      <w:pPr>
        <w:pStyle w:val="ListParagraph"/>
        <w:numPr>
          <w:ilvl w:val="0"/>
          <w:numId w:val="16"/>
        </w:numPr>
        <w:spacing w:line="360" w:lineRule="auto"/>
        <w:jc w:val="both"/>
        <w:rPr>
          <w:rFonts w:ascii="Times New Roman" w:hAnsi="Times New Roman" w:cs="Times New Roman"/>
          <w:b/>
          <w:sz w:val="24"/>
          <w:szCs w:val="24"/>
        </w:rPr>
      </w:pPr>
      <w:r w:rsidRPr="00B85B44">
        <w:rPr>
          <w:rFonts w:ascii="Times New Roman" w:hAnsi="Times New Roman" w:cs="Times New Roman"/>
          <w:b/>
          <w:sz w:val="24"/>
          <w:szCs w:val="24"/>
        </w:rPr>
        <w:t xml:space="preserve">Likelihood of Interfering with witnesses </w:t>
      </w:r>
    </w:p>
    <w:p w:rsidR="004C2E54" w:rsidRDefault="004C2E54" w:rsidP="004C2E54">
      <w:pPr>
        <w:spacing w:line="360" w:lineRule="auto"/>
        <w:jc w:val="both"/>
        <w:rPr>
          <w:rFonts w:ascii="Times New Roman" w:hAnsi="Times New Roman" w:cs="Times New Roman"/>
          <w:sz w:val="24"/>
          <w:szCs w:val="24"/>
        </w:rPr>
      </w:pPr>
      <w:r w:rsidRPr="004C2E54">
        <w:rPr>
          <w:rFonts w:ascii="Times New Roman" w:hAnsi="Times New Roman" w:cs="Times New Roman"/>
          <w:sz w:val="24"/>
          <w:szCs w:val="24"/>
        </w:rPr>
        <w:t xml:space="preserve"> </w:t>
      </w:r>
      <w:r w:rsidR="001F41DE">
        <w:rPr>
          <w:rFonts w:ascii="Times New Roman" w:hAnsi="Times New Roman" w:cs="Times New Roman"/>
          <w:sz w:val="24"/>
          <w:szCs w:val="24"/>
        </w:rPr>
        <w:t>This includes interfering with witnesses whether by violence or any other form such as elimination, threats, intimidation and bribery so as to influence the witness not to turn up or not to testify or alter their testimony.</w:t>
      </w:r>
    </w:p>
    <w:p w:rsidR="001F41DE" w:rsidRDefault="001F41DE" w:rsidP="001F41DE">
      <w:pPr>
        <w:pStyle w:val="ListParagraph"/>
        <w:numPr>
          <w:ilvl w:val="0"/>
          <w:numId w:val="16"/>
        </w:numPr>
        <w:spacing w:line="360" w:lineRule="auto"/>
        <w:jc w:val="both"/>
        <w:rPr>
          <w:rFonts w:ascii="Times New Roman" w:hAnsi="Times New Roman" w:cs="Times New Roman"/>
          <w:b/>
          <w:sz w:val="24"/>
          <w:szCs w:val="24"/>
        </w:rPr>
      </w:pPr>
      <w:r w:rsidRPr="001F41DE">
        <w:rPr>
          <w:rFonts w:ascii="Times New Roman" w:hAnsi="Times New Roman" w:cs="Times New Roman"/>
          <w:b/>
          <w:sz w:val="24"/>
          <w:szCs w:val="24"/>
        </w:rPr>
        <w:t>The nature of the offence the accused is charged with</w:t>
      </w:r>
    </w:p>
    <w:p w:rsidR="00215D37" w:rsidRDefault="001F41DE" w:rsidP="001F41D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because the more serious the charge the more likely the accused person will abscond and not attend the trial. In </w:t>
      </w:r>
      <w:r w:rsidRPr="001F41DE">
        <w:rPr>
          <w:rFonts w:ascii="Times New Roman" w:hAnsi="Times New Roman" w:cs="Times New Roman"/>
          <w:i/>
          <w:sz w:val="24"/>
          <w:szCs w:val="24"/>
        </w:rPr>
        <w:t>Watoro v Republic</w:t>
      </w:r>
      <w:r>
        <w:rPr>
          <w:rFonts w:ascii="Times New Roman" w:hAnsi="Times New Roman" w:cs="Times New Roman"/>
          <w:i/>
          <w:sz w:val="24"/>
          <w:szCs w:val="24"/>
        </w:rPr>
        <w:t>,</w:t>
      </w:r>
      <w:r>
        <w:rPr>
          <w:rStyle w:val="FootnoteReference"/>
          <w:rFonts w:ascii="Times New Roman" w:hAnsi="Times New Roman" w:cs="Times New Roman"/>
          <w:i/>
          <w:sz w:val="24"/>
          <w:szCs w:val="24"/>
        </w:rPr>
        <w:footnoteReference w:id="64"/>
      </w:r>
      <w:r w:rsidR="003572F9">
        <w:rPr>
          <w:rFonts w:ascii="Times New Roman" w:hAnsi="Times New Roman" w:cs="Times New Roman"/>
          <w:sz w:val="24"/>
          <w:szCs w:val="24"/>
        </w:rPr>
        <w:t>it was held that the seriousness of the offence has a clear bearing, on the factors influencing the mind of an accused facing a charge in respect of an offence as to whether it would be a good thing to skip the trial or not.</w:t>
      </w:r>
    </w:p>
    <w:p w:rsidR="003572F9" w:rsidRDefault="003572F9" w:rsidP="003572F9">
      <w:pPr>
        <w:pStyle w:val="ListParagraph"/>
        <w:numPr>
          <w:ilvl w:val="0"/>
          <w:numId w:val="16"/>
        </w:numPr>
        <w:spacing w:line="360" w:lineRule="auto"/>
        <w:jc w:val="both"/>
        <w:rPr>
          <w:rFonts w:ascii="Times New Roman" w:hAnsi="Times New Roman" w:cs="Times New Roman"/>
          <w:b/>
          <w:sz w:val="24"/>
          <w:szCs w:val="24"/>
        </w:rPr>
      </w:pPr>
      <w:r w:rsidRPr="003572F9">
        <w:rPr>
          <w:rFonts w:ascii="Times New Roman" w:hAnsi="Times New Roman" w:cs="Times New Roman"/>
          <w:b/>
          <w:sz w:val="24"/>
          <w:szCs w:val="24"/>
        </w:rPr>
        <w:t>The Likelihood of commission of more offences</w:t>
      </w:r>
    </w:p>
    <w:p w:rsidR="000D1FC1" w:rsidRDefault="00BB2B63" w:rsidP="003572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a person is on bail and is charged with another similar offence alleged to have been committed when on bail, the court may be entitled to refuse bail. This is what was held in </w:t>
      </w:r>
      <w:r w:rsidRPr="00BB2B63">
        <w:rPr>
          <w:rFonts w:ascii="Times New Roman" w:hAnsi="Times New Roman" w:cs="Times New Roman"/>
          <w:i/>
          <w:sz w:val="24"/>
          <w:szCs w:val="24"/>
        </w:rPr>
        <w:t>Mohammed Kha</w:t>
      </w:r>
      <w:r w:rsidR="000D1FC1">
        <w:rPr>
          <w:rFonts w:ascii="Times New Roman" w:hAnsi="Times New Roman" w:cs="Times New Roman"/>
          <w:i/>
          <w:sz w:val="24"/>
          <w:szCs w:val="24"/>
        </w:rPr>
        <w:t>mis Mazrui and others v Republic</w:t>
      </w:r>
      <w:r>
        <w:rPr>
          <w:rStyle w:val="FootnoteReference"/>
          <w:rFonts w:ascii="Times New Roman" w:hAnsi="Times New Roman" w:cs="Times New Roman"/>
          <w:i/>
          <w:sz w:val="24"/>
          <w:szCs w:val="24"/>
        </w:rPr>
        <w:footnoteReference w:id="65"/>
      </w:r>
      <w:r w:rsidR="000D1FC1">
        <w:rPr>
          <w:rFonts w:ascii="Times New Roman" w:hAnsi="Times New Roman" w:cs="Times New Roman"/>
          <w:i/>
          <w:sz w:val="24"/>
          <w:szCs w:val="24"/>
        </w:rPr>
        <w:t>.</w:t>
      </w:r>
    </w:p>
    <w:p w:rsidR="003572F9" w:rsidRDefault="000D1FC1" w:rsidP="000D1FC1">
      <w:pPr>
        <w:pStyle w:val="ListParagraph"/>
        <w:numPr>
          <w:ilvl w:val="0"/>
          <w:numId w:val="16"/>
        </w:numPr>
        <w:spacing w:line="360" w:lineRule="auto"/>
        <w:jc w:val="both"/>
        <w:rPr>
          <w:rFonts w:ascii="Times New Roman" w:hAnsi="Times New Roman" w:cs="Times New Roman"/>
          <w:b/>
          <w:sz w:val="24"/>
          <w:szCs w:val="24"/>
        </w:rPr>
      </w:pPr>
      <w:r w:rsidRPr="000D1FC1">
        <w:rPr>
          <w:rFonts w:ascii="Times New Roman" w:hAnsi="Times New Roman" w:cs="Times New Roman"/>
          <w:b/>
          <w:sz w:val="24"/>
          <w:szCs w:val="24"/>
        </w:rPr>
        <w:t xml:space="preserve">Safety or the Security of the Accused </w:t>
      </w:r>
    </w:p>
    <w:p w:rsidR="000D1FC1" w:rsidRDefault="000D1FC1" w:rsidP="000D1FC1">
      <w:pPr>
        <w:spacing w:line="360" w:lineRule="auto"/>
        <w:jc w:val="both"/>
        <w:rPr>
          <w:rFonts w:ascii="Times New Roman" w:hAnsi="Times New Roman" w:cs="Times New Roman"/>
          <w:sz w:val="24"/>
          <w:szCs w:val="24"/>
        </w:rPr>
      </w:pPr>
      <w:r>
        <w:rPr>
          <w:rFonts w:ascii="Times New Roman" w:hAnsi="Times New Roman" w:cs="Times New Roman"/>
          <w:sz w:val="24"/>
          <w:szCs w:val="24"/>
        </w:rPr>
        <w:t>The accused person is likely to be remanded in custody for his own protection where he poses a danger to himself or is charged with an offence that excites considerable public revulsion such as child/ sexual abuse or pedophilia.</w:t>
      </w:r>
    </w:p>
    <w:p w:rsidR="000D1FC1" w:rsidRDefault="000D1FC1" w:rsidP="000D1FC1">
      <w:pPr>
        <w:pStyle w:val="ListParagraph"/>
        <w:numPr>
          <w:ilvl w:val="0"/>
          <w:numId w:val="16"/>
        </w:numPr>
        <w:spacing w:line="360" w:lineRule="auto"/>
        <w:jc w:val="both"/>
        <w:rPr>
          <w:rFonts w:ascii="Times New Roman" w:hAnsi="Times New Roman" w:cs="Times New Roman"/>
          <w:b/>
          <w:sz w:val="24"/>
          <w:szCs w:val="24"/>
        </w:rPr>
      </w:pPr>
      <w:r w:rsidRPr="000D1FC1">
        <w:rPr>
          <w:rFonts w:ascii="Times New Roman" w:hAnsi="Times New Roman" w:cs="Times New Roman"/>
          <w:b/>
          <w:sz w:val="24"/>
          <w:szCs w:val="24"/>
        </w:rPr>
        <w:t>The Accused is serving a custody sentence</w:t>
      </w:r>
    </w:p>
    <w:p w:rsidR="00885E66" w:rsidRPr="000D1FC1" w:rsidRDefault="000D1FC1" w:rsidP="000D1FC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An accused person who is already serving a custodial sentence for another offence cannot expect to be granted bail in connection with new matters.</w:t>
      </w:r>
      <w:r w:rsidR="0049710A">
        <w:rPr>
          <w:rFonts w:ascii="Times New Roman" w:hAnsi="Times New Roman" w:cs="Times New Roman"/>
          <w:sz w:val="24"/>
          <w:szCs w:val="24"/>
        </w:rPr>
        <w:t xml:space="preserve"> Once the prior custody of sentence is served, there is no bar to the making of an application for bail in the current case.</w:t>
      </w:r>
      <w:r w:rsidR="0049710A">
        <w:rPr>
          <w:rStyle w:val="FootnoteReference"/>
          <w:rFonts w:ascii="Times New Roman" w:hAnsi="Times New Roman" w:cs="Times New Roman"/>
          <w:sz w:val="24"/>
          <w:szCs w:val="24"/>
        </w:rPr>
        <w:footnoteReference w:id="66"/>
      </w:r>
    </w:p>
    <w:p w:rsidR="000D1FC1" w:rsidRDefault="0049710A" w:rsidP="0049710A">
      <w:pPr>
        <w:pStyle w:val="ListParagraph"/>
        <w:numPr>
          <w:ilvl w:val="0"/>
          <w:numId w:val="16"/>
        </w:numPr>
        <w:spacing w:line="360" w:lineRule="auto"/>
        <w:jc w:val="both"/>
        <w:rPr>
          <w:rFonts w:ascii="Times New Roman" w:hAnsi="Times New Roman" w:cs="Times New Roman"/>
          <w:b/>
          <w:sz w:val="24"/>
          <w:szCs w:val="24"/>
        </w:rPr>
      </w:pPr>
      <w:r w:rsidRPr="0049710A">
        <w:rPr>
          <w:rFonts w:ascii="Times New Roman" w:hAnsi="Times New Roman" w:cs="Times New Roman"/>
          <w:b/>
          <w:sz w:val="24"/>
          <w:szCs w:val="24"/>
        </w:rPr>
        <w:t>Breach of Bail terms</w:t>
      </w:r>
    </w:p>
    <w:p w:rsidR="0049710A" w:rsidRDefault="0049710A" w:rsidP="0049710A">
      <w:pPr>
        <w:spacing w:line="360" w:lineRule="auto"/>
        <w:jc w:val="both"/>
        <w:rPr>
          <w:rFonts w:ascii="Times New Roman" w:hAnsi="Times New Roman" w:cs="Times New Roman"/>
          <w:sz w:val="24"/>
          <w:szCs w:val="24"/>
        </w:rPr>
      </w:pPr>
      <w:r>
        <w:rPr>
          <w:rFonts w:ascii="Times New Roman" w:hAnsi="Times New Roman" w:cs="Times New Roman"/>
          <w:sz w:val="24"/>
          <w:szCs w:val="24"/>
        </w:rPr>
        <w:t>Where, having been previously released on bail in connection with the same offence,</w:t>
      </w:r>
      <w:r w:rsidR="003E6240">
        <w:rPr>
          <w:rFonts w:ascii="Times New Roman" w:hAnsi="Times New Roman" w:cs="Times New Roman"/>
          <w:sz w:val="24"/>
          <w:szCs w:val="24"/>
        </w:rPr>
        <w:t xml:space="preserve"> an accused person absconds, breaches or violates the terms and condition of the bail, he would not be eligible for bail.</w:t>
      </w:r>
    </w:p>
    <w:p w:rsidR="003E6240" w:rsidRDefault="003E6240" w:rsidP="003E6240">
      <w:pPr>
        <w:pStyle w:val="ListParagraph"/>
        <w:numPr>
          <w:ilvl w:val="0"/>
          <w:numId w:val="16"/>
        </w:numPr>
        <w:spacing w:line="360" w:lineRule="auto"/>
        <w:jc w:val="both"/>
        <w:rPr>
          <w:rFonts w:ascii="Times New Roman" w:hAnsi="Times New Roman" w:cs="Times New Roman"/>
          <w:b/>
          <w:sz w:val="24"/>
          <w:szCs w:val="24"/>
        </w:rPr>
      </w:pPr>
      <w:r w:rsidRPr="003E6240">
        <w:rPr>
          <w:rFonts w:ascii="Times New Roman" w:hAnsi="Times New Roman" w:cs="Times New Roman"/>
          <w:b/>
          <w:sz w:val="24"/>
          <w:szCs w:val="24"/>
        </w:rPr>
        <w:t xml:space="preserve">Strength of the Prosecution Case </w:t>
      </w:r>
    </w:p>
    <w:p w:rsidR="003E6240" w:rsidRDefault="003E6240" w:rsidP="003E6240">
      <w:pPr>
        <w:spacing w:line="360" w:lineRule="auto"/>
        <w:jc w:val="both"/>
        <w:rPr>
          <w:rFonts w:ascii="Times New Roman" w:hAnsi="Times New Roman" w:cs="Times New Roman"/>
          <w:sz w:val="24"/>
          <w:szCs w:val="24"/>
        </w:rPr>
      </w:pPr>
      <w:r>
        <w:rPr>
          <w:rFonts w:ascii="Times New Roman" w:hAnsi="Times New Roman" w:cs="Times New Roman"/>
          <w:sz w:val="24"/>
          <w:szCs w:val="24"/>
        </w:rPr>
        <w:t>Where the trial court is of the opinion that the prosecution case is not very promising, then the court may exercise its discretion and release the accused person on bail.</w:t>
      </w:r>
    </w:p>
    <w:p w:rsidR="003E6240" w:rsidRDefault="003E6240" w:rsidP="003E6240">
      <w:pPr>
        <w:pStyle w:val="ListParagraph"/>
        <w:numPr>
          <w:ilvl w:val="0"/>
          <w:numId w:val="16"/>
        </w:numPr>
        <w:spacing w:line="360" w:lineRule="auto"/>
        <w:jc w:val="both"/>
        <w:rPr>
          <w:rFonts w:ascii="Times New Roman" w:hAnsi="Times New Roman" w:cs="Times New Roman"/>
          <w:b/>
          <w:sz w:val="24"/>
          <w:szCs w:val="24"/>
        </w:rPr>
      </w:pPr>
      <w:r w:rsidRPr="003E6240">
        <w:rPr>
          <w:rFonts w:ascii="Times New Roman" w:hAnsi="Times New Roman" w:cs="Times New Roman"/>
          <w:b/>
          <w:sz w:val="24"/>
          <w:szCs w:val="24"/>
        </w:rPr>
        <w:t>Paucity of Information on the Accused person</w:t>
      </w:r>
    </w:p>
    <w:p w:rsidR="00215D37" w:rsidRDefault="003E6240" w:rsidP="003E6240">
      <w:pPr>
        <w:spacing w:line="360" w:lineRule="auto"/>
        <w:jc w:val="both"/>
        <w:rPr>
          <w:rFonts w:ascii="Times New Roman" w:hAnsi="Times New Roman" w:cs="Times New Roman"/>
          <w:sz w:val="24"/>
          <w:szCs w:val="24"/>
        </w:rPr>
      </w:pPr>
      <w:r>
        <w:rPr>
          <w:rFonts w:ascii="Times New Roman" w:hAnsi="Times New Roman" w:cs="Times New Roman"/>
          <w:sz w:val="24"/>
          <w:szCs w:val="24"/>
        </w:rPr>
        <w:t>Where the court is not furnished with sufficient personal details of the accused, then it is entitled to refuse bail until such a time when the information is available.</w:t>
      </w:r>
    </w:p>
    <w:p w:rsidR="003E6240" w:rsidRPr="003E6240" w:rsidRDefault="003E6240" w:rsidP="003E6240">
      <w:pPr>
        <w:pStyle w:val="ListParagraph"/>
        <w:numPr>
          <w:ilvl w:val="0"/>
          <w:numId w:val="16"/>
        </w:numPr>
        <w:spacing w:line="360" w:lineRule="auto"/>
        <w:jc w:val="both"/>
        <w:rPr>
          <w:rFonts w:ascii="Times New Roman" w:hAnsi="Times New Roman" w:cs="Times New Roman"/>
          <w:b/>
          <w:sz w:val="24"/>
          <w:szCs w:val="24"/>
        </w:rPr>
      </w:pPr>
      <w:r w:rsidRPr="003E6240">
        <w:rPr>
          <w:rFonts w:ascii="Times New Roman" w:hAnsi="Times New Roman" w:cs="Times New Roman"/>
          <w:b/>
          <w:sz w:val="24"/>
          <w:szCs w:val="24"/>
        </w:rPr>
        <w:t>The Circumstances out of which the Charge had arisen</w:t>
      </w:r>
    </w:p>
    <w:p w:rsidR="003E6240" w:rsidRPr="003E6240" w:rsidRDefault="003E6240" w:rsidP="003E62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may look at the totality of the circumstances out of which the charges facing the accused arose. In </w:t>
      </w:r>
      <w:r w:rsidRPr="003E6240">
        <w:rPr>
          <w:rFonts w:ascii="Times New Roman" w:hAnsi="Times New Roman" w:cs="Times New Roman"/>
          <w:i/>
          <w:sz w:val="24"/>
          <w:szCs w:val="24"/>
        </w:rPr>
        <w:t>Wainaina v Republic</w:t>
      </w:r>
      <w:r>
        <w:rPr>
          <w:rFonts w:ascii="Times New Roman" w:hAnsi="Times New Roman" w:cs="Times New Roman"/>
          <w:i/>
          <w:sz w:val="24"/>
          <w:szCs w:val="24"/>
        </w:rPr>
        <w:t>,</w:t>
      </w:r>
      <w:r>
        <w:rPr>
          <w:rStyle w:val="FootnoteReference"/>
          <w:rFonts w:ascii="Times New Roman" w:hAnsi="Times New Roman" w:cs="Times New Roman"/>
          <w:i/>
          <w:sz w:val="24"/>
          <w:szCs w:val="24"/>
        </w:rPr>
        <w:footnoteReference w:id="67"/>
      </w:r>
      <w:r>
        <w:rPr>
          <w:rFonts w:ascii="Times New Roman" w:hAnsi="Times New Roman" w:cs="Times New Roman"/>
          <w:sz w:val="24"/>
          <w:szCs w:val="24"/>
        </w:rPr>
        <w:t>the court held that magistrates are entitled to take into account the circumstances out of which the charges arose and weigh them in deciding whether or not to grant bail.</w:t>
      </w:r>
    </w:p>
    <w:p w:rsidR="007920B2" w:rsidRPr="003A5FE0" w:rsidRDefault="003A5FE0" w:rsidP="003A5FE0">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Evaluating </w:t>
      </w:r>
      <w:r>
        <w:rPr>
          <w:rFonts w:ascii="Times New Roman" w:hAnsi="Times New Roman" w:cs="Times New Roman"/>
          <w:b/>
          <w:bCs/>
          <w:sz w:val="24"/>
          <w:szCs w:val="24"/>
        </w:rPr>
        <w:t>t</w:t>
      </w:r>
      <w:r w:rsidR="006D4598" w:rsidRPr="002965E8">
        <w:rPr>
          <w:rFonts w:ascii="Times New Roman" w:hAnsi="Times New Roman" w:cs="Times New Roman"/>
          <w:b/>
          <w:bCs/>
          <w:sz w:val="24"/>
          <w:szCs w:val="24"/>
        </w:rPr>
        <w:t xml:space="preserve">he </w:t>
      </w:r>
      <w:r w:rsidR="00D619F9" w:rsidRPr="002965E8">
        <w:rPr>
          <w:rFonts w:ascii="Times New Roman" w:hAnsi="Times New Roman" w:cs="Times New Roman"/>
          <w:b/>
          <w:bCs/>
          <w:sz w:val="24"/>
          <w:szCs w:val="24"/>
        </w:rPr>
        <w:t>Laws governing bail</w:t>
      </w:r>
      <w:r w:rsidR="007920B2" w:rsidRPr="002965E8">
        <w:rPr>
          <w:rFonts w:ascii="Times New Roman" w:hAnsi="Times New Roman" w:cs="Times New Roman"/>
          <w:b/>
          <w:bCs/>
          <w:sz w:val="24"/>
          <w:szCs w:val="24"/>
        </w:rPr>
        <w:t xml:space="preserve"> in Kenya.</w:t>
      </w:r>
    </w:p>
    <w:p w:rsidR="007920B2" w:rsidRPr="002965E8" w:rsidRDefault="00593E7B"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Pr>
          <w:rFonts w:ascii="Times New Roman" w:hAnsi="Times New Roman" w:cs="Times New Roman"/>
          <w:sz w:val="24"/>
          <w:szCs w:val="24"/>
        </w:rPr>
        <w:t>As it has been observed, t</w:t>
      </w:r>
      <w:r w:rsidR="007920B2" w:rsidRPr="002965E8">
        <w:rPr>
          <w:rFonts w:ascii="Times New Roman" w:hAnsi="Times New Roman" w:cs="Times New Roman"/>
          <w:sz w:val="24"/>
          <w:szCs w:val="24"/>
        </w:rPr>
        <w:t>here is no spec</w:t>
      </w:r>
      <w:r w:rsidR="00A04DA8" w:rsidRPr="002965E8">
        <w:rPr>
          <w:rFonts w:ascii="Times New Roman" w:hAnsi="Times New Roman" w:cs="Times New Roman"/>
          <w:sz w:val="24"/>
          <w:szCs w:val="24"/>
        </w:rPr>
        <w:t>ific legislation governing bail</w:t>
      </w:r>
      <w:r w:rsidR="007920B2" w:rsidRPr="002965E8">
        <w:rPr>
          <w:rFonts w:ascii="Times New Roman" w:hAnsi="Times New Roman" w:cs="Times New Roman"/>
          <w:sz w:val="24"/>
          <w:szCs w:val="24"/>
        </w:rPr>
        <w:t xml:space="preserve"> in the Kenyan jur</w:t>
      </w:r>
      <w:r w:rsidR="00D619F9" w:rsidRPr="002965E8">
        <w:rPr>
          <w:rFonts w:ascii="Times New Roman" w:hAnsi="Times New Roman" w:cs="Times New Roman"/>
          <w:sz w:val="24"/>
          <w:szCs w:val="24"/>
        </w:rPr>
        <w:t xml:space="preserve">isdiction. Laws governing bail </w:t>
      </w:r>
      <w:r w:rsidR="007920B2" w:rsidRPr="002965E8">
        <w:rPr>
          <w:rFonts w:ascii="Times New Roman" w:hAnsi="Times New Roman" w:cs="Times New Roman"/>
          <w:sz w:val="24"/>
          <w:szCs w:val="24"/>
        </w:rPr>
        <w:t>are found in the constitution,</w:t>
      </w:r>
      <w:r w:rsidR="007920B2" w:rsidRPr="002965E8">
        <w:rPr>
          <w:rStyle w:val="FootnoteReference"/>
          <w:rFonts w:ascii="Times New Roman" w:hAnsi="Times New Roman" w:cs="Times New Roman"/>
          <w:sz w:val="24"/>
          <w:szCs w:val="24"/>
        </w:rPr>
        <w:footnoteReference w:id="68"/>
      </w:r>
      <w:r w:rsidR="007920B2" w:rsidRPr="002965E8">
        <w:rPr>
          <w:rFonts w:ascii="Times New Roman" w:hAnsi="Times New Roman" w:cs="Times New Roman"/>
          <w:sz w:val="24"/>
          <w:szCs w:val="24"/>
        </w:rPr>
        <w:t xml:space="preserve"> the criminal procedure code</w:t>
      </w:r>
      <w:r w:rsidR="007920B2" w:rsidRPr="002965E8">
        <w:rPr>
          <w:rStyle w:val="FootnoteReference"/>
          <w:rFonts w:ascii="Times New Roman" w:hAnsi="Times New Roman" w:cs="Times New Roman"/>
          <w:sz w:val="24"/>
          <w:szCs w:val="24"/>
        </w:rPr>
        <w:footnoteReference w:id="69"/>
      </w:r>
      <w:r w:rsidR="007920B2" w:rsidRPr="002965E8">
        <w:rPr>
          <w:rFonts w:ascii="Times New Roman" w:hAnsi="Times New Roman" w:cs="Times New Roman"/>
          <w:sz w:val="24"/>
          <w:szCs w:val="24"/>
        </w:rPr>
        <w:t xml:space="preserve"> and jurisprudence generated by the Kenyan courts through case law.</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A cursory analysis of the </w:t>
      </w:r>
      <w:r w:rsidR="00711390" w:rsidRPr="002965E8">
        <w:rPr>
          <w:rFonts w:ascii="Times New Roman" w:hAnsi="Times New Roman" w:cs="Times New Roman"/>
          <w:sz w:val="24"/>
          <w:szCs w:val="24"/>
        </w:rPr>
        <w:t>aforementioned sources</w:t>
      </w:r>
      <w:r w:rsidRPr="002965E8">
        <w:rPr>
          <w:rFonts w:ascii="Times New Roman" w:hAnsi="Times New Roman" w:cs="Times New Roman"/>
          <w:sz w:val="24"/>
          <w:szCs w:val="24"/>
        </w:rPr>
        <w:t xml:space="preserve"> of law will but reveal t</w:t>
      </w:r>
      <w:r w:rsidR="00711390">
        <w:rPr>
          <w:rFonts w:ascii="Times New Roman" w:hAnsi="Times New Roman" w:cs="Times New Roman"/>
          <w:sz w:val="24"/>
          <w:szCs w:val="24"/>
        </w:rPr>
        <w:t xml:space="preserve">hat the laws governing </w:t>
      </w:r>
      <w:r w:rsidR="00711390" w:rsidRPr="002965E8">
        <w:rPr>
          <w:rFonts w:ascii="Times New Roman" w:hAnsi="Times New Roman" w:cs="Times New Roman"/>
          <w:sz w:val="24"/>
          <w:szCs w:val="24"/>
        </w:rPr>
        <w:t>bail is</w:t>
      </w:r>
      <w:r w:rsidRPr="002965E8">
        <w:rPr>
          <w:rFonts w:ascii="Times New Roman" w:hAnsi="Times New Roman" w:cs="Times New Roman"/>
          <w:sz w:val="24"/>
          <w:szCs w:val="24"/>
        </w:rPr>
        <w:t xml:space="preserve"> yet to crystallize especially when the accused person is facing capital offence charges. The decision whether or not to release a person before his trial still contains an element of guesswork, and it is quite wrong that the innocent </w:t>
      </w:r>
      <w:r w:rsidRPr="002965E8">
        <w:rPr>
          <w:rFonts w:ascii="Times New Roman" w:hAnsi="Times New Roman" w:cs="Times New Roman"/>
          <w:sz w:val="24"/>
          <w:szCs w:val="24"/>
        </w:rPr>
        <w:lastRenderedPageBreak/>
        <w:t>people should suffer because those administering justice make the wrong guesses.</w:t>
      </w:r>
      <w:r w:rsidRPr="002965E8">
        <w:rPr>
          <w:rStyle w:val="FootnoteReference"/>
          <w:rFonts w:ascii="Times New Roman" w:hAnsi="Times New Roman" w:cs="Times New Roman"/>
          <w:sz w:val="24"/>
          <w:szCs w:val="24"/>
        </w:rPr>
        <w:footnoteReference w:id="70"/>
      </w:r>
      <w:r w:rsidRPr="002965E8">
        <w:rPr>
          <w:rFonts w:ascii="Times New Roman" w:hAnsi="Times New Roman" w:cs="Times New Roman"/>
          <w:sz w:val="24"/>
          <w:szCs w:val="24"/>
        </w:rPr>
        <w:t xml:space="preserve"> This state of affairs can be attributed to three main factors;</w:t>
      </w:r>
    </w:p>
    <w:p w:rsidR="007920B2" w:rsidRPr="002965E8" w:rsidRDefault="007920B2" w:rsidP="002965E8">
      <w:pPr>
        <w:pStyle w:val="ListParagraph"/>
        <w:numPr>
          <w:ilvl w:val="0"/>
          <w:numId w:val="9"/>
        </w:numPr>
        <w:pBdr>
          <w:top w:val="nil"/>
          <w:left w:val="nil"/>
          <w:bottom w:val="nil"/>
          <w:right w:val="nil"/>
          <w:between w:val="nil"/>
          <w:bar w:val="nil"/>
        </w:pBdr>
        <w:spacing w:after="0" w:line="360" w:lineRule="auto"/>
        <w:jc w:val="both"/>
        <w:rPr>
          <w:rFonts w:ascii="Times New Roman" w:hAnsi="Times New Roman" w:cs="Times New Roman"/>
          <w:sz w:val="24"/>
          <w:szCs w:val="24"/>
        </w:rPr>
      </w:pPr>
      <w:r w:rsidRPr="002965E8">
        <w:rPr>
          <w:rFonts w:ascii="Times New Roman" w:hAnsi="Times New Roman" w:cs="Times New Roman"/>
          <w:sz w:val="24"/>
          <w:szCs w:val="24"/>
        </w:rPr>
        <w:t>Successive amendments carried out in the provis</w:t>
      </w:r>
      <w:r w:rsidR="00A04DA8" w:rsidRPr="002965E8">
        <w:rPr>
          <w:rFonts w:ascii="Times New Roman" w:hAnsi="Times New Roman" w:cs="Times New Roman"/>
          <w:sz w:val="24"/>
          <w:szCs w:val="24"/>
        </w:rPr>
        <w:t>ions of the laws affecting bail</w:t>
      </w:r>
    </w:p>
    <w:p w:rsidR="007920B2" w:rsidRPr="002965E8" w:rsidRDefault="00711390" w:rsidP="002965E8">
      <w:pPr>
        <w:numPr>
          <w:ilvl w:val="0"/>
          <w:numId w:val="9"/>
        </w:numPr>
        <w:pBdr>
          <w:top w:val="nil"/>
          <w:left w:val="nil"/>
          <w:bottom w:val="nil"/>
          <w:right w:val="nil"/>
          <w:between w:val="nil"/>
          <w:bar w:val="nil"/>
        </w:pBdr>
        <w:tabs>
          <w:tab w:val="num" w:pos="72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Lack of clear</w:t>
      </w:r>
      <w:r w:rsidR="007920B2" w:rsidRPr="002965E8">
        <w:rPr>
          <w:rFonts w:ascii="Times New Roman" w:hAnsi="Times New Roman" w:cs="Times New Roman"/>
          <w:sz w:val="24"/>
          <w:szCs w:val="24"/>
        </w:rPr>
        <w:t>-cut public policies and legislati</w:t>
      </w:r>
      <w:r w:rsidR="00A04DA8" w:rsidRPr="002965E8">
        <w:rPr>
          <w:rFonts w:ascii="Times New Roman" w:hAnsi="Times New Roman" w:cs="Times New Roman"/>
          <w:sz w:val="24"/>
          <w:szCs w:val="24"/>
        </w:rPr>
        <w:t>ons specifically governing bail</w:t>
      </w:r>
      <w:r w:rsidR="007920B2" w:rsidRPr="002965E8">
        <w:rPr>
          <w:rFonts w:ascii="Times New Roman" w:hAnsi="Times New Roman" w:cs="Times New Roman"/>
          <w:sz w:val="24"/>
          <w:szCs w:val="24"/>
        </w:rPr>
        <w:t>.</w:t>
      </w:r>
    </w:p>
    <w:p w:rsidR="00215D37" w:rsidRPr="00EF64CB" w:rsidRDefault="007920B2" w:rsidP="00EF64CB">
      <w:pPr>
        <w:numPr>
          <w:ilvl w:val="0"/>
          <w:numId w:val="9"/>
        </w:numPr>
        <w:pBdr>
          <w:top w:val="nil"/>
          <w:left w:val="nil"/>
          <w:bottom w:val="nil"/>
          <w:right w:val="nil"/>
          <w:between w:val="nil"/>
          <w:bar w:val="nil"/>
        </w:pBdr>
        <w:tabs>
          <w:tab w:val="num" w:pos="720"/>
        </w:tabs>
        <w:spacing w:after="0" w:line="360" w:lineRule="auto"/>
        <w:jc w:val="both"/>
        <w:rPr>
          <w:rFonts w:ascii="Times New Roman" w:hAnsi="Times New Roman" w:cs="Times New Roman"/>
          <w:sz w:val="24"/>
          <w:szCs w:val="24"/>
        </w:rPr>
      </w:pPr>
      <w:r w:rsidRPr="002965E8">
        <w:rPr>
          <w:rFonts w:ascii="Times New Roman" w:hAnsi="Times New Roman" w:cs="Times New Roman"/>
          <w:sz w:val="24"/>
          <w:szCs w:val="24"/>
        </w:rPr>
        <w:t>Lack of adequate bail enforcement mechanisms.</w:t>
      </w:r>
    </w:p>
    <w:p w:rsidR="006D4598" w:rsidRPr="00215D37" w:rsidRDefault="007920B2" w:rsidP="002965E8">
      <w:pPr>
        <w:numPr>
          <w:ilvl w:val="0"/>
          <w:numId w:val="10"/>
        </w:numPr>
        <w:pBdr>
          <w:top w:val="nil"/>
          <w:left w:val="nil"/>
          <w:bottom w:val="nil"/>
          <w:right w:val="nil"/>
          <w:between w:val="nil"/>
          <w:bar w:val="nil"/>
        </w:pBdr>
        <w:tabs>
          <w:tab w:val="num" w:pos="720"/>
        </w:tabs>
        <w:spacing w:after="0" w:line="360" w:lineRule="auto"/>
        <w:jc w:val="both"/>
        <w:rPr>
          <w:rFonts w:ascii="Times New Roman" w:hAnsi="Times New Roman" w:cs="Times New Roman"/>
          <w:b/>
          <w:bCs/>
          <w:sz w:val="24"/>
          <w:szCs w:val="24"/>
        </w:rPr>
      </w:pPr>
      <w:r w:rsidRPr="002965E8">
        <w:rPr>
          <w:rFonts w:ascii="Times New Roman" w:hAnsi="Times New Roman" w:cs="Times New Roman"/>
          <w:b/>
          <w:bCs/>
          <w:sz w:val="24"/>
          <w:szCs w:val="24"/>
        </w:rPr>
        <w:t>Successive  amendments carried out  in the laws affecting bails</w:t>
      </w:r>
    </w:p>
    <w:p w:rsidR="006D4598"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At independence the constitution provided:</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w:t>
      </w:r>
      <w:r w:rsidRPr="001B1DDF">
        <w:rPr>
          <w:rFonts w:ascii="Times New Roman" w:hAnsi="Times New Roman" w:cs="Times New Roman"/>
          <w:sz w:val="20"/>
          <w:szCs w:val="20"/>
        </w:rPr>
        <w:t>If a person arrested …… is not tried within a reasonable time, then without prejudice to any further proceedings that may be brought against him, he shall be released either unconditionally or upon reasonable conditions as are reasonably necessary to ensure that he appears at a later date for trial or for proceedings preliminary to trials</w:t>
      </w:r>
      <w:r w:rsidR="001B1DDF">
        <w:rPr>
          <w:rFonts w:ascii="Times New Roman" w:hAnsi="Times New Roman" w:cs="Times New Roman"/>
          <w:sz w:val="20"/>
          <w:szCs w:val="20"/>
        </w:rPr>
        <w:t>.</w:t>
      </w:r>
      <w:r w:rsidR="001B1DDF">
        <w:rPr>
          <w:rStyle w:val="FootnoteReference"/>
          <w:rFonts w:ascii="Times New Roman" w:hAnsi="Times New Roman" w:cs="Times New Roman"/>
          <w:sz w:val="24"/>
          <w:szCs w:val="24"/>
        </w:rPr>
        <w:t>’’</w:t>
      </w:r>
      <w:r w:rsidRPr="002965E8">
        <w:rPr>
          <w:rStyle w:val="FootnoteReference"/>
          <w:rFonts w:ascii="Times New Roman" w:hAnsi="Times New Roman" w:cs="Times New Roman"/>
          <w:sz w:val="24"/>
          <w:szCs w:val="24"/>
        </w:rPr>
        <w:footnoteReference w:id="71"/>
      </w:r>
      <w:r w:rsidRPr="002965E8">
        <w:rPr>
          <w:rFonts w:ascii="Times New Roman" w:hAnsi="Times New Roman" w:cs="Times New Roman"/>
          <w:sz w:val="24"/>
          <w:szCs w:val="24"/>
        </w:rPr>
        <w:t xml:space="preserve"> </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The import of the above constitutional provision is that any accused person can be admitted to bail without respect to the charges he is facing. In sharp contr</w:t>
      </w:r>
      <w:r w:rsidR="00D64620" w:rsidRPr="002965E8">
        <w:rPr>
          <w:rFonts w:ascii="Times New Roman" w:hAnsi="Times New Roman" w:cs="Times New Roman"/>
          <w:sz w:val="24"/>
          <w:szCs w:val="24"/>
        </w:rPr>
        <w:t xml:space="preserve">ast to this provision the criminal </w:t>
      </w:r>
      <w:r w:rsidRPr="002965E8">
        <w:rPr>
          <w:rFonts w:ascii="Times New Roman" w:hAnsi="Times New Roman" w:cs="Times New Roman"/>
          <w:sz w:val="24"/>
          <w:szCs w:val="24"/>
        </w:rPr>
        <w:t>procedure code</w:t>
      </w:r>
      <w:r w:rsidRPr="002965E8">
        <w:rPr>
          <w:rStyle w:val="FootnoteReference"/>
          <w:rFonts w:ascii="Times New Roman" w:hAnsi="Times New Roman" w:cs="Times New Roman"/>
          <w:sz w:val="24"/>
          <w:szCs w:val="24"/>
        </w:rPr>
        <w:footnoteReference w:id="72"/>
      </w:r>
      <w:r w:rsidRPr="002965E8">
        <w:rPr>
          <w:rFonts w:ascii="Times New Roman" w:hAnsi="Times New Roman" w:cs="Times New Roman"/>
          <w:sz w:val="24"/>
          <w:szCs w:val="24"/>
        </w:rPr>
        <w:t xml:space="preserve"> exempts persons charged with capital offences from admittance to bail as it provides:</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w:t>
      </w:r>
      <w:r w:rsidRPr="007A5853">
        <w:rPr>
          <w:rFonts w:ascii="Times New Roman" w:hAnsi="Times New Roman" w:cs="Times New Roman"/>
          <w:sz w:val="20"/>
          <w:szCs w:val="20"/>
        </w:rPr>
        <w:t>When a person, other than a person accused of murder, treason, robbery with violence and attempted robbery with violence is arrested or detained without warrant by an officer-in-charge of a police station, or appears or is brought before a court, and is prepared at any time while in the custody of that officer or at any stage of the proceedings before that to give bail, that person may be admitted to bail</w:t>
      </w:r>
      <w:r w:rsidRPr="002965E8">
        <w:rPr>
          <w:rFonts w:ascii="Times New Roman" w:hAnsi="Times New Roman" w:cs="Times New Roman"/>
          <w:sz w:val="24"/>
          <w:szCs w:val="24"/>
        </w:rPr>
        <w:t>.”</w:t>
      </w:r>
      <w:r w:rsidRPr="002965E8">
        <w:rPr>
          <w:rStyle w:val="FootnoteReference"/>
          <w:rFonts w:ascii="Times New Roman" w:hAnsi="Times New Roman" w:cs="Times New Roman"/>
          <w:sz w:val="24"/>
          <w:szCs w:val="24"/>
        </w:rPr>
        <w:footnoteReference w:id="73"/>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The inconsistency</w:t>
      </w:r>
      <w:r w:rsidRPr="002965E8">
        <w:rPr>
          <w:rFonts w:ascii="Times New Roman" w:hAnsi="Times New Roman" w:cs="Times New Roman"/>
          <w:i/>
          <w:iCs/>
          <w:sz w:val="24"/>
          <w:szCs w:val="24"/>
        </w:rPr>
        <w:t xml:space="preserve"> </w:t>
      </w:r>
      <w:r w:rsidRPr="002965E8">
        <w:rPr>
          <w:rFonts w:ascii="Times New Roman" w:hAnsi="Times New Roman" w:cs="Times New Roman"/>
          <w:sz w:val="24"/>
          <w:szCs w:val="24"/>
        </w:rPr>
        <w:t xml:space="preserve">in the two provisions of the laws came under adjudication in the case of </w:t>
      </w:r>
      <w:r w:rsidR="00DC6AA7">
        <w:rPr>
          <w:rFonts w:ascii="Times New Roman" w:hAnsi="Times New Roman" w:cs="Times New Roman"/>
          <w:i/>
          <w:iCs/>
          <w:sz w:val="24"/>
          <w:szCs w:val="24"/>
        </w:rPr>
        <w:t xml:space="preserve">Margaret Magiri Ngui v </w:t>
      </w:r>
      <w:r w:rsidR="00A4710F">
        <w:rPr>
          <w:rFonts w:ascii="Times New Roman" w:hAnsi="Times New Roman" w:cs="Times New Roman"/>
          <w:i/>
          <w:iCs/>
          <w:sz w:val="24"/>
          <w:szCs w:val="24"/>
        </w:rPr>
        <w:t>R</w:t>
      </w:r>
      <w:r w:rsidRPr="002965E8">
        <w:rPr>
          <w:rFonts w:ascii="Times New Roman" w:hAnsi="Times New Roman" w:cs="Times New Roman"/>
          <w:i/>
          <w:iCs/>
          <w:sz w:val="24"/>
          <w:szCs w:val="24"/>
        </w:rPr>
        <w:t>epublic</w:t>
      </w:r>
      <w:r w:rsidRPr="002965E8">
        <w:rPr>
          <w:rStyle w:val="FootnoteReference"/>
          <w:rFonts w:ascii="Times New Roman" w:hAnsi="Times New Roman" w:cs="Times New Roman"/>
          <w:sz w:val="24"/>
          <w:szCs w:val="24"/>
        </w:rPr>
        <w:footnoteReference w:id="74"/>
      </w:r>
      <w:r w:rsidRPr="002965E8">
        <w:rPr>
          <w:rFonts w:ascii="Times New Roman" w:hAnsi="Times New Roman" w:cs="Times New Roman"/>
          <w:i/>
          <w:iCs/>
          <w:sz w:val="24"/>
          <w:szCs w:val="24"/>
        </w:rPr>
        <w:t xml:space="preserve">. </w:t>
      </w:r>
      <w:r w:rsidRPr="002965E8">
        <w:rPr>
          <w:rFonts w:ascii="Times New Roman" w:hAnsi="Times New Roman" w:cs="Times New Roman"/>
          <w:sz w:val="24"/>
          <w:szCs w:val="24"/>
        </w:rPr>
        <w:t xml:space="preserve">Margaret Magiri Ngui was together with others charged with robbery with violence which was then non-bailable offence in terms of </w:t>
      </w:r>
      <w:r w:rsidRPr="00A269D2">
        <w:rPr>
          <w:rFonts w:ascii="Times New Roman" w:hAnsi="Times New Roman" w:cs="Times New Roman"/>
          <w:bCs/>
          <w:i/>
          <w:sz w:val="24"/>
          <w:szCs w:val="24"/>
        </w:rPr>
        <w:t>section 123</w:t>
      </w:r>
      <w:r w:rsidR="00D64620" w:rsidRPr="002965E8">
        <w:rPr>
          <w:rFonts w:ascii="Times New Roman" w:hAnsi="Times New Roman" w:cs="Times New Roman"/>
          <w:sz w:val="24"/>
          <w:szCs w:val="24"/>
        </w:rPr>
        <w:t xml:space="preserve"> of the criminal</w:t>
      </w:r>
      <w:r w:rsidRPr="002965E8">
        <w:rPr>
          <w:rFonts w:ascii="Times New Roman" w:hAnsi="Times New Roman" w:cs="Times New Roman"/>
          <w:sz w:val="24"/>
          <w:szCs w:val="24"/>
        </w:rPr>
        <w:t xml:space="preserve"> procedure code. While in custody, she suffered severe ulcers and high blood pressure. She applied to the High Court under </w:t>
      </w:r>
      <w:r w:rsidRPr="00A269D2">
        <w:rPr>
          <w:rFonts w:ascii="Times New Roman" w:hAnsi="Times New Roman" w:cs="Times New Roman"/>
          <w:bCs/>
          <w:i/>
          <w:sz w:val="24"/>
          <w:szCs w:val="24"/>
        </w:rPr>
        <w:t>section 84(1)</w:t>
      </w:r>
      <w:r w:rsidRPr="002965E8">
        <w:rPr>
          <w:rFonts w:ascii="Times New Roman" w:hAnsi="Times New Roman" w:cs="Times New Roman"/>
          <w:b/>
          <w:bCs/>
          <w:sz w:val="24"/>
          <w:szCs w:val="24"/>
        </w:rPr>
        <w:t xml:space="preserve"> </w:t>
      </w:r>
      <w:r w:rsidRPr="002965E8">
        <w:rPr>
          <w:rFonts w:ascii="Times New Roman" w:hAnsi="Times New Roman" w:cs="Times New Roman"/>
          <w:sz w:val="24"/>
          <w:szCs w:val="24"/>
        </w:rPr>
        <w:t xml:space="preserve">of the constitution challenging the constitutionality of the said </w:t>
      </w:r>
      <w:r w:rsidRPr="00A269D2">
        <w:rPr>
          <w:rFonts w:ascii="Times New Roman" w:hAnsi="Times New Roman" w:cs="Times New Roman"/>
          <w:bCs/>
          <w:i/>
          <w:sz w:val="24"/>
          <w:szCs w:val="24"/>
        </w:rPr>
        <w:t>section 123</w:t>
      </w:r>
      <w:r w:rsidRPr="002965E8">
        <w:rPr>
          <w:rFonts w:ascii="Times New Roman" w:hAnsi="Times New Roman" w:cs="Times New Roman"/>
          <w:sz w:val="24"/>
          <w:szCs w:val="24"/>
        </w:rPr>
        <w:t xml:space="preserve"> of the criminal procedure code. During the hearing of the application it was argued that </w:t>
      </w:r>
      <w:r w:rsidRPr="002926EF">
        <w:rPr>
          <w:rFonts w:ascii="Times New Roman" w:hAnsi="Times New Roman" w:cs="Times New Roman"/>
          <w:bCs/>
          <w:i/>
          <w:sz w:val="24"/>
          <w:szCs w:val="24"/>
        </w:rPr>
        <w:t>section 123</w:t>
      </w:r>
      <w:r w:rsidRPr="002965E8">
        <w:rPr>
          <w:rFonts w:ascii="Times New Roman" w:hAnsi="Times New Roman" w:cs="Times New Roman"/>
          <w:sz w:val="24"/>
          <w:szCs w:val="24"/>
        </w:rPr>
        <w:t xml:space="preserve"> of the criminal procedure code was inconsistent with </w:t>
      </w:r>
      <w:r w:rsidRPr="002926EF">
        <w:rPr>
          <w:rFonts w:ascii="Times New Roman" w:hAnsi="Times New Roman" w:cs="Times New Roman"/>
          <w:bCs/>
          <w:i/>
          <w:sz w:val="24"/>
          <w:szCs w:val="24"/>
        </w:rPr>
        <w:t>section 72(5)</w:t>
      </w:r>
      <w:r w:rsidRPr="002965E8">
        <w:rPr>
          <w:rFonts w:ascii="Times New Roman" w:hAnsi="Times New Roman" w:cs="Times New Roman"/>
          <w:sz w:val="24"/>
          <w:szCs w:val="24"/>
        </w:rPr>
        <w:t xml:space="preserve"> of the constitution which allowed bails to persons charged with any offence. Moreover it was contended that the classification of offences into bailable and non-bailable was a feature alien to the constitution. The court agreed with the applicant and held that </w:t>
      </w:r>
      <w:r w:rsidRPr="00050A4F">
        <w:rPr>
          <w:rFonts w:ascii="Times New Roman" w:hAnsi="Times New Roman" w:cs="Times New Roman"/>
          <w:bCs/>
          <w:i/>
          <w:sz w:val="24"/>
          <w:szCs w:val="24"/>
        </w:rPr>
        <w:t>section 123</w:t>
      </w:r>
      <w:r w:rsidRPr="002965E8">
        <w:rPr>
          <w:rFonts w:ascii="Times New Roman" w:hAnsi="Times New Roman" w:cs="Times New Roman"/>
          <w:sz w:val="24"/>
          <w:szCs w:val="24"/>
        </w:rPr>
        <w:t xml:space="preserve"> of the criminal code was inconsistent with the constituti</w:t>
      </w:r>
      <w:r w:rsidR="00050A4F">
        <w:rPr>
          <w:rFonts w:ascii="Times New Roman" w:hAnsi="Times New Roman" w:cs="Times New Roman"/>
          <w:sz w:val="24"/>
          <w:szCs w:val="24"/>
        </w:rPr>
        <w:t xml:space="preserve">on and declared it a nullity </w:t>
      </w:r>
      <w:r w:rsidRPr="002965E8">
        <w:rPr>
          <w:rFonts w:ascii="Times New Roman" w:hAnsi="Times New Roman" w:cs="Times New Roman"/>
          <w:sz w:val="24"/>
          <w:szCs w:val="24"/>
        </w:rPr>
        <w:t xml:space="preserve">thereto. </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lastRenderedPageBreak/>
        <w:t xml:space="preserve">Then the court went </w:t>
      </w:r>
      <w:r w:rsidR="0019620A" w:rsidRPr="002965E8">
        <w:rPr>
          <w:rFonts w:ascii="Times New Roman" w:hAnsi="Times New Roman" w:cs="Times New Roman"/>
          <w:sz w:val="24"/>
          <w:szCs w:val="24"/>
        </w:rPr>
        <w:t>ahead</w:t>
      </w:r>
      <w:r w:rsidRPr="002965E8">
        <w:rPr>
          <w:rFonts w:ascii="Times New Roman" w:hAnsi="Times New Roman" w:cs="Times New Roman"/>
          <w:sz w:val="24"/>
          <w:szCs w:val="24"/>
        </w:rPr>
        <w:t xml:space="preserve"> and considered the merit of the application for bail in its own circumstances and held that, as a general rule, bail should not be granted where the offence charged carries a mandatory death penalty because the temptation to abscond in such cases are very high. The court thus refused to release the applicant on bail.</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Determined to retain the provision of </w:t>
      </w:r>
      <w:r w:rsidRPr="00050A4F">
        <w:rPr>
          <w:rFonts w:ascii="Times New Roman" w:hAnsi="Times New Roman" w:cs="Times New Roman"/>
          <w:bCs/>
          <w:i/>
          <w:sz w:val="24"/>
          <w:szCs w:val="24"/>
        </w:rPr>
        <w:t>section 123</w:t>
      </w:r>
      <w:r w:rsidRPr="00050A4F">
        <w:rPr>
          <w:rFonts w:ascii="Times New Roman" w:hAnsi="Times New Roman" w:cs="Times New Roman"/>
          <w:i/>
          <w:sz w:val="24"/>
          <w:szCs w:val="24"/>
        </w:rPr>
        <w:t xml:space="preserve"> </w:t>
      </w:r>
      <w:r w:rsidRPr="00050A4F">
        <w:rPr>
          <w:rFonts w:ascii="Times New Roman" w:hAnsi="Times New Roman" w:cs="Times New Roman"/>
          <w:sz w:val="24"/>
          <w:szCs w:val="24"/>
        </w:rPr>
        <w:t xml:space="preserve">of </w:t>
      </w:r>
      <w:r w:rsidRPr="002965E8">
        <w:rPr>
          <w:rFonts w:ascii="Times New Roman" w:hAnsi="Times New Roman" w:cs="Times New Roman"/>
          <w:sz w:val="24"/>
          <w:szCs w:val="24"/>
        </w:rPr>
        <w:t xml:space="preserve">the criminal procedure code and to ensure that those facing capital offences attracting death penalty are not given a chance to celebrate, Parliament amended </w:t>
      </w:r>
      <w:r w:rsidRPr="00050A4F">
        <w:rPr>
          <w:rFonts w:ascii="Times New Roman" w:hAnsi="Times New Roman" w:cs="Times New Roman"/>
          <w:bCs/>
          <w:i/>
          <w:sz w:val="24"/>
          <w:szCs w:val="24"/>
        </w:rPr>
        <w:t>section 72(5)</w:t>
      </w:r>
      <w:r w:rsidR="00DC6AA7">
        <w:rPr>
          <w:rFonts w:ascii="Times New Roman" w:hAnsi="Times New Roman" w:cs="Times New Roman"/>
          <w:sz w:val="24"/>
          <w:szCs w:val="24"/>
        </w:rPr>
        <w:t xml:space="preserve"> of the</w:t>
      </w:r>
      <w:r w:rsidRPr="002965E8">
        <w:rPr>
          <w:rFonts w:ascii="Times New Roman" w:hAnsi="Times New Roman" w:cs="Times New Roman"/>
          <w:sz w:val="24"/>
          <w:szCs w:val="24"/>
        </w:rPr>
        <w:t xml:space="preserve"> constitution to read as follows:</w:t>
      </w:r>
    </w:p>
    <w:p w:rsidR="007920B2" w:rsidRPr="00050A4F" w:rsidRDefault="007920B2" w:rsidP="002965E8">
      <w:pPr>
        <w:pBdr>
          <w:top w:val="nil"/>
          <w:left w:val="nil"/>
          <w:bottom w:val="nil"/>
          <w:right w:val="nil"/>
          <w:between w:val="nil"/>
          <w:bar w:val="nil"/>
        </w:pBdr>
        <w:spacing w:line="360" w:lineRule="auto"/>
        <w:jc w:val="both"/>
        <w:rPr>
          <w:rFonts w:ascii="Times New Roman" w:hAnsi="Times New Roman" w:cs="Times New Roman"/>
          <w:iCs/>
          <w:sz w:val="20"/>
          <w:szCs w:val="20"/>
        </w:rPr>
      </w:pPr>
      <w:r w:rsidRPr="00050A4F">
        <w:rPr>
          <w:rFonts w:ascii="Times New Roman" w:hAnsi="Times New Roman" w:cs="Times New Roman"/>
          <w:iCs/>
          <w:sz w:val="20"/>
          <w:szCs w:val="20"/>
        </w:rPr>
        <w:t>“…… he shall, unless is charged with an offence punishable by death, be released either unconditionally or upon reasonable conditions.”</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This constitutional amendment entrenched the </w:t>
      </w:r>
      <w:r w:rsidRPr="002965E8">
        <w:rPr>
          <w:rFonts w:ascii="Times New Roman" w:hAnsi="Times New Roman" w:cs="Times New Roman"/>
          <w:i/>
          <w:iCs/>
          <w:sz w:val="24"/>
          <w:szCs w:val="24"/>
        </w:rPr>
        <w:t>pre-Ngui</w:t>
      </w:r>
      <w:r w:rsidRPr="002965E8">
        <w:rPr>
          <w:rFonts w:ascii="Times New Roman" w:hAnsi="Times New Roman" w:cs="Times New Roman"/>
          <w:sz w:val="24"/>
          <w:szCs w:val="24"/>
        </w:rPr>
        <w:t xml:space="preserve"> reality</w:t>
      </w:r>
      <w:r w:rsidRPr="002965E8">
        <w:rPr>
          <w:rFonts w:ascii="Times New Roman" w:hAnsi="Times New Roman" w:cs="Times New Roman"/>
          <w:i/>
          <w:iCs/>
          <w:sz w:val="24"/>
          <w:szCs w:val="24"/>
        </w:rPr>
        <w:t xml:space="preserve"> </w:t>
      </w:r>
      <w:r w:rsidRPr="002965E8">
        <w:rPr>
          <w:rFonts w:ascii="Times New Roman" w:hAnsi="Times New Roman" w:cs="Times New Roman"/>
          <w:sz w:val="24"/>
          <w:szCs w:val="24"/>
        </w:rPr>
        <w:t xml:space="preserve">of bailable and non-bailable offences but worked to defeat the unlimited original jurisdiction of the High Court given under </w:t>
      </w:r>
      <w:r w:rsidRPr="00042D40">
        <w:rPr>
          <w:rFonts w:ascii="Times New Roman" w:hAnsi="Times New Roman" w:cs="Times New Roman"/>
          <w:bCs/>
          <w:i/>
          <w:sz w:val="24"/>
          <w:szCs w:val="24"/>
        </w:rPr>
        <w:t>section 60(1</w:t>
      </w:r>
      <w:r w:rsidRPr="00042D40">
        <w:rPr>
          <w:rFonts w:ascii="Times New Roman" w:hAnsi="Times New Roman" w:cs="Times New Roman"/>
          <w:i/>
          <w:sz w:val="24"/>
          <w:szCs w:val="24"/>
        </w:rPr>
        <w:t>)</w:t>
      </w:r>
      <w:r w:rsidRPr="002965E8">
        <w:rPr>
          <w:rFonts w:ascii="Times New Roman" w:hAnsi="Times New Roman" w:cs="Times New Roman"/>
          <w:sz w:val="24"/>
          <w:szCs w:val="24"/>
        </w:rPr>
        <w:t xml:space="preserve"> of the former constitution. This in effect meant that granting or refusing of bail is not to be determined on the merit of each particular case but the punishment to be meted out to the accused person upon conviction</w:t>
      </w:r>
      <w:r w:rsidRPr="002965E8">
        <w:rPr>
          <w:rStyle w:val="FootnoteReference"/>
          <w:rFonts w:ascii="Times New Roman" w:hAnsi="Times New Roman" w:cs="Times New Roman"/>
          <w:sz w:val="24"/>
          <w:szCs w:val="24"/>
        </w:rPr>
        <w:footnoteReference w:id="75"/>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This position was to continue until 27</w:t>
      </w:r>
      <w:r w:rsidRPr="002965E8">
        <w:rPr>
          <w:rFonts w:ascii="Times New Roman" w:hAnsi="Times New Roman" w:cs="Times New Roman"/>
          <w:sz w:val="24"/>
          <w:szCs w:val="24"/>
          <w:vertAlign w:val="superscript"/>
        </w:rPr>
        <w:t>th</w:t>
      </w:r>
      <w:r w:rsidRPr="002965E8">
        <w:rPr>
          <w:rFonts w:ascii="Times New Roman" w:hAnsi="Times New Roman" w:cs="Times New Roman"/>
          <w:sz w:val="24"/>
          <w:szCs w:val="24"/>
        </w:rPr>
        <w:t xml:space="preserve"> of August 2010 when the new constitution was promulgated. The new constitution provided under the heading “rights of an arrested person” </w:t>
      </w:r>
    </w:p>
    <w:p w:rsidR="007920B2" w:rsidRPr="002965E8" w:rsidRDefault="00251F55"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042D40">
        <w:rPr>
          <w:rFonts w:ascii="Times New Roman" w:hAnsi="Times New Roman" w:cs="Times New Roman"/>
          <w:sz w:val="20"/>
          <w:szCs w:val="20"/>
        </w:rPr>
        <w:t>“To</w:t>
      </w:r>
      <w:r w:rsidR="007920B2" w:rsidRPr="00042D40">
        <w:rPr>
          <w:rFonts w:ascii="Times New Roman" w:hAnsi="Times New Roman" w:cs="Times New Roman"/>
          <w:iCs/>
          <w:sz w:val="20"/>
          <w:szCs w:val="20"/>
        </w:rPr>
        <w:t xml:space="preserve"> be released on bond or bail on reasonable conditions pending charge or trial, unless there</w:t>
      </w:r>
      <w:r w:rsidR="00042D40">
        <w:rPr>
          <w:rFonts w:ascii="Times New Roman" w:hAnsi="Times New Roman" w:cs="Times New Roman"/>
          <w:iCs/>
          <w:sz w:val="20"/>
          <w:szCs w:val="20"/>
        </w:rPr>
        <w:t xml:space="preserve"> are</w:t>
      </w:r>
      <w:r w:rsidR="007920B2" w:rsidRPr="00042D40">
        <w:rPr>
          <w:rFonts w:ascii="Times New Roman" w:hAnsi="Times New Roman" w:cs="Times New Roman"/>
          <w:iCs/>
          <w:sz w:val="20"/>
          <w:szCs w:val="20"/>
        </w:rPr>
        <w:t xml:space="preserve"> compelling reasons not to be released</w:t>
      </w:r>
      <w:r w:rsidR="007920B2" w:rsidRPr="002965E8">
        <w:rPr>
          <w:rFonts w:ascii="Times New Roman" w:hAnsi="Times New Roman" w:cs="Times New Roman"/>
          <w:iCs/>
          <w:sz w:val="24"/>
          <w:szCs w:val="24"/>
        </w:rPr>
        <w:t>”</w:t>
      </w:r>
      <w:r w:rsidR="00DC6AA7">
        <w:rPr>
          <w:rFonts w:ascii="Times New Roman" w:hAnsi="Times New Roman" w:cs="Times New Roman"/>
          <w:iCs/>
          <w:sz w:val="24"/>
          <w:szCs w:val="24"/>
        </w:rPr>
        <w:t>.</w:t>
      </w:r>
      <w:r w:rsidR="007920B2" w:rsidRPr="002965E8">
        <w:rPr>
          <w:rStyle w:val="FootnoteReference"/>
          <w:rFonts w:ascii="Times New Roman" w:hAnsi="Times New Roman" w:cs="Times New Roman"/>
          <w:sz w:val="24"/>
          <w:szCs w:val="24"/>
        </w:rPr>
        <w:footnoteReference w:id="76"/>
      </w:r>
      <w:r w:rsidR="007920B2" w:rsidRPr="002965E8">
        <w:rPr>
          <w:rFonts w:ascii="Times New Roman" w:hAnsi="Times New Roman" w:cs="Times New Roman"/>
          <w:sz w:val="24"/>
          <w:szCs w:val="24"/>
        </w:rPr>
        <w:t xml:space="preserve"> </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Inevitably, this provision became the first to attract much contestation in the courts as persons charged with capital offences suddenly sought admittance to bail.</w:t>
      </w:r>
      <w:r w:rsidRPr="002965E8">
        <w:rPr>
          <w:rStyle w:val="FootnoteReference"/>
          <w:rFonts w:ascii="Times New Roman" w:hAnsi="Times New Roman" w:cs="Times New Roman"/>
          <w:sz w:val="24"/>
          <w:szCs w:val="24"/>
        </w:rPr>
        <w:footnoteReference w:id="77"/>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The first among those applications was in the </w:t>
      </w:r>
      <w:r w:rsidRPr="002965E8">
        <w:rPr>
          <w:rFonts w:ascii="Times New Roman" w:hAnsi="Times New Roman" w:cs="Times New Roman"/>
          <w:i/>
          <w:iCs/>
          <w:sz w:val="24"/>
          <w:szCs w:val="24"/>
        </w:rPr>
        <w:t>Republic v. Taiko Kitende Muinya</w:t>
      </w:r>
      <w:r w:rsidRPr="002965E8">
        <w:rPr>
          <w:rFonts w:ascii="Times New Roman" w:hAnsi="Times New Roman" w:cs="Times New Roman"/>
          <w:sz w:val="24"/>
          <w:szCs w:val="24"/>
        </w:rPr>
        <w:t xml:space="preserve"> </w:t>
      </w:r>
      <w:r w:rsidRPr="002965E8">
        <w:rPr>
          <w:rStyle w:val="FootnoteReference"/>
          <w:rFonts w:ascii="Times New Roman" w:hAnsi="Times New Roman" w:cs="Times New Roman"/>
          <w:sz w:val="24"/>
          <w:szCs w:val="24"/>
        </w:rPr>
        <w:footnoteReference w:id="78"/>
      </w:r>
      <w:r w:rsidRPr="002965E8">
        <w:rPr>
          <w:rFonts w:ascii="Times New Roman" w:hAnsi="Times New Roman" w:cs="Times New Roman"/>
          <w:sz w:val="24"/>
          <w:szCs w:val="24"/>
        </w:rPr>
        <w:t xml:space="preserve"> where the accused person charged with murder, applied to be admitted to bail. The learned Justice F. Ochieng held:</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iCs/>
          <w:sz w:val="24"/>
          <w:szCs w:val="24"/>
        </w:rPr>
      </w:pPr>
      <w:r w:rsidRPr="00042D40">
        <w:rPr>
          <w:rFonts w:ascii="Times New Roman" w:hAnsi="Times New Roman" w:cs="Times New Roman"/>
          <w:iCs/>
          <w:sz w:val="20"/>
          <w:szCs w:val="20"/>
        </w:rPr>
        <w:t>“…… the court may decline to release him in appropriate cases and the appropriateness or otherwise is no longer pre-determined by statute, as was the case before the promulgation of the new constitution, when all persons charged with offences attracting death sentences could not be granted bail or bond pending trial.</w:t>
      </w:r>
      <w:r w:rsidRPr="002965E8">
        <w:rPr>
          <w:rFonts w:ascii="Times New Roman" w:hAnsi="Times New Roman" w:cs="Times New Roman"/>
          <w:iCs/>
          <w:sz w:val="24"/>
          <w:szCs w:val="24"/>
        </w:rPr>
        <w:t>”</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Despite the above statement, the applicant was refused bail on the basis that he had absconded for about two months. The court reached at the decision by putting into consideration that the circumstances surrounding the case and arrived at the opinion that there were compelling reasons to warrant the accused person being deprived his </w:t>
      </w:r>
      <w:r w:rsidRPr="002965E8">
        <w:rPr>
          <w:rFonts w:ascii="Times New Roman" w:hAnsi="Times New Roman" w:cs="Times New Roman"/>
          <w:sz w:val="24"/>
          <w:szCs w:val="24"/>
        </w:rPr>
        <w:lastRenderedPageBreak/>
        <w:t>liberty</w:t>
      </w:r>
      <w:r w:rsidR="003D61C8" w:rsidRPr="002965E8">
        <w:rPr>
          <w:rFonts w:ascii="Times New Roman" w:hAnsi="Times New Roman" w:cs="Times New Roman"/>
          <w:sz w:val="24"/>
          <w:szCs w:val="24"/>
        </w:rPr>
        <w:t xml:space="preserve"> pending his trial. The impor</w:t>
      </w:r>
      <w:r w:rsidRPr="002965E8">
        <w:rPr>
          <w:rFonts w:ascii="Times New Roman" w:hAnsi="Times New Roman" w:cs="Times New Roman"/>
          <w:sz w:val="24"/>
          <w:szCs w:val="24"/>
        </w:rPr>
        <w:t>tance of the above judicial declaration is that it laid the first foundation stone for other applications for persons charged with capital offences which consequently kept streaming into the courts.</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In </w:t>
      </w:r>
      <w:r w:rsidRPr="002965E8">
        <w:rPr>
          <w:rFonts w:ascii="Times New Roman" w:hAnsi="Times New Roman" w:cs="Times New Roman"/>
          <w:i/>
          <w:iCs/>
          <w:sz w:val="24"/>
          <w:szCs w:val="24"/>
        </w:rPr>
        <w:t>Joseph Wambua Mutunga and 3 others V. Republic</w:t>
      </w:r>
      <w:r w:rsidRPr="002965E8">
        <w:rPr>
          <w:rStyle w:val="FootnoteReference"/>
          <w:rFonts w:ascii="Times New Roman" w:hAnsi="Times New Roman" w:cs="Times New Roman"/>
          <w:sz w:val="24"/>
          <w:szCs w:val="24"/>
        </w:rPr>
        <w:footnoteReference w:id="79"/>
      </w:r>
      <w:r w:rsidRPr="002965E8">
        <w:rPr>
          <w:rFonts w:ascii="Times New Roman" w:hAnsi="Times New Roman" w:cs="Times New Roman"/>
          <w:i/>
          <w:iCs/>
          <w:sz w:val="24"/>
          <w:szCs w:val="24"/>
        </w:rPr>
        <w:t xml:space="preserve"> </w:t>
      </w:r>
      <w:r w:rsidRPr="002965E8">
        <w:rPr>
          <w:rFonts w:ascii="Times New Roman" w:hAnsi="Times New Roman" w:cs="Times New Roman"/>
          <w:sz w:val="24"/>
          <w:szCs w:val="24"/>
        </w:rPr>
        <w:t>the same judge denied the accused persons bail. The accused persons, in their application stated that there were no compelling reasons to warrant their continued stay in custody pending trial. The court noted that the accused persons are not automatically entitled to be released on bond or bail and acknowledged that there were challenges in the implementation of the law as provided for by the constitution.</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The real impact of </w:t>
      </w:r>
      <w:r w:rsidRPr="00042D40">
        <w:rPr>
          <w:rFonts w:ascii="Times New Roman" w:hAnsi="Times New Roman" w:cs="Times New Roman"/>
          <w:bCs/>
          <w:i/>
          <w:sz w:val="24"/>
          <w:szCs w:val="24"/>
        </w:rPr>
        <w:t>Article 49(1)</w:t>
      </w:r>
      <w:r w:rsidR="00E356D2" w:rsidRPr="00042D40">
        <w:rPr>
          <w:rFonts w:ascii="Times New Roman" w:hAnsi="Times New Roman" w:cs="Times New Roman"/>
          <w:bCs/>
          <w:i/>
          <w:sz w:val="24"/>
          <w:szCs w:val="24"/>
        </w:rPr>
        <w:t xml:space="preserve"> </w:t>
      </w:r>
      <w:r w:rsidRPr="00042D40">
        <w:rPr>
          <w:rFonts w:ascii="Times New Roman" w:hAnsi="Times New Roman" w:cs="Times New Roman"/>
          <w:bCs/>
          <w:i/>
          <w:sz w:val="24"/>
          <w:szCs w:val="24"/>
        </w:rPr>
        <w:t>(h)</w:t>
      </w:r>
      <w:r w:rsidRPr="002965E8">
        <w:rPr>
          <w:rFonts w:ascii="Times New Roman" w:hAnsi="Times New Roman" w:cs="Times New Roman"/>
          <w:sz w:val="24"/>
          <w:szCs w:val="24"/>
        </w:rPr>
        <w:t xml:space="preserve"> was felt in the </w:t>
      </w:r>
      <w:r w:rsidRPr="002965E8">
        <w:rPr>
          <w:rFonts w:ascii="Times New Roman" w:hAnsi="Times New Roman" w:cs="Times New Roman"/>
          <w:i/>
          <w:iCs/>
          <w:sz w:val="24"/>
          <w:szCs w:val="24"/>
        </w:rPr>
        <w:t>Republic v. Danson Mgunya &amp; another</w:t>
      </w:r>
      <w:r w:rsidRPr="002965E8">
        <w:rPr>
          <w:rStyle w:val="FootnoteReference"/>
          <w:rFonts w:ascii="Times New Roman" w:hAnsi="Times New Roman" w:cs="Times New Roman"/>
          <w:sz w:val="24"/>
          <w:szCs w:val="24"/>
        </w:rPr>
        <w:footnoteReference w:id="80"/>
      </w:r>
      <w:r w:rsidRPr="002965E8">
        <w:rPr>
          <w:rFonts w:ascii="Times New Roman" w:hAnsi="Times New Roman" w:cs="Times New Roman"/>
          <w:sz w:val="24"/>
          <w:szCs w:val="24"/>
        </w:rPr>
        <w:t xml:space="preserve">  where the accused persons, facing murder charges applied for bail. The accused persons were elderly members of the society, married with children and they had fixed places of abode. The first accused person was an administration officer while the second accused person was a </w:t>
      </w:r>
      <w:r w:rsidR="0019620A" w:rsidRPr="002965E8">
        <w:rPr>
          <w:rFonts w:ascii="Times New Roman" w:hAnsi="Times New Roman" w:cs="Times New Roman"/>
          <w:sz w:val="24"/>
          <w:szCs w:val="24"/>
        </w:rPr>
        <w:t xml:space="preserve">chief </w:t>
      </w:r>
      <w:r w:rsidR="0019620A" w:rsidRPr="002965E8">
        <w:rPr>
          <w:rFonts w:ascii="Times New Roman" w:hAnsi="Times New Roman" w:cs="Times New Roman"/>
          <w:iCs/>
          <w:sz w:val="24"/>
          <w:szCs w:val="24"/>
        </w:rPr>
        <w:t>that is,</w:t>
      </w:r>
      <w:r w:rsidRPr="002965E8">
        <w:rPr>
          <w:rFonts w:ascii="Times New Roman" w:hAnsi="Times New Roman" w:cs="Times New Roman"/>
          <w:i/>
          <w:iCs/>
          <w:sz w:val="24"/>
          <w:szCs w:val="24"/>
        </w:rPr>
        <w:t xml:space="preserve"> </w:t>
      </w:r>
      <w:r w:rsidRPr="002965E8">
        <w:rPr>
          <w:rFonts w:ascii="Times New Roman" w:hAnsi="Times New Roman" w:cs="Times New Roman"/>
          <w:sz w:val="24"/>
          <w:szCs w:val="24"/>
        </w:rPr>
        <w:t>both were public servants of the government. The state opposed the application co</w:t>
      </w:r>
      <w:r w:rsidR="003D61C8" w:rsidRPr="002965E8">
        <w:rPr>
          <w:rFonts w:ascii="Times New Roman" w:hAnsi="Times New Roman" w:cs="Times New Roman"/>
          <w:sz w:val="24"/>
          <w:szCs w:val="24"/>
        </w:rPr>
        <w:t>ntending that due to the sever</w:t>
      </w:r>
      <w:r w:rsidRPr="002965E8">
        <w:rPr>
          <w:rFonts w:ascii="Times New Roman" w:hAnsi="Times New Roman" w:cs="Times New Roman"/>
          <w:sz w:val="24"/>
          <w:szCs w:val="24"/>
        </w:rPr>
        <w:t xml:space="preserve">ity of the sentence there was high possibility of flight or absconding; moreover, the case had proceeded expeditiously and was about to be concluded, evidence adduced was hard and incriminating and that there should be no discrimination as to whether the applicant was a public servant or was not as there must be equality for all before the law. </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The learned Justice Mohamed Ibrahim ruled out that there were no compelling reasons to continue detaining the accused and thus granted them bail.</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Conversely the same Judge (Mohamed Ibrahim) in </w:t>
      </w:r>
      <w:r w:rsidRPr="002965E8">
        <w:rPr>
          <w:rFonts w:ascii="Times New Roman" w:hAnsi="Times New Roman" w:cs="Times New Roman"/>
          <w:i/>
          <w:iCs/>
          <w:sz w:val="24"/>
          <w:szCs w:val="24"/>
        </w:rPr>
        <w:t>Republic v. John Kahindi Karisa and 2 others</w:t>
      </w:r>
      <w:r w:rsidRPr="002965E8">
        <w:rPr>
          <w:rStyle w:val="FootnoteReference"/>
          <w:rFonts w:ascii="Times New Roman" w:hAnsi="Times New Roman" w:cs="Times New Roman"/>
          <w:sz w:val="24"/>
          <w:szCs w:val="24"/>
        </w:rPr>
        <w:footnoteReference w:id="81"/>
      </w:r>
      <w:r w:rsidRPr="002965E8">
        <w:rPr>
          <w:rFonts w:ascii="Times New Roman" w:hAnsi="Times New Roman" w:cs="Times New Roman"/>
          <w:i/>
          <w:iCs/>
          <w:sz w:val="24"/>
          <w:szCs w:val="24"/>
        </w:rPr>
        <w:t xml:space="preserve">  </w:t>
      </w:r>
      <w:r w:rsidRPr="002965E8">
        <w:rPr>
          <w:rFonts w:ascii="Times New Roman" w:hAnsi="Times New Roman" w:cs="Times New Roman"/>
          <w:sz w:val="24"/>
          <w:szCs w:val="24"/>
        </w:rPr>
        <w:t>denied the accused</w:t>
      </w:r>
      <w:r w:rsidR="00042D40">
        <w:rPr>
          <w:rFonts w:ascii="Times New Roman" w:hAnsi="Times New Roman" w:cs="Times New Roman"/>
          <w:sz w:val="24"/>
          <w:szCs w:val="24"/>
        </w:rPr>
        <w:t xml:space="preserve"> persons bail and explained </w:t>
      </w:r>
      <w:r w:rsidRPr="002965E8">
        <w:rPr>
          <w:rFonts w:ascii="Times New Roman" w:hAnsi="Times New Roman" w:cs="Times New Roman"/>
          <w:sz w:val="24"/>
          <w:szCs w:val="24"/>
        </w:rPr>
        <w:t xml:space="preserve">his reasoning </w:t>
      </w:r>
      <w:r w:rsidRPr="002965E8">
        <w:rPr>
          <w:rFonts w:ascii="Times New Roman" w:hAnsi="Times New Roman" w:cs="Times New Roman"/>
          <w:i/>
          <w:iCs/>
          <w:sz w:val="24"/>
          <w:szCs w:val="24"/>
        </w:rPr>
        <w:t>inter alia</w:t>
      </w:r>
      <w:r w:rsidRPr="002965E8">
        <w:rPr>
          <w:rFonts w:ascii="Times New Roman" w:hAnsi="Times New Roman" w:cs="Times New Roman"/>
          <w:sz w:val="24"/>
          <w:szCs w:val="24"/>
        </w:rPr>
        <w:t>:</w:t>
      </w:r>
    </w:p>
    <w:p w:rsidR="007920B2" w:rsidRPr="009C45B2" w:rsidRDefault="007920B2" w:rsidP="002965E8">
      <w:pPr>
        <w:pBdr>
          <w:top w:val="nil"/>
          <w:left w:val="nil"/>
          <w:bottom w:val="nil"/>
          <w:right w:val="nil"/>
          <w:between w:val="nil"/>
          <w:bar w:val="nil"/>
        </w:pBdr>
        <w:spacing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 xml:space="preserve">“…………. Balancing and considering all the facts and circumstances of this case and bearing in mind that that the applicant’s constitutional right to bail and their respective presumption of innocence, I am still not convinced that the two accused herein have given the court sufficient comfort and assurance that they will be available and attend court from time to time for their trial. I think that an accused person should make some efforts and show or give the court some reasons to dispel the apprehension that he would abscond. The present </w:t>
      </w:r>
      <w:r w:rsidR="00B865A2" w:rsidRPr="009C45B2">
        <w:rPr>
          <w:rFonts w:ascii="Times New Roman" w:hAnsi="Times New Roman" w:cs="Times New Roman"/>
          <w:iCs/>
          <w:sz w:val="20"/>
          <w:szCs w:val="20"/>
        </w:rPr>
        <w:t>accused has</w:t>
      </w:r>
      <w:r w:rsidRPr="009C45B2">
        <w:rPr>
          <w:rFonts w:ascii="Times New Roman" w:hAnsi="Times New Roman" w:cs="Times New Roman"/>
          <w:iCs/>
          <w:sz w:val="20"/>
          <w:szCs w:val="20"/>
        </w:rPr>
        <w:t xml:space="preserve"> not told the court;</w:t>
      </w:r>
    </w:p>
    <w:p w:rsidR="007920B2" w:rsidRPr="009C45B2" w:rsidRDefault="007920B2" w:rsidP="002965E8">
      <w:pPr>
        <w:numPr>
          <w:ilvl w:val="0"/>
          <w:numId w:val="11"/>
        </w:numPr>
        <w:pBdr>
          <w:top w:val="nil"/>
          <w:left w:val="nil"/>
          <w:bottom w:val="nil"/>
          <w:right w:val="nil"/>
          <w:between w:val="nil"/>
          <w:bar w:val="nil"/>
        </w:pBdr>
        <w:tabs>
          <w:tab w:val="num" w:pos="720"/>
        </w:tabs>
        <w:spacing w:after="0"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 xml:space="preserve"> What they do for living </w:t>
      </w:r>
      <w:r w:rsidR="00E356D2" w:rsidRPr="009C45B2">
        <w:rPr>
          <w:rFonts w:ascii="Times New Roman" w:hAnsi="Times New Roman" w:cs="Times New Roman"/>
          <w:iCs/>
          <w:sz w:val="20"/>
          <w:szCs w:val="20"/>
        </w:rPr>
        <w:t>i.e.</w:t>
      </w:r>
      <w:r w:rsidRPr="009C45B2">
        <w:rPr>
          <w:rFonts w:ascii="Times New Roman" w:hAnsi="Times New Roman" w:cs="Times New Roman"/>
          <w:iCs/>
          <w:sz w:val="20"/>
          <w:szCs w:val="20"/>
        </w:rPr>
        <w:t xml:space="preserve"> occupations</w:t>
      </w:r>
    </w:p>
    <w:p w:rsidR="007920B2" w:rsidRPr="009C45B2" w:rsidRDefault="007920B2" w:rsidP="002965E8">
      <w:pPr>
        <w:numPr>
          <w:ilvl w:val="0"/>
          <w:numId w:val="11"/>
        </w:numPr>
        <w:pBdr>
          <w:top w:val="nil"/>
          <w:left w:val="nil"/>
          <w:bottom w:val="nil"/>
          <w:right w:val="nil"/>
          <w:between w:val="nil"/>
          <w:bar w:val="nil"/>
        </w:pBdr>
        <w:tabs>
          <w:tab w:val="num" w:pos="720"/>
        </w:tabs>
        <w:spacing w:after="0"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Marital status</w:t>
      </w:r>
    </w:p>
    <w:p w:rsidR="007920B2" w:rsidRPr="009C45B2" w:rsidRDefault="007920B2" w:rsidP="002965E8">
      <w:pPr>
        <w:numPr>
          <w:ilvl w:val="0"/>
          <w:numId w:val="11"/>
        </w:numPr>
        <w:pBdr>
          <w:top w:val="nil"/>
          <w:left w:val="nil"/>
          <w:bottom w:val="nil"/>
          <w:right w:val="nil"/>
          <w:between w:val="nil"/>
          <w:bar w:val="nil"/>
        </w:pBdr>
        <w:tabs>
          <w:tab w:val="num" w:pos="720"/>
        </w:tabs>
        <w:spacing w:after="0"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Whether they have children</w:t>
      </w:r>
    </w:p>
    <w:p w:rsidR="007920B2" w:rsidRPr="009C45B2" w:rsidRDefault="007920B2" w:rsidP="002965E8">
      <w:pPr>
        <w:numPr>
          <w:ilvl w:val="0"/>
          <w:numId w:val="11"/>
        </w:numPr>
        <w:pBdr>
          <w:top w:val="nil"/>
          <w:left w:val="nil"/>
          <w:bottom w:val="nil"/>
          <w:right w:val="nil"/>
          <w:between w:val="nil"/>
          <w:bar w:val="nil"/>
        </w:pBdr>
        <w:tabs>
          <w:tab w:val="num" w:pos="720"/>
        </w:tabs>
        <w:spacing w:after="0"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Whether they are Kenyan citizens or not</w:t>
      </w:r>
    </w:p>
    <w:p w:rsidR="007920B2" w:rsidRPr="009C45B2" w:rsidRDefault="007920B2" w:rsidP="002965E8">
      <w:pPr>
        <w:numPr>
          <w:ilvl w:val="0"/>
          <w:numId w:val="11"/>
        </w:numPr>
        <w:pBdr>
          <w:top w:val="nil"/>
          <w:left w:val="nil"/>
          <w:bottom w:val="nil"/>
          <w:right w:val="nil"/>
          <w:between w:val="nil"/>
          <w:bar w:val="nil"/>
        </w:pBdr>
        <w:tabs>
          <w:tab w:val="num" w:pos="720"/>
        </w:tabs>
        <w:spacing w:after="0"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Any references from their church, mosque, temple or synagogue</w:t>
      </w:r>
    </w:p>
    <w:p w:rsidR="007920B2" w:rsidRPr="009C45B2" w:rsidRDefault="007920B2" w:rsidP="002965E8">
      <w:pPr>
        <w:numPr>
          <w:ilvl w:val="0"/>
          <w:numId w:val="11"/>
        </w:numPr>
        <w:pBdr>
          <w:top w:val="nil"/>
          <w:left w:val="nil"/>
          <w:bottom w:val="nil"/>
          <w:right w:val="nil"/>
          <w:between w:val="nil"/>
          <w:bar w:val="nil"/>
        </w:pBdr>
        <w:tabs>
          <w:tab w:val="num" w:pos="720"/>
        </w:tabs>
        <w:spacing w:after="0"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Any leadership in the society which makes them dependable.</w:t>
      </w:r>
    </w:p>
    <w:p w:rsidR="007920B2" w:rsidRPr="009C45B2" w:rsidRDefault="007920B2" w:rsidP="002965E8">
      <w:pPr>
        <w:pBdr>
          <w:top w:val="nil"/>
          <w:left w:val="nil"/>
          <w:bottom w:val="nil"/>
          <w:right w:val="nil"/>
          <w:between w:val="nil"/>
          <w:bar w:val="nil"/>
        </w:pBdr>
        <w:spacing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lastRenderedPageBreak/>
        <w:t>Of course the court would release on bail on conditions or terms including surety. However, in a serious case of murder, monetary or property should not be the only consideration.”</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bookmarkStart w:id="1" w:name="id.gjdgxs"/>
      <w:bookmarkEnd w:id="1"/>
      <w:r w:rsidRPr="002965E8">
        <w:rPr>
          <w:rFonts w:ascii="Times New Roman" w:hAnsi="Times New Roman" w:cs="Times New Roman"/>
          <w:sz w:val="24"/>
          <w:szCs w:val="24"/>
        </w:rPr>
        <w:t>The foregoing discussion makes it clear that the successive amendments on the provisions of the law affecting bail did not go unnoticed. Every moment an amendment was passed it was consequently reflected in the decisions of the court. This could be one of the reasons why the law of bails is yet to consolidate itself in Kenya.</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b) </w:t>
      </w:r>
      <w:r w:rsidRPr="002965E8">
        <w:rPr>
          <w:rFonts w:ascii="Times New Roman" w:hAnsi="Times New Roman" w:cs="Times New Roman"/>
          <w:b/>
          <w:bCs/>
          <w:sz w:val="24"/>
          <w:szCs w:val="24"/>
        </w:rPr>
        <w:t>Lack of clear-cut policies and legislations governing bails.</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Kenya, unlike other </w:t>
      </w:r>
      <w:r w:rsidR="009C45B2">
        <w:rPr>
          <w:rFonts w:ascii="Times New Roman" w:hAnsi="Times New Roman" w:cs="Times New Roman"/>
          <w:sz w:val="24"/>
          <w:szCs w:val="24"/>
        </w:rPr>
        <w:t>commonwealth jurisdictions lacks</w:t>
      </w:r>
      <w:r w:rsidRPr="002965E8">
        <w:rPr>
          <w:rFonts w:ascii="Times New Roman" w:hAnsi="Times New Roman" w:cs="Times New Roman"/>
          <w:sz w:val="24"/>
          <w:szCs w:val="24"/>
        </w:rPr>
        <w:t xml:space="preserve"> clear-cut policies and legislations specifically dealing with bails. This </w:t>
      </w:r>
      <w:r w:rsidR="009C45B2">
        <w:rPr>
          <w:rFonts w:ascii="Times New Roman" w:hAnsi="Times New Roman" w:cs="Times New Roman"/>
          <w:sz w:val="24"/>
          <w:szCs w:val="24"/>
        </w:rPr>
        <w:t xml:space="preserve">is </w:t>
      </w:r>
      <w:r w:rsidRPr="002965E8">
        <w:rPr>
          <w:rFonts w:ascii="Times New Roman" w:hAnsi="Times New Roman" w:cs="Times New Roman"/>
          <w:sz w:val="24"/>
          <w:szCs w:val="24"/>
        </w:rPr>
        <w:t>what the learned Justice F. Ochieng had in mind when he observed in</w:t>
      </w:r>
      <w:r w:rsidRPr="002965E8">
        <w:rPr>
          <w:rFonts w:ascii="Times New Roman" w:hAnsi="Times New Roman" w:cs="Times New Roman"/>
          <w:i/>
          <w:iCs/>
          <w:sz w:val="24"/>
          <w:szCs w:val="24"/>
        </w:rPr>
        <w:t xml:space="preserve">. Joseph </w:t>
      </w:r>
      <w:r w:rsidR="00B865A2" w:rsidRPr="002965E8">
        <w:rPr>
          <w:rFonts w:ascii="Times New Roman" w:hAnsi="Times New Roman" w:cs="Times New Roman"/>
          <w:i/>
          <w:iCs/>
          <w:sz w:val="24"/>
          <w:szCs w:val="24"/>
        </w:rPr>
        <w:t>Wambua</w:t>
      </w:r>
      <w:r w:rsidRPr="002965E8">
        <w:rPr>
          <w:rFonts w:ascii="Times New Roman" w:hAnsi="Times New Roman" w:cs="Times New Roman"/>
          <w:i/>
          <w:iCs/>
          <w:sz w:val="24"/>
          <w:szCs w:val="24"/>
        </w:rPr>
        <w:t xml:space="preserve"> Mutunga and 3 others</w:t>
      </w:r>
      <w:r w:rsidR="00B2245A">
        <w:rPr>
          <w:rFonts w:ascii="Times New Roman" w:hAnsi="Times New Roman" w:cs="Times New Roman"/>
          <w:i/>
          <w:iCs/>
          <w:sz w:val="24"/>
          <w:szCs w:val="24"/>
        </w:rPr>
        <w:t xml:space="preserve"> v Republic</w:t>
      </w:r>
      <w:r w:rsidRPr="002965E8">
        <w:rPr>
          <w:rStyle w:val="FootnoteReference"/>
          <w:rFonts w:ascii="Times New Roman" w:hAnsi="Times New Roman" w:cs="Times New Roman"/>
          <w:sz w:val="24"/>
          <w:szCs w:val="24"/>
        </w:rPr>
        <w:footnoteReference w:id="82"/>
      </w:r>
      <w:r w:rsidRPr="002965E8">
        <w:rPr>
          <w:rFonts w:ascii="Times New Roman" w:hAnsi="Times New Roman" w:cs="Times New Roman"/>
          <w:sz w:val="24"/>
          <w:szCs w:val="24"/>
        </w:rPr>
        <w:t xml:space="preserve">  that Kenya should enact legislations to deal with bails like other jurisdictions such as Eritrea, Ethiopia, Uganda, South Africa, Brazil, Ghana, Namibia, Malawi, Tanzania and the United Kingdom.</w:t>
      </w:r>
    </w:p>
    <w:p w:rsidR="00C463DA"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The importance of such legislation cannot be over-emphasized as it guides the judges when adjudicating matters related to bails which eventually lead to uniformity in judgments and hence create a stable jurisprudence. A good example is the English bail Act of 1976. The Act gives a clear-cut distinction between the reasons for refusal of bails and the evidence in support of these reasons.</w:t>
      </w:r>
      <w:r w:rsidRPr="002965E8">
        <w:rPr>
          <w:rStyle w:val="FootnoteReference"/>
          <w:rFonts w:ascii="Times New Roman" w:hAnsi="Times New Roman" w:cs="Times New Roman"/>
          <w:sz w:val="24"/>
          <w:szCs w:val="24"/>
        </w:rPr>
        <w:footnoteReference w:id="83"/>
      </w:r>
      <w:r w:rsidRPr="002965E8">
        <w:rPr>
          <w:rFonts w:ascii="Times New Roman" w:hAnsi="Times New Roman" w:cs="Times New Roman"/>
          <w:sz w:val="24"/>
          <w:szCs w:val="24"/>
        </w:rPr>
        <w:t xml:space="preserve"> This is in contrast to Kenya where the factors to </w:t>
      </w:r>
      <w:r w:rsidR="009C45B2">
        <w:rPr>
          <w:rFonts w:ascii="Times New Roman" w:hAnsi="Times New Roman" w:cs="Times New Roman"/>
          <w:sz w:val="24"/>
          <w:szCs w:val="24"/>
        </w:rPr>
        <w:t>be considered in granting bail</w:t>
      </w:r>
      <w:r w:rsidRPr="002965E8">
        <w:rPr>
          <w:rFonts w:ascii="Times New Roman" w:hAnsi="Times New Roman" w:cs="Times New Roman"/>
          <w:sz w:val="24"/>
          <w:szCs w:val="24"/>
        </w:rPr>
        <w:t xml:space="preserve"> are not limited nor guided by any legislation </w:t>
      </w:r>
      <w:r w:rsidR="009C45B2">
        <w:rPr>
          <w:rFonts w:ascii="Times New Roman" w:hAnsi="Times New Roman" w:cs="Times New Roman"/>
          <w:sz w:val="24"/>
          <w:szCs w:val="24"/>
        </w:rPr>
        <w:t>.T</w:t>
      </w:r>
      <w:r w:rsidRPr="002965E8">
        <w:rPr>
          <w:rFonts w:ascii="Times New Roman" w:hAnsi="Times New Roman" w:cs="Times New Roman"/>
          <w:sz w:val="24"/>
          <w:szCs w:val="24"/>
        </w:rPr>
        <w:t>he decision whether to grant or refuse bail solely lies at the unchecked discretion of the judge. This has resulted to often contradicting and inconsistent rulings by the courts in matters regarding bails where some accused persons under similar circumstances are denied bail by one judge whereas others are allowed by another judge.</w:t>
      </w:r>
    </w:p>
    <w:p w:rsidR="007920B2" w:rsidRPr="002965E8" w:rsidRDefault="007920B2" w:rsidP="002965E8">
      <w:pPr>
        <w:numPr>
          <w:ilvl w:val="0"/>
          <w:numId w:val="12"/>
        </w:numPr>
        <w:pBdr>
          <w:top w:val="nil"/>
          <w:left w:val="nil"/>
          <w:bottom w:val="nil"/>
          <w:right w:val="nil"/>
          <w:between w:val="nil"/>
          <w:bar w:val="nil"/>
        </w:pBdr>
        <w:tabs>
          <w:tab w:val="num" w:pos="720"/>
        </w:tabs>
        <w:spacing w:after="0" w:line="360" w:lineRule="auto"/>
        <w:jc w:val="both"/>
        <w:rPr>
          <w:rFonts w:ascii="Times New Roman" w:hAnsi="Times New Roman" w:cs="Times New Roman"/>
          <w:b/>
          <w:bCs/>
          <w:sz w:val="24"/>
          <w:szCs w:val="24"/>
        </w:rPr>
      </w:pPr>
      <w:r w:rsidRPr="002965E8">
        <w:rPr>
          <w:rFonts w:ascii="Times New Roman" w:hAnsi="Times New Roman" w:cs="Times New Roman"/>
          <w:b/>
          <w:bCs/>
          <w:sz w:val="24"/>
          <w:szCs w:val="24"/>
        </w:rPr>
        <w:t>Lack of adequate bail enforcement mechanisms</w:t>
      </w:r>
    </w:p>
    <w:p w:rsidR="007920B2" w:rsidRPr="002965E8" w:rsidRDefault="007920B2" w:rsidP="009C45B2">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The Kenyan laws do not provide for an effective means to</w:t>
      </w:r>
      <w:r w:rsidR="009C45B2">
        <w:rPr>
          <w:rFonts w:ascii="Times New Roman" w:hAnsi="Times New Roman" w:cs="Times New Roman"/>
          <w:sz w:val="24"/>
          <w:szCs w:val="24"/>
        </w:rPr>
        <w:t xml:space="preserve"> ensure that those granted bail</w:t>
      </w:r>
      <w:r w:rsidRPr="002965E8">
        <w:rPr>
          <w:rFonts w:ascii="Times New Roman" w:hAnsi="Times New Roman" w:cs="Times New Roman"/>
          <w:sz w:val="24"/>
          <w:szCs w:val="24"/>
        </w:rPr>
        <w:t xml:space="preserve"> do turn up for their trial and guide the courts on the manner in which they should actualize the right to bail or </w:t>
      </w:r>
      <w:r w:rsidR="00B865A2" w:rsidRPr="002965E8">
        <w:rPr>
          <w:rFonts w:ascii="Times New Roman" w:hAnsi="Times New Roman" w:cs="Times New Roman"/>
          <w:sz w:val="24"/>
          <w:szCs w:val="24"/>
        </w:rPr>
        <w:t>bond. In</w:t>
      </w:r>
      <w:r w:rsidRPr="002965E8">
        <w:rPr>
          <w:rFonts w:ascii="Times New Roman" w:hAnsi="Times New Roman" w:cs="Times New Roman"/>
          <w:i/>
          <w:iCs/>
          <w:sz w:val="24"/>
          <w:szCs w:val="24"/>
        </w:rPr>
        <w:t>. Joseph Wambua Mutunga and others</w:t>
      </w:r>
      <w:r w:rsidR="00B2245A">
        <w:rPr>
          <w:rFonts w:ascii="Times New Roman" w:hAnsi="Times New Roman" w:cs="Times New Roman"/>
          <w:i/>
          <w:iCs/>
          <w:sz w:val="24"/>
          <w:szCs w:val="24"/>
        </w:rPr>
        <w:t xml:space="preserve"> v Republic</w:t>
      </w:r>
      <w:r w:rsidRPr="002965E8">
        <w:rPr>
          <w:rStyle w:val="FootnoteReference"/>
          <w:rFonts w:ascii="Times New Roman" w:hAnsi="Times New Roman" w:cs="Times New Roman"/>
          <w:sz w:val="24"/>
          <w:szCs w:val="24"/>
        </w:rPr>
        <w:footnoteReference w:id="84"/>
      </w:r>
      <w:r w:rsidRPr="002965E8">
        <w:rPr>
          <w:rFonts w:ascii="Times New Roman" w:hAnsi="Times New Roman" w:cs="Times New Roman"/>
          <w:sz w:val="24"/>
          <w:szCs w:val="24"/>
        </w:rPr>
        <w:t>the learned Justice Ochieng echoed the following sentiments:</w:t>
      </w:r>
    </w:p>
    <w:p w:rsidR="007920B2" w:rsidRPr="009C45B2" w:rsidRDefault="007920B2" w:rsidP="009C45B2">
      <w:pPr>
        <w:pBdr>
          <w:top w:val="nil"/>
          <w:left w:val="nil"/>
          <w:bottom w:val="nil"/>
          <w:right w:val="nil"/>
          <w:between w:val="nil"/>
          <w:bar w:val="nil"/>
        </w:pBdr>
        <w:spacing w:line="360" w:lineRule="auto"/>
        <w:jc w:val="both"/>
        <w:rPr>
          <w:rFonts w:ascii="Times New Roman" w:hAnsi="Times New Roman" w:cs="Times New Roman"/>
          <w:sz w:val="20"/>
          <w:szCs w:val="20"/>
        </w:rPr>
      </w:pPr>
      <w:r w:rsidRPr="009C45B2">
        <w:rPr>
          <w:rFonts w:ascii="Times New Roman" w:hAnsi="Times New Roman" w:cs="Times New Roman"/>
          <w:sz w:val="20"/>
          <w:szCs w:val="20"/>
        </w:rPr>
        <w:t>“</w:t>
      </w:r>
      <w:r w:rsidRPr="009C45B2">
        <w:rPr>
          <w:rFonts w:ascii="Times New Roman" w:hAnsi="Times New Roman" w:cs="Times New Roman"/>
          <w:iCs/>
          <w:sz w:val="20"/>
          <w:szCs w:val="20"/>
        </w:rPr>
        <w:t>…… it would be remiss of the court to nonetheless grant bail in situations where there was no way of ensuring that the accused person later attended his trial.</w:t>
      </w:r>
    </w:p>
    <w:p w:rsidR="007920B2" w:rsidRPr="009C45B2" w:rsidRDefault="007920B2" w:rsidP="009C45B2">
      <w:pPr>
        <w:pBdr>
          <w:top w:val="nil"/>
          <w:left w:val="nil"/>
          <w:bottom w:val="nil"/>
          <w:right w:val="nil"/>
          <w:between w:val="nil"/>
          <w:bar w:val="nil"/>
        </w:pBdr>
        <w:spacing w:line="360" w:lineRule="auto"/>
        <w:jc w:val="both"/>
        <w:rPr>
          <w:rFonts w:ascii="Times New Roman" w:hAnsi="Times New Roman" w:cs="Times New Roman"/>
          <w:iCs/>
          <w:sz w:val="20"/>
          <w:szCs w:val="20"/>
        </w:rPr>
      </w:pPr>
      <w:r w:rsidRPr="009C45B2">
        <w:rPr>
          <w:rFonts w:ascii="Times New Roman" w:hAnsi="Times New Roman" w:cs="Times New Roman"/>
          <w:iCs/>
          <w:sz w:val="20"/>
          <w:szCs w:val="20"/>
        </w:rPr>
        <w:t xml:space="preserve">In some jurisdictions, an accused person may be fitted with a gadget such as a bracelet or tag, which will ensure that he does not leave the jurisdiction of court. In the events that he tries to tamper with the gadget, it would immediately trigger off an alarm in the nearest police station. For such gadgets to be introduced in Kenya, appropriate legislations will be necessary. In some other jurisdictions, the accused will be discouraged from jumping bail because he would thereafter be unable to carry out most transactions. That discourages him from jumping bail because he would thereafter be unable to carry out most transactions. What discourages him even more is because he is </w:t>
      </w:r>
      <w:r w:rsidRPr="009C45B2">
        <w:rPr>
          <w:rFonts w:ascii="Times New Roman" w:hAnsi="Times New Roman" w:cs="Times New Roman"/>
          <w:iCs/>
          <w:sz w:val="20"/>
          <w:szCs w:val="20"/>
        </w:rPr>
        <w:lastRenderedPageBreak/>
        <w:t>aware that his social security number is necessary for these transactions. Therefore he would either be revealing his exact location or he might have his access blocked .Perhaps Kenya could explore how best to utilize our personal identification number. These options could be explored by the legislature which thereafter put in place an appropriate legal frame work to govern bail.”</w:t>
      </w:r>
    </w:p>
    <w:p w:rsidR="007920B2" w:rsidRPr="002965E8" w:rsidRDefault="00571A0D"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w:t>
      </w:r>
      <w:r w:rsidR="007920B2" w:rsidRPr="002965E8">
        <w:rPr>
          <w:rFonts w:ascii="Times New Roman" w:hAnsi="Times New Roman" w:cs="Times New Roman"/>
          <w:sz w:val="24"/>
          <w:szCs w:val="24"/>
        </w:rPr>
        <w:t>n</w:t>
      </w:r>
      <w:r>
        <w:rPr>
          <w:rFonts w:ascii="Times New Roman" w:hAnsi="Times New Roman" w:cs="Times New Roman"/>
          <w:sz w:val="24"/>
          <w:szCs w:val="24"/>
        </w:rPr>
        <w:t xml:space="preserve"> the same subject in</w:t>
      </w:r>
      <w:r w:rsidR="007920B2" w:rsidRPr="002965E8">
        <w:rPr>
          <w:rFonts w:ascii="Times New Roman" w:hAnsi="Times New Roman" w:cs="Times New Roman"/>
          <w:sz w:val="24"/>
          <w:szCs w:val="24"/>
        </w:rPr>
        <w:t xml:space="preserve"> </w:t>
      </w:r>
      <w:r>
        <w:rPr>
          <w:rFonts w:ascii="Times New Roman" w:hAnsi="Times New Roman" w:cs="Times New Roman"/>
          <w:i/>
          <w:iCs/>
          <w:sz w:val="24"/>
          <w:szCs w:val="24"/>
        </w:rPr>
        <w:t>R</w:t>
      </w:r>
      <w:r w:rsidR="007920B2" w:rsidRPr="002965E8">
        <w:rPr>
          <w:rFonts w:ascii="Times New Roman" w:hAnsi="Times New Roman" w:cs="Times New Roman"/>
          <w:i/>
          <w:iCs/>
          <w:sz w:val="24"/>
          <w:szCs w:val="24"/>
        </w:rPr>
        <w:t>epublic v. Danson Mgunya and another</w:t>
      </w:r>
      <w:r w:rsidR="007920B2" w:rsidRPr="002965E8">
        <w:rPr>
          <w:rStyle w:val="FootnoteReference"/>
          <w:rFonts w:ascii="Times New Roman" w:hAnsi="Times New Roman" w:cs="Times New Roman"/>
          <w:sz w:val="24"/>
          <w:szCs w:val="24"/>
        </w:rPr>
        <w:footnoteReference w:id="85"/>
      </w:r>
      <w:r w:rsidR="007920B2" w:rsidRPr="002965E8">
        <w:rPr>
          <w:rFonts w:ascii="Times New Roman" w:hAnsi="Times New Roman" w:cs="Times New Roman"/>
          <w:i/>
          <w:iCs/>
          <w:sz w:val="24"/>
          <w:szCs w:val="24"/>
        </w:rPr>
        <w:t xml:space="preserve">, </w:t>
      </w:r>
      <w:r w:rsidR="007920B2" w:rsidRPr="002965E8">
        <w:rPr>
          <w:rFonts w:ascii="Times New Roman" w:hAnsi="Times New Roman" w:cs="Times New Roman"/>
          <w:sz w:val="24"/>
          <w:szCs w:val="24"/>
        </w:rPr>
        <w:t>Mohamed Ibrahim</w:t>
      </w:r>
      <w:r w:rsidR="005A12A5" w:rsidRPr="002965E8">
        <w:rPr>
          <w:rFonts w:ascii="Times New Roman" w:hAnsi="Times New Roman" w:cs="Times New Roman"/>
          <w:sz w:val="24"/>
          <w:szCs w:val="24"/>
        </w:rPr>
        <w:t xml:space="preserve"> J.</w:t>
      </w:r>
      <w:r w:rsidR="007920B2" w:rsidRPr="002965E8">
        <w:rPr>
          <w:rFonts w:ascii="Times New Roman" w:hAnsi="Times New Roman" w:cs="Times New Roman"/>
          <w:sz w:val="24"/>
          <w:szCs w:val="24"/>
        </w:rPr>
        <w:t xml:space="preserve"> expressed senti</w:t>
      </w:r>
      <w:r>
        <w:rPr>
          <w:rFonts w:ascii="Times New Roman" w:hAnsi="Times New Roman" w:cs="Times New Roman"/>
          <w:sz w:val="24"/>
          <w:szCs w:val="24"/>
        </w:rPr>
        <w:t>ments of similar nature. He said</w:t>
      </w:r>
      <w:r w:rsidR="007920B2" w:rsidRPr="002965E8">
        <w:rPr>
          <w:rFonts w:ascii="Times New Roman" w:hAnsi="Times New Roman" w:cs="Times New Roman"/>
          <w:sz w:val="24"/>
          <w:szCs w:val="24"/>
        </w:rPr>
        <w:t>:</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iCs/>
          <w:sz w:val="24"/>
          <w:szCs w:val="24"/>
        </w:rPr>
      </w:pPr>
      <w:r w:rsidRPr="002965E8">
        <w:rPr>
          <w:rFonts w:ascii="Times New Roman" w:hAnsi="Times New Roman" w:cs="Times New Roman"/>
          <w:iCs/>
          <w:sz w:val="24"/>
          <w:szCs w:val="24"/>
        </w:rPr>
        <w:t>“</w:t>
      </w:r>
      <w:r w:rsidRPr="00571A0D">
        <w:rPr>
          <w:rFonts w:ascii="Times New Roman" w:hAnsi="Times New Roman" w:cs="Times New Roman"/>
          <w:iCs/>
          <w:sz w:val="20"/>
          <w:szCs w:val="20"/>
        </w:rPr>
        <w:t>Our new law has come into force from 27</w:t>
      </w:r>
      <w:r w:rsidRPr="00571A0D">
        <w:rPr>
          <w:rFonts w:ascii="Times New Roman" w:hAnsi="Times New Roman" w:cs="Times New Roman"/>
          <w:iCs/>
          <w:sz w:val="20"/>
          <w:szCs w:val="20"/>
          <w:vertAlign w:val="superscript"/>
        </w:rPr>
        <w:t>th</w:t>
      </w:r>
      <w:r w:rsidRPr="00571A0D">
        <w:rPr>
          <w:rFonts w:ascii="Times New Roman" w:hAnsi="Times New Roman" w:cs="Times New Roman"/>
          <w:iCs/>
          <w:sz w:val="20"/>
          <w:szCs w:val="20"/>
        </w:rPr>
        <w:t xml:space="preserve"> August 2010. There are no rules or procedures which have been passed or even suggested on how bails for capital offences have to be made…………….. in some countries or jurisdictions there are statutory procedures for the evaluation of bails application and the criteria to be used. In others there is a practice that affidavit evidence be tendered and considered when considering bail applications.”</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These are some of the uncertainties that the courts</w:t>
      </w:r>
      <w:r w:rsidRPr="002965E8">
        <w:rPr>
          <w:rFonts w:ascii="Times New Roman" w:hAnsi="Times New Roman" w:cs="Times New Roman"/>
          <w:i/>
          <w:iCs/>
          <w:sz w:val="24"/>
          <w:szCs w:val="24"/>
        </w:rPr>
        <w:t xml:space="preserve"> </w:t>
      </w:r>
      <w:r w:rsidRPr="002965E8">
        <w:rPr>
          <w:rFonts w:ascii="Times New Roman" w:hAnsi="Times New Roman" w:cs="Times New Roman"/>
          <w:sz w:val="24"/>
          <w:szCs w:val="24"/>
        </w:rPr>
        <w:t>have faced when considering bail applications. The situation is even aggravated by the constitution which provides:</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i/>
          <w:iCs/>
          <w:sz w:val="24"/>
          <w:szCs w:val="24"/>
        </w:rPr>
      </w:pPr>
      <w:r w:rsidRPr="00571A0D">
        <w:rPr>
          <w:rFonts w:ascii="Times New Roman" w:hAnsi="Times New Roman" w:cs="Times New Roman"/>
          <w:i/>
          <w:iCs/>
          <w:sz w:val="20"/>
          <w:szCs w:val="20"/>
        </w:rPr>
        <w:t>“</w:t>
      </w:r>
      <w:r w:rsidRPr="00571A0D">
        <w:rPr>
          <w:rFonts w:ascii="Times New Roman" w:hAnsi="Times New Roman" w:cs="Times New Roman"/>
          <w:iCs/>
          <w:sz w:val="20"/>
          <w:szCs w:val="20"/>
        </w:rPr>
        <w:t>A person shall not be remanded in custody for an offence if the offence is punishable by a fine or by imprisonment for not more than six months</w:t>
      </w:r>
      <w:r w:rsidR="00571A0D" w:rsidRPr="00571A0D">
        <w:rPr>
          <w:rFonts w:ascii="Times New Roman" w:hAnsi="Times New Roman" w:cs="Times New Roman"/>
          <w:iCs/>
          <w:sz w:val="20"/>
          <w:szCs w:val="20"/>
        </w:rPr>
        <w:t>’’</w:t>
      </w:r>
      <w:r w:rsidR="00571A0D">
        <w:rPr>
          <w:rFonts w:ascii="Times New Roman" w:hAnsi="Times New Roman" w:cs="Times New Roman"/>
          <w:iCs/>
          <w:sz w:val="24"/>
          <w:szCs w:val="24"/>
        </w:rPr>
        <w:t>.</w:t>
      </w:r>
      <w:r w:rsidRPr="002965E8">
        <w:rPr>
          <w:rStyle w:val="FootnoteReference"/>
          <w:rFonts w:ascii="Times New Roman" w:hAnsi="Times New Roman" w:cs="Times New Roman"/>
          <w:sz w:val="24"/>
          <w:szCs w:val="24"/>
        </w:rPr>
        <w:footnoteReference w:id="86"/>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This provision will a</w:t>
      </w:r>
      <w:r w:rsidR="00571A0D">
        <w:rPr>
          <w:rFonts w:ascii="Times New Roman" w:hAnsi="Times New Roman" w:cs="Times New Roman"/>
          <w:sz w:val="24"/>
          <w:szCs w:val="24"/>
        </w:rPr>
        <w:t>s a matter of necessity requires</w:t>
      </w:r>
      <w:r w:rsidRPr="002965E8">
        <w:rPr>
          <w:rFonts w:ascii="Times New Roman" w:hAnsi="Times New Roman" w:cs="Times New Roman"/>
          <w:sz w:val="24"/>
          <w:szCs w:val="24"/>
        </w:rPr>
        <w:t xml:space="preserve"> putting in place measures to enforce the attendance by the category of offenders who by dint of this provision cannot be remanded in custody pending trial.</w:t>
      </w:r>
      <w:r w:rsidRPr="002965E8">
        <w:rPr>
          <w:rStyle w:val="FootnoteReference"/>
          <w:rFonts w:ascii="Times New Roman" w:hAnsi="Times New Roman" w:cs="Times New Roman"/>
          <w:sz w:val="24"/>
          <w:szCs w:val="24"/>
        </w:rPr>
        <w:footnoteReference w:id="87"/>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b/>
          <w:bCs/>
          <w:sz w:val="24"/>
          <w:szCs w:val="24"/>
        </w:rPr>
      </w:pPr>
      <w:r w:rsidRPr="002965E8">
        <w:rPr>
          <w:rFonts w:ascii="Times New Roman" w:hAnsi="Times New Roman" w:cs="Times New Roman"/>
          <w:b/>
          <w:bCs/>
          <w:sz w:val="24"/>
          <w:szCs w:val="24"/>
        </w:rPr>
        <w:t>Conclusion</w:t>
      </w:r>
    </w:p>
    <w:p w:rsidR="007920B2" w:rsidRPr="002965E8" w:rsidRDefault="007920B2" w:rsidP="002965E8">
      <w:pPr>
        <w:pBdr>
          <w:top w:val="nil"/>
          <w:left w:val="nil"/>
          <w:bottom w:val="nil"/>
          <w:right w:val="nil"/>
          <w:between w:val="nil"/>
          <w:bar w:val="nil"/>
        </w:pBdr>
        <w:spacing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The above discussion reveal that the law governing bails in Kenya is yet to </w:t>
      </w:r>
      <w:r w:rsidR="000E03EB" w:rsidRPr="002965E8">
        <w:rPr>
          <w:rFonts w:ascii="Times New Roman" w:hAnsi="Times New Roman" w:cs="Times New Roman"/>
          <w:sz w:val="24"/>
          <w:szCs w:val="24"/>
        </w:rPr>
        <w:t>crystallize</w:t>
      </w:r>
      <w:r w:rsidR="00571A0D">
        <w:rPr>
          <w:rFonts w:ascii="Times New Roman" w:hAnsi="Times New Roman" w:cs="Times New Roman"/>
          <w:sz w:val="24"/>
          <w:szCs w:val="24"/>
        </w:rPr>
        <w:t xml:space="preserve"> owing to lack of clear</w:t>
      </w:r>
      <w:r w:rsidRPr="002965E8">
        <w:rPr>
          <w:rFonts w:ascii="Times New Roman" w:hAnsi="Times New Roman" w:cs="Times New Roman"/>
          <w:sz w:val="24"/>
          <w:szCs w:val="24"/>
        </w:rPr>
        <w:t>–cut policing and legislations specifically relating to bails,  the ever-recurring amendments that have been made on the provisions of the constitutions and the criminal procedure code relating t</w:t>
      </w:r>
      <w:r w:rsidR="00571A0D">
        <w:rPr>
          <w:rFonts w:ascii="Times New Roman" w:hAnsi="Times New Roman" w:cs="Times New Roman"/>
          <w:sz w:val="24"/>
          <w:szCs w:val="24"/>
        </w:rPr>
        <w:t>o bail and also</w:t>
      </w:r>
      <w:r w:rsidRPr="002965E8">
        <w:rPr>
          <w:rFonts w:ascii="Times New Roman" w:hAnsi="Times New Roman" w:cs="Times New Roman"/>
          <w:sz w:val="24"/>
          <w:szCs w:val="24"/>
        </w:rPr>
        <w:t xml:space="preserve"> lack of adequate bail enforcement mechanisms. As a </w:t>
      </w:r>
      <w:r w:rsidRPr="002965E8">
        <w:rPr>
          <w:rFonts w:ascii="Times New Roman" w:hAnsi="Times New Roman" w:cs="Times New Roman"/>
          <w:i/>
          <w:iCs/>
          <w:sz w:val="24"/>
          <w:szCs w:val="24"/>
        </w:rPr>
        <w:t>panace</w:t>
      </w:r>
      <w:r w:rsidRPr="002965E8">
        <w:rPr>
          <w:rFonts w:ascii="Times New Roman" w:hAnsi="Times New Roman" w:cs="Times New Roman"/>
          <w:sz w:val="24"/>
          <w:szCs w:val="24"/>
        </w:rPr>
        <w:t xml:space="preserve">a to these </w:t>
      </w:r>
      <w:r w:rsidRPr="002965E8">
        <w:rPr>
          <w:rFonts w:ascii="Times New Roman" w:hAnsi="Times New Roman" w:cs="Times New Roman"/>
          <w:i/>
          <w:iCs/>
          <w:sz w:val="24"/>
          <w:szCs w:val="24"/>
        </w:rPr>
        <w:t>lacunas</w:t>
      </w:r>
      <w:r w:rsidRPr="002965E8">
        <w:rPr>
          <w:rFonts w:ascii="Times New Roman" w:hAnsi="Times New Roman" w:cs="Times New Roman"/>
          <w:sz w:val="24"/>
          <w:szCs w:val="24"/>
        </w:rPr>
        <w:t xml:space="preserve"> this study recommends the following:</w:t>
      </w:r>
    </w:p>
    <w:p w:rsidR="007920B2" w:rsidRPr="002965E8" w:rsidRDefault="007920B2" w:rsidP="002965E8">
      <w:pPr>
        <w:numPr>
          <w:ilvl w:val="0"/>
          <w:numId w:val="13"/>
        </w:numPr>
        <w:pBdr>
          <w:top w:val="nil"/>
          <w:left w:val="nil"/>
          <w:bottom w:val="nil"/>
          <w:right w:val="nil"/>
          <w:between w:val="nil"/>
          <w:bar w:val="nil"/>
        </w:pBdr>
        <w:tabs>
          <w:tab w:val="num" w:pos="720"/>
        </w:tabs>
        <w:spacing w:after="0" w:line="360" w:lineRule="auto"/>
        <w:jc w:val="both"/>
        <w:rPr>
          <w:rFonts w:ascii="Times New Roman" w:hAnsi="Times New Roman" w:cs="Times New Roman"/>
          <w:sz w:val="24"/>
          <w:szCs w:val="24"/>
        </w:rPr>
      </w:pPr>
      <w:r w:rsidRPr="002965E8">
        <w:rPr>
          <w:rFonts w:ascii="Times New Roman" w:hAnsi="Times New Roman" w:cs="Times New Roman"/>
          <w:sz w:val="24"/>
          <w:szCs w:val="24"/>
        </w:rPr>
        <w:t>The legislature should make policies and legislations specifically governing bails to guide the court in determining bail application. Other commonwealth jurisdictions have already proceeded towards that direction. There is no reason as to why</w:t>
      </w:r>
      <w:r w:rsidR="00571A0D">
        <w:rPr>
          <w:rFonts w:ascii="Times New Roman" w:hAnsi="Times New Roman" w:cs="Times New Roman"/>
          <w:sz w:val="24"/>
          <w:szCs w:val="24"/>
        </w:rPr>
        <w:t xml:space="preserve"> we</w:t>
      </w:r>
      <w:r w:rsidRPr="002965E8">
        <w:rPr>
          <w:rFonts w:ascii="Times New Roman" w:hAnsi="Times New Roman" w:cs="Times New Roman"/>
          <w:sz w:val="24"/>
          <w:szCs w:val="24"/>
        </w:rPr>
        <w:t xml:space="preserve"> should not benefit from their experience. </w:t>
      </w:r>
    </w:p>
    <w:p w:rsidR="007920B2" w:rsidRPr="002965E8" w:rsidRDefault="007920B2" w:rsidP="002965E8">
      <w:pPr>
        <w:numPr>
          <w:ilvl w:val="0"/>
          <w:numId w:val="13"/>
        </w:numPr>
        <w:pBdr>
          <w:top w:val="nil"/>
          <w:left w:val="nil"/>
          <w:bottom w:val="nil"/>
          <w:right w:val="nil"/>
          <w:between w:val="nil"/>
          <w:bar w:val="nil"/>
        </w:pBdr>
        <w:tabs>
          <w:tab w:val="num" w:pos="720"/>
        </w:tabs>
        <w:spacing w:after="0"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The magistrates should have full information regarding the defendant’s economic standing, social and family ties, </w:t>
      </w:r>
      <w:r w:rsidR="00571A0D" w:rsidRPr="002965E8">
        <w:rPr>
          <w:rFonts w:ascii="Times New Roman" w:hAnsi="Times New Roman" w:cs="Times New Roman"/>
          <w:sz w:val="24"/>
          <w:szCs w:val="24"/>
        </w:rPr>
        <w:t>and the</w:t>
      </w:r>
      <w:r w:rsidRPr="002965E8">
        <w:rPr>
          <w:rFonts w:ascii="Times New Roman" w:hAnsi="Times New Roman" w:cs="Times New Roman"/>
          <w:sz w:val="24"/>
          <w:szCs w:val="24"/>
        </w:rPr>
        <w:t xml:space="preserve"> nature of offence against him before exercising his discretion</w:t>
      </w:r>
      <w:r w:rsidR="00571A0D">
        <w:rPr>
          <w:rFonts w:ascii="Times New Roman" w:hAnsi="Times New Roman" w:cs="Times New Roman"/>
          <w:sz w:val="24"/>
          <w:szCs w:val="24"/>
        </w:rPr>
        <w:t xml:space="preserve"> in granting bail.</w:t>
      </w:r>
    </w:p>
    <w:p w:rsidR="007920B2" w:rsidRPr="002965E8" w:rsidRDefault="007920B2" w:rsidP="002965E8">
      <w:pPr>
        <w:numPr>
          <w:ilvl w:val="0"/>
          <w:numId w:val="13"/>
        </w:numPr>
        <w:pBdr>
          <w:top w:val="nil"/>
          <w:left w:val="nil"/>
          <w:bottom w:val="nil"/>
          <w:right w:val="nil"/>
          <w:between w:val="nil"/>
          <w:bar w:val="nil"/>
        </w:pBdr>
        <w:tabs>
          <w:tab w:val="num" w:pos="720"/>
        </w:tabs>
        <w:spacing w:after="0" w:line="360" w:lineRule="auto"/>
        <w:jc w:val="both"/>
        <w:rPr>
          <w:rFonts w:ascii="Times New Roman" w:hAnsi="Times New Roman" w:cs="Times New Roman"/>
          <w:sz w:val="24"/>
          <w:szCs w:val="24"/>
        </w:rPr>
      </w:pPr>
      <w:r w:rsidRPr="002965E8">
        <w:rPr>
          <w:rFonts w:ascii="Times New Roman" w:hAnsi="Times New Roman" w:cs="Times New Roman"/>
          <w:sz w:val="24"/>
          <w:szCs w:val="24"/>
        </w:rPr>
        <w:t>The government should seriously explore the use of modern electronic technology to ensure that those who are released on bails pending their trial attend court when they are required to ensure that justice is done.</w:t>
      </w:r>
    </w:p>
    <w:p w:rsidR="007920B2" w:rsidRPr="002965E8" w:rsidRDefault="00A61FC3" w:rsidP="002965E8">
      <w:pPr>
        <w:numPr>
          <w:ilvl w:val="0"/>
          <w:numId w:val="13"/>
        </w:numPr>
        <w:pBdr>
          <w:top w:val="nil"/>
          <w:left w:val="nil"/>
          <w:bottom w:val="nil"/>
          <w:right w:val="nil"/>
          <w:between w:val="nil"/>
          <w:bar w:val="nil"/>
        </w:pBdr>
        <w:tabs>
          <w:tab w:val="num" w:pos="720"/>
        </w:tabs>
        <w:spacing w:after="0" w:line="360" w:lineRule="auto"/>
        <w:jc w:val="both"/>
        <w:rPr>
          <w:rFonts w:ascii="Times New Roman" w:hAnsi="Times New Roman" w:cs="Times New Roman"/>
          <w:sz w:val="24"/>
          <w:szCs w:val="24"/>
        </w:rPr>
      </w:pPr>
      <w:r w:rsidRPr="002965E8">
        <w:rPr>
          <w:rFonts w:ascii="Times New Roman" w:hAnsi="Times New Roman" w:cs="Times New Roman"/>
          <w:sz w:val="24"/>
          <w:szCs w:val="24"/>
        </w:rPr>
        <w:lastRenderedPageBreak/>
        <w:t>At t</w:t>
      </w:r>
      <w:r w:rsidR="007920B2" w:rsidRPr="002965E8">
        <w:rPr>
          <w:rFonts w:ascii="Times New Roman" w:hAnsi="Times New Roman" w:cs="Times New Roman"/>
          <w:sz w:val="24"/>
          <w:szCs w:val="24"/>
        </w:rPr>
        <w:t>he plea stage it should be made mandatory for the magistrate to inform the accused person of his right to bail. This will cater for the illiterate members of the society as well as those who are not well versed with the court criminal procedures.</w:t>
      </w:r>
    </w:p>
    <w:p w:rsidR="007920B2" w:rsidRPr="002965E8" w:rsidRDefault="007920B2" w:rsidP="002965E8">
      <w:pPr>
        <w:numPr>
          <w:ilvl w:val="0"/>
          <w:numId w:val="13"/>
        </w:numPr>
        <w:pBdr>
          <w:top w:val="nil"/>
          <w:left w:val="nil"/>
          <w:bottom w:val="nil"/>
          <w:right w:val="nil"/>
          <w:between w:val="nil"/>
          <w:bar w:val="nil"/>
        </w:pBdr>
        <w:tabs>
          <w:tab w:val="num" w:pos="720"/>
        </w:tabs>
        <w:spacing w:after="0" w:line="360" w:lineRule="auto"/>
        <w:jc w:val="both"/>
        <w:rPr>
          <w:rFonts w:ascii="Times New Roman" w:hAnsi="Times New Roman" w:cs="Times New Roman"/>
          <w:sz w:val="24"/>
          <w:szCs w:val="24"/>
        </w:rPr>
      </w:pPr>
      <w:r w:rsidRPr="002965E8">
        <w:rPr>
          <w:rFonts w:ascii="Times New Roman" w:hAnsi="Times New Roman" w:cs="Times New Roman"/>
          <w:sz w:val="24"/>
          <w:szCs w:val="24"/>
        </w:rPr>
        <w:t xml:space="preserve">If an accused person is remanded and later on the court acquits him then the court should immediately make an order for the compensation of the acquitted person for the losses he suffered during his detention period.  </w:t>
      </w:r>
    </w:p>
    <w:p w:rsidR="007920B2" w:rsidRPr="002965E8" w:rsidRDefault="007920B2" w:rsidP="002965E8">
      <w:pPr>
        <w:spacing w:line="360" w:lineRule="auto"/>
        <w:jc w:val="both"/>
        <w:rPr>
          <w:rFonts w:ascii="Times New Roman" w:hAnsi="Times New Roman" w:cs="Times New Roman"/>
          <w:sz w:val="24"/>
          <w:szCs w:val="24"/>
        </w:rPr>
      </w:pPr>
    </w:p>
    <w:p w:rsidR="00524D80" w:rsidRPr="002965E8" w:rsidRDefault="00524D80" w:rsidP="002965E8">
      <w:pPr>
        <w:spacing w:line="360" w:lineRule="auto"/>
        <w:jc w:val="both"/>
        <w:rPr>
          <w:rFonts w:ascii="Times New Roman" w:hAnsi="Times New Roman" w:cs="Times New Roman"/>
          <w:b/>
          <w:sz w:val="24"/>
          <w:szCs w:val="24"/>
        </w:rPr>
      </w:pPr>
    </w:p>
    <w:p w:rsidR="00524D80" w:rsidRPr="002965E8" w:rsidRDefault="00524D80" w:rsidP="002965E8">
      <w:pPr>
        <w:spacing w:line="360" w:lineRule="auto"/>
        <w:jc w:val="both"/>
        <w:rPr>
          <w:rFonts w:ascii="Times New Roman" w:hAnsi="Times New Roman" w:cs="Times New Roman"/>
          <w:b/>
          <w:sz w:val="24"/>
          <w:szCs w:val="24"/>
        </w:rPr>
      </w:pPr>
    </w:p>
    <w:p w:rsidR="00524D80" w:rsidRDefault="00524D80" w:rsidP="00BF76A6">
      <w:pPr>
        <w:spacing w:line="360" w:lineRule="auto"/>
        <w:jc w:val="both"/>
        <w:rPr>
          <w:rFonts w:ascii="Times New Roman" w:hAnsi="Times New Roman" w:cs="Times New Roman"/>
          <w:b/>
          <w:sz w:val="24"/>
          <w:szCs w:val="24"/>
        </w:rPr>
      </w:pPr>
    </w:p>
    <w:p w:rsidR="00524D80" w:rsidRDefault="00524D80" w:rsidP="00BF76A6">
      <w:pPr>
        <w:spacing w:line="360" w:lineRule="auto"/>
        <w:jc w:val="both"/>
        <w:rPr>
          <w:rFonts w:ascii="Times New Roman" w:hAnsi="Times New Roman" w:cs="Times New Roman"/>
          <w:b/>
          <w:sz w:val="24"/>
          <w:szCs w:val="24"/>
        </w:rPr>
      </w:pPr>
    </w:p>
    <w:p w:rsidR="007920B2" w:rsidRDefault="007920B2" w:rsidP="00BF76A6">
      <w:pPr>
        <w:spacing w:line="360" w:lineRule="auto"/>
        <w:jc w:val="both"/>
        <w:rPr>
          <w:rFonts w:ascii="Times New Roman" w:hAnsi="Times New Roman" w:cs="Times New Roman"/>
          <w:b/>
          <w:sz w:val="24"/>
          <w:szCs w:val="24"/>
        </w:rPr>
      </w:pPr>
    </w:p>
    <w:p w:rsidR="007920B2" w:rsidRDefault="007920B2" w:rsidP="00BF76A6">
      <w:pPr>
        <w:spacing w:line="360" w:lineRule="auto"/>
        <w:jc w:val="both"/>
        <w:rPr>
          <w:rFonts w:ascii="Times New Roman" w:hAnsi="Times New Roman" w:cs="Times New Roman"/>
          <w:b/>
          <w:sz w:val="24"/>
          <w:szCs w:val="24"/>
        </w:rPr>
      </w:pPr>
    </w:p>
    <w:p w:rsidR="007920B2" w:rsidRDefault="007920B2" w:rsidP="00BF76A6">
      <w:pPr>
        <w:spacing w:line="360" w:lineRule="auto"/>
        <w:jc w:val="both"/>
        <w:rPr>
          <w:rFonts w:ascii="Times New Roman" w:hAnsi="Times New Roman" w:cs="Times New Roman"/>
          <w:b/>
          <w:sz w:val="24"/>
          <w:szCs w:val="24"/>
        </w:rPr>
      </w:pPr>
    </w:p>
    <w:p w:rsidR="000E03EB" w:rsidRDefault="000E03EB" w:rsidP="00BF76A6">
      <w:pPr>
        <w:spacing w:line="360" w:lineRule="auto"/>
        <w:jc w:val="both"/>
        <w:rPr>
          <w:rFonts w:ascii="Times New Roman" w:hAnsi="Times New Roman" w:cs="Times New Roman"/>
          <w:b/>
          <w:sz w:val="24"/>
          <w:szCs w:val="24"/>
        </w:rPr>
      </w:pPr>
    </w:p>
    <w:p w:rsidR="00AE1586" w:rsidRDefault="00AE1586" w:rsidP="00BF76A6">
      <w:pPr>
        <w:spacing w:line="360" w:lineRule="auto"/>
        <w:jc w:val="both"/>
        <w:rPr>
          <w:rFonts w:ascii="Times New Roman" w:hAnsi="Times New Roman" w:cs="Times New Roman"/>
          <w:b/>
          <w:sz w:val="24"/>
          <w:szCs w:val="24"/>
        </w:rPr>
      </w:pPr>
    </w:p>
    <w:p w:rsidR="00AE1586" w:rsidRDefault="00AE1586" w:rsidP="00BF76A6">
      <w:pPr>
        <w:spacing w:line="360" w:lineRule="auto"/>
        <w:jc w:val="both"/>
        <w:rPr>
          <w:rFonts w:ascii="Times New Roman" w:hAnsi="Times New Roman" w:cs="Times New Roman"/>
          <w:b/>
          <w:sz w:val="24"/>
          <w:szCs w:val="24"/>
        </w:rPr>
      </w:pPr>
    </w:p>
    <w:p w:rsidR="00AE1586" w:rsidRDefault="00AE1586" w:rsidP="00BF76A6">
      <w:pPr>
        <w:spacing w:line="360" w:lineRule="auto"/>
        <w:jc w:val="both"/>
        <w:rPr>
          <w:rFonts w:ascii="Times New Roman" w:hAnsi="Times New Roman" w:cs="Times New Roman"/>
          <w:b/>
          <w:sz w:val="24"/>
          <w:szCs w:val="24"/>
        </w:rPr>
      </w:pPr>
    </w:p>
    <w:p w:rsidR="00AE1586" w:rsidRDefault="00AE1586" w:rsidP="00BF76A6">
      <w:pPr>
        <w:spacing w:line="360" w:lineRule="auto"/>
        <w:jc w:val="both"/>
        <w:rPr>
          <w:rFonts w:ascii="Times New Roman" w:hAnsi="Times New Roman" w:cs="Times New Roman"/>
          <w:b/>
          <w:sz w:val="24"/>
          <w:szCs w:val="24"/>
        </w:rPr>
      </w:pPr>
    </w:p>
    <w:p w:rsidR="00AE1586" w:rsidRDefault="00AE1586" w:rsidP="00BF76A6">
      <w:pPr>
        <w:spacing w:line="360" w:lineRule="auto"/>
        <w:jc w:val="both"/>
        <w:rPr>
          <w:rFonts w:ascii="Times New Roman" w:hAnsi="Times New Roman" w:cs="Times New Roman"/>
          <w:b/>
          <w:sz w:val="24"/>
          <w:szCs w:val="24"/>
        </w:rPr>
      </w:pPr>
    </w:p>
    <w:p w:rsidR="00AE1586" w:rsidRDefault="00AE1586" w:rsidP="00BF76A6">
      <w:pPr>
        <w:spacing w:line="360" w:lineRule="auto"/>
        <w:jc w:val="both"/>
        <w:rPr>
          <w:rFonts w:ascii="Times New Roman" w:hAnsi="Times New Roman" w:cs="Times New Roman"/>
          <w:b/>
          <w:sz w:val="24"/>
          <w:szCs w:val="24"/>
        </w:rPr>
      </w:pPr>
    </w:p>
    <w:p w:rsidR="00215D37" w:rsidRDefault="00215D37" w:rsidP="00BF76A6">
      <w:pPr>
        <w:spacing w:line="360" w:lineRule="auto"/>
        <w:jc w:val="both"/>
        <w:rPr>
          <w:rFonts w:ascii="Times New Roman" w:hAnsi="Times New Roman" w:cs="Times New Roman"/>
          <w:b/>
          <w:sz w:val="24"/>
          <w:szCs w:val="24"/>
        </w:rPr>
      </w:pPr>
    </w:p>
    <w:p w:rsidR="00215D37" w:rsidRDefault="00215D37" w:rsidP="00BF76A6">
      <w:pPr>
        <w:spacing w:line="360" w:lineRule="auto"/>
        <w:jc w:val="both"/>
        <w:rPr>
          <w:rFonts w:ascii="Times New Roman" w:hAnsi="Times New Roman" w:cs="Times New Roman"/>
          <w:b/>
          <w:sz w:val="24"/>
          <w:szCs w:val="24"/>
        </w:rPr>
      </w:pPr>
    </w:p>
    <w:p w:rsidR="00215D37" w:rsidRDefault="00215D37" w:rsidP="00BF76A6">
      <w:pPr>
        <w:spacing w:line="360" w:lineRule="auto"/>
        <w:jc w:val="both"/>
        <w:rPr>
          <w:rFonts w:ascii="Times New Roman" w:hAnsi="Times New Roman" w:cs="Times New Roman"/>
          <w:b/>
          <w:sz w:val="24"/>
          <w:szCs w:val="24"/>
        </w:rPr>
      </w:pPr>
    </w:p>
    <w:p w:rsidR="00215D37" w:rsidRDefault="00215D37" w:rsidP="00BF76A6">
      <w:pPr>
        <w:spacing w:line="360" w:lineRule="auto"/>
        <w:jc w:val="both"/>
        <w:rPr>
          <w:rFonts w:ascii="Times New Roman" w:hAnsi="Times New Roman" w:cs="Times New Roman"/>
          <w:b/>
          <w:sz w:val="24"/>
          <w:szCs w:val="24"/>
        </w:rPr>
      </w:pPr>
    </w:p>
    <w:p w:rsidR="00EF64CB" w:rsidRDefault="00EF64CB" w:rsidP="00BF76A6">
      <w:pPr>
        <w:spacing w:line="360" w:lineRule="auto"/>
        <w:jc w:val="both"/>
        <w:rPr>
          <w:rFonts w:ascii="Times New Roman" w:hAnsi="Times New Roman" w:cs="Times New Roman"/>
          <w:b/>
          <w:sz w:val="24"/>
          <w:szCs w:val="24"/>
        </w:rPr>
      </w:pPr>
    </w:p>
    <w:p w:rsidR="00D7352F" w:rsidRDefault="00126277" w:rsidP="00BF76A6">
      <w:pPr>
        <w:spacing w:line="360" w:lineRule="auto"/>
        <w:jc w:val="both"/>
        <w:rPr>
          <w:rFonts w:ascii="Times New Roman" w:hAnsi="Times New Roman" w:cs="Times New Roman"/>
          <w:b/>
          <w:sz w:val="24"/>
          <w:szCs w:val="24"/>
        </w:rPr>
      </w:pPr>
      <w:r w:rsidRPr="00126277">
        <w:rPr>
          <w:rFonts w:ascii="Times New Roman" w:hAnsi="Times New Roman" w:cs="Times New Roman"/>
          <w:b/>
          <w:sz w:val="24"/>
          <w:szCs w:val="24"/>
        </w:rPr>
        <w:lastRenderedPageBreak/>
        <w:t>Bibliography</w:t>
      </w:r>
    </w:p>
    <w:p w:rsidR="00527F93" w:rsidRDefault="00527F93"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Constitution of Kenya, 1963.</w:t>
      </w:r>
    </w:p>
    <w:p w:rsidR="00527F93" w:rsidRDefault="00527F93"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Constitution of Kenya, 2010.</w:t>
      </w:r>
    </w:p>
    <w:p w:rsidR="00527F93" w:rsidRDefault="00527F93"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Constitution of Kenya Amendment Act</w:t>
      </w:r>
      <w:r w:rsidR="004C59AE">
        <w:rPr>
          <w:rFonts w:ascii="Times New Roman" w:hAnsi="Times New Roman" w:cs="Times New Roman"/>
          <w:sz w:val="24"/>
          <w:szCs w:val="24"/>
        </w:rPr>
        <w:t>,</w:t>
      </w:r>
      <w:r>
        <w:rPr>
          <w:rFonts w:ascii="Times New Roman" w:hAnsi="Times New Roman" w:cs="Times New Roman"/>
          <w:sz w:val="24"/>
          <w:szCs w:val="24"/>
        </w:rPr>
        <w:t xml:space="preserve"> No.20 of 1987.</w:t>
      </w:r>
    </w:p>
    <w:p w:rsidR="00527F93" w:rsidRDefault="00527F93"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Criminal Procedure Code</w:t>
      </w:r>
      <w:r w:rsidR="00DA1E43">
        <w:rPr>
          <w:rFonts w:ascii="Times New Roman" w:hAnsi="Times New Roman" w:cs="Times New Roman"/>
          <w:sz w:val="24"/>
          <w:szCs w:val="24"/>
        </w:rPr>
        <w:t>,</w:t>
      </w:r>
      <w:r>
        <w:rPr>
          <w:rFonts w:ascii="Times New Roman" w:hAnsi="Times New Roman" w:cs="Times New Roman"/>
          <w:sz w:val="24"/>
          <w:szCs w:val="24"/>
        </w:rPr>
        <w:t xml:space="preserve"> C</w:t>
      </w:r>
      <w:r w:rsidR="00DA1E43">
        <w:rPr>
          <w:rFonts w:ascii="Times New Roman" w:hAnsi="Times New Roman" w:cs="Times New Roman"/>
          <w:sz w:val="24"/>
          <w:szCs w:val="24"/>
        </w:rPr>
        <w:t>h</w:t>
      </w:r>
      <w:r>
        <w:rPr>
          <w:rFonts w:ascii="Times New Roman" w:hAnsi="Times New Roman" w:cs="Times New Roman"/>
          <w:sz w:val="24"/>
          <w:szCs w:val="24"/>
        </w:rPr>
        <w:t>ap</w:t>
      </w:r>
      <w:r w:rsidR="00DA1E43">
        <w:rPr>
          <w:rFonts w:ascii="Times New Roman" w:hAnsi="Times New Roman" w:cs="Times New Roman"/>
          <w:sz w:val="24"/>
          <w:szCs w:val="24"/>
        </w:rPr>
        <w:t>ter</w:t>
      </w:r>
      <w:r>
        <w:rPr>
          <w:rFonts w:ascii="Times New Roman" w:hAnsi="Times New Roman" w:cs="Times New Roman"/>
          <w:sz w:val="24"/>
          <w:szCs w:val="24"/>
        </w:rPr>
        <w:t xml:space="preserve"> 75</w:t>
      </w:r>
      <w:r w:rsidR="00DA1E43">
        <w:rPr>
          <w:rFonts w:ascii="Times New Roman" w:hAnsi="Times New Roman" w:cs="Times New Roman"/>
          <w:sz w:val="24"/>
          <w:szCs w:val="24"/>
        </w:rPr>
        <w:t>, Laws of Kenya</w:t>
      </w:r>
      <w:r>
        <w:rPr>
          <w:rFonts w:ascii="Times New Roman" w:hAnsi="Times New Roman" w:cs="Times New Roman"/>
          <w:sz w:val="24"/>
          <w:szCs w:val="24"/>
        </w:rPr>
        <w:t>.</w:t>
      </w:r>
    </w:p>
    <w:p w:rsidR="00527F93" w:rsidRDefault="00527F93"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Statute Law (Miscellaneous Amendments) Act No. 13 of 1978.</w:t>
      </w:r>
    </w:p>
    <w:p w:rsidR="00527F93" w:rsidRDefault="00527F93"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Penal Code</w:t>
      </w:r>
      <w:r w:rsidR="00DA1E43">
        <w:rPr>
          <w:rFonts w:ascii="Times New Roman" w:hAnsi="Times New Roman" w:cs="Times New Roman"/>
          <w:sz w:val="24"/>
          <w:szCs w:val="24"/>
        </w:rPr>
        <w:t>,</w:t>
      </w:r>
      <w:r>
        <w:rPr>
          <w:rFonts w:ascii="Times New Roman" w:hAnsi="Times New Roman" w:cs="Times New Roman"/>
          <w:sz w:val="24"/>
          <w:szCs w:val="24"/>
        </w:rPr>
        <w:t xml:space="preserve"> C</w:t>
      </w:r>
      <w:r w:rsidR="00DA1E43">
        <w:rPr>
          <w:rFonts w:ascii="Times New Roman" w:hAnsi="Times New Roman" w:cs="Times New Roman"/>
          <w:sz w:val="24"/>
          <w:szCs w:val="24"/>
        </w:rPr>
        <w:t>h</w:t>
      </w:r>
      <w:r>
        <w:rPr>
          <w:rFonts w:ascii="Times New Roman" w:hAnsi="Times New Roman" w:cs="Times New Roman"/>
          <w:sz w:val="24"/>
          <w:szCs w:val="24"/>
        </w:rPr>
        <w:t>ap</w:t>
      </w:r>
      <w:r w:rsidR="00DA1E43">
        <w:rPr>
          <w:rFonts w:ascii="Times New Roman" w:hAnsi="Times New Roman" w:cs="Times New Roman"/>
          <w:sz w:val="24"/>
          <w:szCs w:val="24"/>
        </w:rPr>
        <w:t>ter</w:t>
      </w:r>
      <w:r>
        <w:rPr>
          <w:rFonts w:ascii="Times New Roman" w:hAnsi="Times New Roman" w:cs="Times New Roman"/>
          <w:sz w:val="24"/>
          <w:szCs w:val="24"/>
        </w:rPr>
        <w:t xml:space="preserve"> 63</w:t>
      </w:r>
      <w:r w:rsidR="00DA1E43">
        <w:rPr>
          <w:rFonts w:ascii="Times New Roman" w:hAnsi="Times New Roman" w:cs="Times New Roman"/>
          <w:sz w:val="24"/>
          <w:szCs w:val="24"/>
        </w:rPr>
        <w:t>, Laws of Kenya</w:t>
      </w:r>
      <w:r>
        <w:rPr>
          <w:rFonts w:ascii="Times New Roman" w:hAnsi="Times New Roman" w:cs="Times New Roman"/>
          <w:sz w:val="24"/>
          <w:szCs w:val="24"/>
        </w:rPr>
        <w:t>.</w:t>
      </w:r>
    </w:p>
    <w:p w:rsidR="00527F93" w:rsidRPr="00527F93" w:rsidRDefault="00527F93" w:rsidP="00BF76A6">
      <w:pPr>
        <w:spacing w:line="360" w:lineRule="auto"/>
        <w:jc w:val="both"/>
        <w:rPr>
          <w:rFonts w:ascii="Times New Roman" w:hAnsi="Times New Roman" w:cs="Times New Roman"/>
          <w:b/>
          <w:sz w:val="24"/>
          <w:szCs w:val="24"/>
        </w:rPr>
      </w:pPr>
      <w:r w:rsidRPr="00527F93">
        <w:rPr>
          <w:rFonts w:ascii="Times New Roman" w:hAnsi="Times New Roman" w:cs="Times New Roman"/>
          <w:b/>
          <w:sz w:val="24"/>
          <w:szCs w:val="24"/>
        </w:rPr>
        <w:t>Cases</w:t>
      </w:r>
    </w:p>
    <w:p w:rsidR="00D7352F" w:rsidRDefault="00527F93" w:rsidP="00BF76A6">
      <w:pPr>
        <w:spacing w:line="360" w:lineRule="auto"/>
        <w:jc w:val="both"/>
        <w:rPr>
          <w:rFonts w:ascii="Times New Roman" w:hAnsi="Times New Roman" w:cs="Times New Roman"/>
          <w:sz w:val="24"/>
          <w:szCs w:val="24"/>
        </w:rPr>
      </w:pPr>
      <w:r w:rsidRPr="004C59AE">
        <w:rPr>
          <w:rFonts w:ascii="Times New Roman" w:hAnsi="Times New Roman" w:cs="Times New Roman"/>
          <w:i/>
          <w:sz w:val="24"/>
          <w:szCs w:val="24"/>
        </w:rPr>
        <w:t>Consolidated Exploration and Finance Co. Ltd</w:t>
      </w:r>
      <w:r w:rsidRPr="00DA1E43">
        <w:rPr>
          <w:rFonts w:ascii="Times New Roman" w:hAnsi="Times New Roman" w:cs="Times New Roman"/>
          <w:i/>
          <w:sz w:val="24"/>
          <w:szCs w:val="24"/>
        </w:rPr>
        <w:t xml:space="preserve"> v Musqrave</w:t>
      </w:r>
      <w:r w:rsidR="00DA1E43">
        <w:rPr>
          <w:rFonts w:ascii="Times New Roman" w:hAnsi="Times New Roman" w:cs="Times New Roman"/>
          <w:i/>
          <w:sz w:val="24"/>
          <w:szCs w:val="24"/>
        </w:rPr>
        <w:t xml:space="preserve"> </w:t>
      </w:r>
      <w:r>
        <w:rPr>
          <w:rFonts w:ascii="Times New Roman" w:hAnsi="Times New Roman" w:cs="Times New Roman"/>
          <w:sz w:val="24"/>
          <w:szCs w:val="24"/>
        </w:rPr>
        <w:t xml:space="preserve"> (1900) 64 JP 89.</w:t>
      </w:r>
    </w:p>
    <w:p w:rsidR="00474017" w:rsidRDefault="00474017"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Eliud Mwaura v R</w:t>
      </w:r>
      <w:r>
        <w:rPr>
          <w:rFonts w:ascii="Times New Roman" w:hAnsi="Times New Roman" w:cs="Times New Roman"/>
          <w:sz w:val="24"/>
          <w:szCs w:val="24"/>
        </w:rPr>
        <w:t xml:space="preserve">  Criminal app. No 446 of 1986.</w:t>
      </w:r>
    </w:p>
    <w:p w:rsidR="00474017" w:rsidRDefault="00474017"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Kirby v King</w:t>
      </w:r>
      <w:r>
        <w:rPr>
          <w:rFonts w:ascii="Times New Roman" w:hAnsi="Times New Roman" w:cs="Times New Roman"/>
          <w:sz w:val="24"/>
          <w:szCs w:val="24"/>
        </w:rPr>
        <w:t xml:space="preserve"> [1714] 93 ER 339.</w:t>
      </w:r>
    </w:p>
    <w:p w:rsidR="00474017" w:rsidRDefault="00957612"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M’I bui v Dyer</w:t>
      </w:r>
      <w:r>
        <w:rPr>
          <w:rFonts w:ascii="Times New Roman" w:hAnsi="Times New Roman" w:cs="Times New Roman"/>
          <w:sz w:val="24"/>
          <w:szCs w:val="24"/>
        </w:rPr>
        <w:t xml:space="preserve"> [1967] EA 315.</w:t>
      </w:r>
    </w:p>
    <w:p w:rsidR="00957612" w:rsidRDefault="00957612"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M. Lunguzi v Republic</w:t>
      </w:r>
      <w:r w:rsidR="00DA1E43">
        <w:rPr>
          <w:rFonts w:ascii="Times New Roman" w:hAnsi="Times New Roman" w:cs="Times New Roman"/>
          <w:i/>
          <w:sz w:val="24"/>
          <w:szCs w:val="24"/>
        </w:rPr>
        <w:t>,</w:t>
      </w:r>
      <w:r>
        <w:rPr>
          <w:rFonts w:ascii="Times New Roman" w:hAnsi="Times New Roman" w:cs="Times New Roman"/>
          <w:sz w:val="24"/>
          <w:szCs w:val="24"/>
        </w:rPr>
        <w:t xml:space="preserve"> Msc. Appeal no.1 of 1995.</w:t>
      </w:r>
    </w:p>
    <w:p w:rsidR="00957612" w:rsidRDefault="00DA1E43" w:rsidP="00BF76A6">
      <w:pPr>
        <w:spacing w:line="360" w:lineRule="auto"/>
        <w:jc w:val="both"/>
        <w:rPr>
          <w:rFonts w:ascii="Times New Roman" w:hAnsi="Times New Roman" w:cs="Times New Roman"/>
          <w:sz w:val="24"/>
          <w:szCs w:val="24"/>
        </w:rPr>
      </w:pPr>
      <w:r>
        <w:rPr>
          <w:rFonts w:ascii="Times New Roman" w:hAnsi="Times New Roman" w:cs="Times New Roman"/>
          <w:i/>
          <w:sz w:val="24"/>
          <w:szCs w:val="24"/>
        </w:rPr>
        <w:t>Margaret Magiri Ngui v R</w:t>
      </w:r>
      <w:r w:rsidR="00957612">
        <w:rPr>
          <w:rFonts w:ascii="Times New Roman" w:hAnsi="Times New Roman" w:cs="Times New Roman"/>
          <w:sz w:val="24"/>
          <w:szCs w:val="24"/>
        </w:rPr>
        <w:t xml:space="preserve"> HC Criminal appeal no. 59 of 1985.</w:t>
      </w:r>
    </w:p>
    <w:p w:rsidR="00957612" w:rsidRDefault="00957612"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Merali v R</w:t>
      </w:r>
      <w:r>
        <w:rPr>
          <w:rFonts w:ascii="Times New Roman" w:hAnsi="Times New Roman" w:cs="Times New Roman"/>
          <w:sz w:val="24"/>
          <w:szCs w:val="24"/>
        </w:rPr>
        <w:t xml:space="preserve"> [1972] EA 47.</w:t>
      </w:r>
    </w:p>
    <w:p w:rsidR="00AE1586" w:rsidRPr="00AE1586" w:rsidRDefault="00AE1586" w:rsidP="00BF76A6">
      <w:pPr>
        <w:spacing w:line="360" w:lineRule="auto"/>
        <w:jc w:val="both"/>
        <w:rPr>
          <w:rFonts w:ascii="Times New Roman" w:hAnsi="Times New Roman" w:cs="Times New Roman"/>
          <w:sz w:val="24"/>
          <w:szCs w:val="24"/>
        </w:rPr>
      </w:pPr>
      <w:r w:rsidRPr="00BB2B63">
        <w:rPr>
          <w:rFonts w:ascii="Times New Roman" w:hAnsi="Times New Roman" w:cs="Times New Roman"/>
          <w:i/>
          <w:sz w:val="24"/>
          <w:szCs w:val="24"/>
        </w:rPr>
        <w:t>Mohammed Kha</w:t>
      </w:r>
      <w:r>
        <w:rPr>
          <w:rFonts w:ascii="Times New Roman" w:hAnsi="Times New Roman" w:cs="Times New Roman"/>
          <w:i/>
          <w:sz w:val="24"/>
          <w:szCs w:val="24"/>
        </w:rPr>
        <w:t xml:space="preserve">mis Mazrui and others v R </w:t>
      </w:r>
      <w:r w:rsidRPr="00AE1586">
        <w:rPr>
          <w:rFonts w:ascii="Times New Roman" w:hAnsi="Times New Roman" w:cs="Times New Roman"/>
          <w:sz w:val="24"/>
          <w:szCs w:val="24"/>
        </w:rPr>
        <w:t>High Court Criminal Application No. 81 of 1985.</w:t>
      </w:r>
    </w:p>
    <w:p w:rsidR="00957612" w:rsidRDefault="00957612"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Motichand v R</w:t>
      </w:r>
      <w:r>
        <w:rPr>
          <w:rFonts w:ascii="Times New Roman" w:hAnsi="Times New Roman" w:cs="Times New Roman"/>
          <w:sz w:val="24"/>
          <w:szCs w:val="24"/>
        </w:rPr>
        <w:t xml:space="preserve"> [1972] EA 399.</w:t>
      </w:r>
    </w:p>
    <w:p w:rsidR="007126BF" w:rsidRPr="007126BF" w:rsidRDefault="007126BF" w:rsidP="00BF76A6">
      <w:pPr>
        <w:spacing w:line="360" w:lineRule="auto"/>
        <w:jc w:val="both"/>
        <w:rPr>
          <w:rFonts w:ascii="Times New Roman" w:hAnsi="Times New Roman" w:cs="Times New Roman"/>
          <w:sz w:val="24"/>
          <w:szCs w:val="24"/>
        </w:rPr>
      </w:pPr>
      <w:r w:rsidRPr="00E83DB3">
        <w:rPr>
          <w:rFonts w:ascii="Times New Roman" w:hAnsi="Times New Roman" w:cs="Times New Roman"/>
          <w:i/>
          <w:sz w:val="24"/>
          <w:szCs w:val="24"/>
        </w:rPr>
        <w:t>Opinder Singh</w:t>
      </w:r>
      <w:r>
        <w:rPr>
          <w:rFonts w:ascii="Times New Roman" w:hAnsi="Times New Roman" w:cs="Times New Roman"/>
          <w:sz w:val="24"/>
          <w:szCs w:val="24"/>
        </w:rPr>
        <w:t xml:space="preserve"> </w:t>
      </w:r>
      <w:r w:rsidRPr="00E83DB3">
        <w:rPr>
          <w:rFonts w:ascii="Times New Roman" w:hAnsi="Times New Roman" w:cs="Times New Roman"/>
          <w:i/>
          <w:sz w:val="24"/>
          <w:szCs w:val="24"/>
        </w:rPr>
        <w:t>Naul v Republic</w:t>
      </w:r>
      <w:r>
        <w:rPr>
          <w:rFonts w:ascii="Times New Roman" w:hAnsi="Times New Roman" w:cs="Times New Roman"/>
          <w:i/>
          <w:sz w:val="24"/>
          <w:szCs w:val="24"/>
        </w:rPr>
        <w:t xml:space="preserve"> </w:t>
      </w:r>
      <w:r w:rsidRPr="007126BF">
        <w:rPr>
          <w:rFonts w:ascii="Times New Roman" w:hAnsi="Times New Roman" w:cs="Times New Roman"/>
          <w:sz w:val="24"/>
          <w:szCs w:val="24"/>
        </w:rPr>
        <w:t>Misc Cr. Application no. 178 of 1981</w:t>
      </w:r>
      <w:r>
        <w:rPr>
          <w:rFonts w:ascii="Times New Roman" w:hAnsi="Times New Roman" w:cs="Times New Roman"/>
          <w:sz w:val="24"/>
          <w:szCs w:val="24"/>
        </w:rPr>
        <w:t>.</w:t>
      </w:r>
    </w:p>
    <w:p w:rsidR="00B054B3" w:rsidRDefault="00B054B3"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People v Tinder</w:t>
      </w:r>
      <w:r>
        <w:rPr>
          <w:rFonts w:ascii="Times New Roman" w:hAnsi="Times New Roman" w:cs="Times New Roman"/>
          <w:sz w:val="24"/>
          <w:szCs w:val="24"/>
        </w:rPr>
        <w:t xml:space="preserve"> 19 Cal 539.</w:t>
      </w:r>
    </w:p>
    <w:p w:rsidR="00C55D63" w:rsidRPr="00DA1E43" w:rsidRDefault="00C55D63" w:rsidP="00BF76A6">
      <w:pPr>
        <w:spacing w:line="360" w:lineRule="auto"/>
        <w:jc w:val="both"/>
        <w:rPr>
          <w:rFonts w:ascii="Times New Roman" w:hAnsi="Times New Roman" w:cs="Times New Roman"/>
          <w:i/>
          <w:sz w:val="24"/>
          <w:szCs w:val="24"/>
        </w:rPr>
      </w:pPr>
      <w:r w:rsidRPr="00DA1E43">
        <w:rPr>
          <w:rFonts w:ascii="Times New Roman" w:hAnsi="Times New Roman" w:cs="Times New Roman"/>
          <w:i/>
          <w:sz w:val="24"/>
          <w:szCs w:val="24"/>
        </w:rPr>
        <w:t>R v Badger</w:t>
      </w:r>
      <w:r>
        <w:rPr>
          <w:rFonts w:ascii="Times New Roman" w:hAnsi="Times New Roman" w:cs="Times New Roman"/>
          <w:sz w:val="24"/>
          <w:szCs w:val="24"/>
        </w:rPr>
        <w:t xml:space="preserve"> [1951] 1 KB 29.</w:t>
      </w:r>
    </w:p>
    <w:p w:rsidR="00C55D63" w:rsidRDefault="00C55D63"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R v Barronet and Allain</w:t>
      </w:r>
      <w:r>
        <w:rPr>
          <w:rFonts w:ascii="Times New Roman" w:hAnsi="Times New Roman" w:cs="Times New Roman"/>
          <w:sz w:val="24"/>
          <w:szCs w:val="24"/>
        </w:rPr>
        <w:t xml:space="preserve"> (1852) 17 YP 245.</w:t>
      </w:r>
    </w:p>
    <w:p w:rsidR="00761F29" w:rsidRDefault="00761F29"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R v Danson Mganya and Another</w:t>
      </w:r>
      <w:r w:rsidR="00DA1E43">
        <w:rPr>
          <w:rFonts w:ascii="Times New Roman" w:hAnsi="Times New Roman" w:cs="Times New Roman"/>
          <w:sz w:val="24"/>
          <w:szCs w:val="24"/>
        </w:rPr>
        <w:t>,</w:t>
      </w:r>
      <w:r w:rsidR="00680AC4">
        <w:rPr>
          <w:rFonts w:ascii="Times New Roman" w:hAnsi="Times New Roman" w:cs="Times New Roman"/>
          <w:sz w:val="24"/>
          <w:szCs w:val="24"/>
        </w:rPr>
        <w:t xml:space="preserve"> Criminal case no.26 of 2008.</w:t>
      </w:r>
    </w:p>
    <w:p w:rsidR="00E51FB9" w:rsidRDefault="00E51FB9"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R v Heifer</w:t>
      </w:r>
      <w:r>
        <w:rPr>
          <w:rFonts w:ascii="Times New Roman" w:hAnsi="Times New Roman" w:cs="Times New Roman"/>
          <w:sz w:val="24"/>
          <w:szCs w:val="24"/>
        </w:rPr>
        <w:t xml:space="preserve"> [1951] 1KB 29.</w:t>
      </w:r>
    </w:p>
    <w:p w:rsidR="005125FE" w:rsidRDefault="005125FE"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lastRenderedPageBreak/>
        <w:t>R v Kitende Munya</w:t>
      </w:r>
      <w:r w:rsidR="00DA1E43">
        <w:rPr>
          <w:rFonts w:ascii="Times New Roman" w:hAnsi="Times New Roman" w:cs="Times New Roman"/>
          <w:i/>
          <w:sz w:val="24"/>
          <w:szCs w:val="24"/>
        </w:rPr>
        <w:t>,</w:t>
      </w:r>
      <w:r>
        <w:rPr>
          <w:rFonts w:ascii="Times New Roman" w:hAnsi="Times New Roman" w:cs="Times New Roman"/>
          <w:sz w:val="24"/>
          <w:szCs w:val="24"/>
        </w:rPr>
        <w:t xml:space="preserve"> Criminal case no. 65 of 2010.</w:t>
      </w:r>
    </w:p>
    <w:p w:rsidR="001B29CA" w:rsidRPr="001B29CA" w:rsidRDefault="001B29CA" w:rsidP="00BF76A6">
      <w:pPr>
        <w:spacing w:line="360" w:lineRule="auto"/>
        <w:jc w:val="both"/>
        <w:rPr>
          <w:rFonts w:ascii="Times New Roman" w:hAnsi="Times New Roman" w:cs="Times New Roman"/>
          <w:sz w:val="24"/>
          <w:szCs w:val="24"/>
        </w:rPr>
      </w:pPr>
      <w:r>
        <w:rPr>
          <w:rFonts w:ascii="Times New Roman" w:hAnsi="Times New Roman" w:cs="Times New Roman"/>
          <w:i/>
          <w:sz w:val="24"/>
          <w:szCs w:val="24"/>
        </w:rPr>
        <w:t>R</w:t>
      </w:r>
      <w:r w:rsidRPr="004C2E54">
        <w:rPr>
          <w:rFonts w:ascii="Times New Roman" w:hAnsi="Times New Roman" w:cs="Times New Roman"/>
          <w:i/>
          <w:sz w:val="24"/>
          <w:szCs w:val="24"/>
        </w:rPr>
        <w:t xml:space="preserve"> v Selwyn and 5 others</w:t>
      </w:r>
      <w:r>
        <w:rPr>
          <w:rFonts w:ascii="Times New Roman" w:hAnsi="Times New Roman" w:cs="Times New Roman"/>
          <w:i/>
          <w:sz w:val="24"/>
          <w:szCs w:val="24"/>
        </w:rPr>
        <w:t xml:space="preserve"> </w:t>
      </w:r>
      <w:r w:rsidRPr="001B29CA">
        <w:rPr>
          <w:rFonts w:ascii="Times New Roman" w:hAnsi="Times New Roman" w:cs="Times New Roman"/>
          <w:sz w:val="24"/>
          <w:szCs w:val="24"/>
        </w:rPr>
        <w:t>[1952] KLR 16.</w:t>
      </w:r>
    </w:p>
    <w:p w:rsidR="00E51FB9" w:rsidRDefault="00E51FB9"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R v Rose</w:t>
      </w:r>
      <w:r>
        <w:rPr>
          <w:rFonts w:ascii="Times New Roman" w:hAnsi="Times New Roman" w:cs="Times New Roman"/>
          <w:sz w:val="24"/>
          <w:szCs w:val="24"/>
        </w:rPr>
        <w:t xml:space="preserve"> [1885-99] All ER at 851.</w:t>
      </w:r>
    </w:p>
    <w:p w:rsidR="00E51FB9" w:rsidRDefault="00E51FB9"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R v Vallet</w:t>
      </w:r>
      <w:r w:rsidR="005125FE">
        <w:rPr>
          <w:rFonts w:ascii="Times New Roman" w:hAnsi="Times New Roman" w:cs="Times New Roman"/>
          <w:sz w:val="24"/>
          <w:szCs w:val="24"/>
        </w:rPr>
        <w:t xml:space="preserve"> [1951] 1 All ER 231.</w:t>
      </w:r>
    </w:p>
    <w:p w:rsidR="00B07C07" w:rsidRPr="00B07C07" w:rsidRDefault="00B07C07" w:rsidP="00BF76A6">
      <w:pPr>
        <w:spacing w:line="360" w:lineRule="auto"/>
        <w:jc w:val="both"/>
        <w:rPr>
          <w:rFonts w:ascii="Times New Roman" w:hAnsi="Times New Roman" w:cs="Times New Roman"/>
          <w:sz w:val="24"/>
          <w:szCs w:val="24"/>
        </w:rPr>
      </w:pPr>
      <w:r w:rsidRPr="00B07C07">
        <w:rPr>
          <w:rFonts w:ascii="Times New Roman" w:hAnsi="Times New Roman" w:cs="Times New Roman"/>
          <w:i/>
          <w:sz w:val="24"/>
          <w:szCs w:val="24"/>
        </w:rPr>
        <w:t>R</w:t>
      </w:r>
      <w:r w:rsidRPr="00B07C07">
        <w:rPr>
          <w:rFonts w:ascii="Times New Roman" w:hAnsi="Times New Roman" w:cs="Times New Roman"/>
          <w:i/>
          <w:iCs/>
          <w:sz w:val="24"/>
          <w:szCs w:val="24"/>
        </w:rPr>
        <w:t xml:space="preserve"> v. Joseph Wambua Mutunga and others</w:t>
      </w:r>
      <w:r w:rsidRPr="00B07C07">
        <w:rPr>
          <w:sz w:val="20"/>
          <w:szCs w:val="20"/>
        </w:rPr>
        <w:t xml:space="preserve"> </w:t>
      </w:r>
      <w:r>
        <w:rPr>
          <w:sz w:val="20"/>
          <w:szCs w:val="20"/>
        </w:rPr>
        <w:t xml:space="preserve"> </w:t>
      </w:r>
      <w:r w:rsidRPr="00B07C07">
        <w:rPr>
          <w:rFonts w:ascii="Times New Roman" w:hAnsi="Times New Roman" w:cs="Times New Roman"/>
          <w:sz w:val="24"/>
          <w:szCs w:val="24"/>
        </w:rPr>
        <w:t>High</w:t>
      </w:r>
      <w:r>
        <w:rPr>
          <w:sz w:val="20"/>
          <w:szCs w:val="20"/>
        </w:rPr>
        <w:t xml:space="preserve"> </w:t>
      </w:r>
      <w:r w:rsidRPr="00B07C07">
        <w:rPr>
          <w:rFonts w:ascii="Times New Roman" w:hAnsi="Times New Roman" w:cs="Times New Roman"/>
          <w:sz w:val="24"/>
          <w:szCs w:val="24"/>
        </w:rPr>
        <w:t>Court Criminal Case No. 23 of 2008 (unreported)</w:t>
      </w:r>
    </w:p>
    <w:p w:rsidR="00E66964" w:rsidRDefault="00E66964"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Robert Martins Case</w:t>
      </w:r>
      <w:r w:rsidR="00DA1E43">
        <w:rPr>
          <w:rFonts w:ascii="Times New Roman" w:hAnsi="Times New Roman" w:cs="Times New Roman"/>
          <w:sz w:val="24"/>
          <w:szCs w:val="24"/>
        </w:rPr>
        <w:t>,</w:t>
      </w:r>
      <w:r>
        <w:rPr>
          <w:rFonts w:ascii="Times New Roman" w:hAnsi="Times New Roman" w:cs="Times New Roman"/>
          <w:sz w:val="24"/>
          <w:szCs w:val="24"/>
        </w:rPr>
        <w:t xml:space="preserve"> Criminal case no. 1321 of 1975.</w:t>
      </w:r>
    </w:p>
    <w:p w:rsidR="00E66964" w:rsidRDefault="00946D89"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 xml:space="preserve">Shah v </w:t>
      </w:r>
      <w:r w:rsidR="00DA1E43" w:rsidRPr="00DA1E43">
        <w:rPr>
          <w:rFonts w:ascii="Times New Roman" w:hAnsi="Times New Roman" w:cs="Times New Roman"/>
          <w:i/>
          <w:sz w:val="24"/>
          <w:szCs w:val="24"/>
        </w:rPr>
        <w:t>R</w:t>
      </w:r>
      <w:r w:rsidR="00DA1E43">
        <w:rPr>
          <w:rFonts w:ascii="Times New Roman" w:hAnsi="Times New Roman" w:cs="Times New Roman"/>
          <w:sz w:val="24"/>
          <w:szCs w:val="24"/>
        </w:rPr>
        <w:t xml:space="preserve">  13</w:t>
      </w:r>
      <w:r>
        <w:rPr>
          <w:rFonts w:ascii="Times New Roman" w:hAnsi="Times New Roman" w:cs="Times New Roman"/>
          <w:sz w:val="24"/>
          <w:szCs w:val="24"/>
        </w:rPr>
        <w:t>/8/1976 CA (UR).</w:t>
      </w:r>
    </w:p>
    <w:p w:rsidR="00946D89" w:rsidRDefault="00946D89" w:rsidP="00BF76A6">
      <w:pPr>
        <w:spacing w:line="360" w:lineRule="auto"/>
        <w:jc w:val="both"/>
        <w:rPr>
          <w:rFonts w:ascii="Times New Roman" w:hAnsi="Times New Roman" w:cs="Times New Roman"/>
          <w:sz w:val="24"/>
          <w:szCs w:val="24"/>
        </w:rPr>
      </w:pPr>
      <w:r w:rsidRPr="00DA1E43">
        <w:rPr>
          <w:rFonts w:ascii="Times New Roman" w:hAnsi="Times New Roman" w:cs="Times New Roman"/>
          <w:i/>
          <w:sz w:val="24"/>
          <w:szCs w:val="24"/>
        </w:rPr>
        <w:t>Watoro v Republic</w:t>
      </w:r>
      <w:r>
        <w:rPr>
          <w:rFonts w:ascii="Times New Roman" w:hAnsi="Times New Roman" w:cs="Times New Roman"/>
          <w:sz w:val="24"/>
          <w:szCs w:val="24"/>
        </w:rPr>
        <w:t xml:space="preserve"> (1991) 1 LLR 220.</w:t>
      </w:r>
    </w:p>
    <w:p w:rsidR="00115744" w:rsidRDefault="00115744" w:rsidP="00BF76A6">
      <w:pPr>
        <w:spacing w:line="360" w:lineRule="auto"/>
        <w:jc w:val="both"/>
        <w:rPr>
          <w:rFonts w:ascii="Times New Roman" w:hAnsi="Times New Roman" w:cs="Times New Roman"/>
          <w:b/>
          <w:sz w:val="24"/>
          <w:szCs w:val="24"/>
        </w:rPr>
      </w:pPr>
    </w:p>
    <w:p w:rsidR="001A5AA7" w:rsidRDefault="001A5AA7" w:rsidP="00BF76A6">
      <w:pPr>
        <w:spacing w:line="360" w:lineRule="auto"/>
        <w:jc w:val="both"/>
        <w:rPr>
          <w:rFonts w:ascii="Times New Roman" w:hAnsi="Times New Roman" w:cs="Times New Roman"/>
          <w:b/>
          <w:sz w:val="24"/>
          <w:szCs w:val="24"/>
        </w:rPr>
      </w:pPr>
      <w:r w:rsidRPr="001A5AA7">
        <w:rPr>
          <w:rFonts w:ascii="Times New Roman" w:hAnsi="Times New Roman" w:cs="Times New Roman"/>
          <w:b/>
          <w:sz w:val="24"/>
          <w:szCs w:val="24"/>
        </w:rPr>
        <w:t>Books</w:t>
      </w:r>
    </w:p>
    <w:p w:rsidR="00115744" w:rsidRDefault="004C59AE"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Black</w:t>
      </w:r>
      <w:r w:rsidR="00AE1586">
        <w:rPr>
          <w:rFonts w:ascii="Times New Roman" w:hAnsi="Times New Roman" w:cs="Times New Roman"/>
          <w:sz w:val="24"/>
          <w:szCs w:val="24"/>
        </w:rPr>
        <w:t>’</w:t>
      </w:r>
      <w:r>
        <w:rPr>
          <w:rFonts w:ascii="Times New Roman" w:hAnsi="Times New Roman" w:cs="Times New Roman"/>
          <w:sz w:val="24"/>
          <w:szCs w:val="24"/>
        </w:rPr>
        <w:t>s Law Dictionary, 6</w:t>
      </w:r>
      <w:r w:rsidRPr="004C59AE">
        <w:rPr>
          <w:rFonts w:ascii="Times New Roman" w:hAnsi="Times New Roman" w:cs="Times New Roman"/>
          <w:sz w:val="24"/>
          <w:szCs w:val="24"/>
          <w:vertAlign w:val="superscript"/>
        </w:rPr>
        <w:t>th</w:t>
      </w:r>
      <w:r>
        <w:rPr>
          <w:rFonts w:ascii="Times New Roman" w:hAnsi="Times New Roman" w:cs="Times New Roman"/>
          <w:sz w:val="24"/>
          <w:szCs w:val="24"/>
        </w:rPr>
        <w:t xml:space="preserve"> Edition.</w:t>
      </w:r>
    </w:p>
    <w:p w:rsidR="00115744" w:rsidRDefault="00115744"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Lumumba, P.L.O. </w:t>
      </w:r>
      <w:r w:rsidR="004C59AE">
        <w:rPr>
          <w:rFonts w:ascii="Times New Roman" w:hAnsi="Times New Roman" w:cs="Times New Roman"/>
          <w:sz w:val="24"/>
          <w:szCs w:val="24"/>
        </w:rPr>
        <w:t xml:space="preserve"> </w:t>
      </w:r>
      <w:r>
        <w:rPr>
          <w:rFonts w:ascii="Times New Roman" w:hAnsi="Times New Roman" w:cs="Times New Roman"/>
          <w:sz w:val="24"/>
          <w:szCs w:val="24"/>
        </w:rPr>
        <w:t xml:space="preserve">A Hand Book on </w:t>
      </w:r>
      <w:r w:rsidR="004C59AE">
        <w:rPr>
          <w:rFonts w:ascii="Times New Roman" w:hAnsi="Times New Roman" w:cs="Times New Roman"/>
          <w:sz w:val="24"/>
          <w:szCs w:val="24"/>
        </w:rPr>
        <w:t>the Criminal Procedure in Kenya,</w:t>
      </w:r>
      <w:r>
        <w:rPr>
          <w:rFonts w:ascii="Times New Roman" w:hAnsi="Times New Roman" w:cs="Times New Roman"/>
          <w:sz w:val="24"/>
          <w:szCs w:val="24"/>
        </w:rPr>
        <w:t xml:space="preserve"> </w:t>
      </w:r>
      <w:r w:rsidR="004C59AE">
        <w:rPr>
          <w:rFonts w:ascii="Times New Roman" w:hAnsi="Times New Roman" w:cs="Times New Roman"/>
          <w:sz w:val="24"/>
          <w:szCs w:val="24"/>
        </w:rPr>
        <w:t xml:space="preserve">(Nairobi: </w:t>
      </w:r>
      <w:r>
        <w:rPr>
          <w:rFonts w:ascii="Times New Roman" w:hAnsi="Times New Roman" w:cs="Times New Roman"/>
          <w:sz w:val="24"/>
          <w:szCs w:val="24"/>
        </w:rPr>
        <w:t xml:space="preserve">Kijabe Printing </w:t>
      </w:r>
      <w:r w:rsidR="004C59AE">
        <w:rPr>
          <w:rFonts w:ascii="Times New Roman" w:hAnsi="Times New Roman" w:cs="Times New Roman"/>
          <w:sz w:val="24"/>
          <w:szCs w:val="24"/>
        </w:rPr>
        <w:t>Press,</w:t>
      </w:r>
      <w:r>
        <w:rPr>
          <w:rFonts w:ascii="Times New Roman" w:hAnsi="Times New Roman" w:cs="Times New Roman"/>
          <w:sz w:val="24"/>
          <w:szCs w:val="24"/>
        </w:rPr>
        <w:t xml:space="preserve"> 2008</w:t>
      </w:r>
      <w:r w:rsidR="004C59AE">
        <w:rPr>
          <w:rFonts w:ascii="Times New Roman" w:hAnsi="Times New Roman" w:cs="Times New Roman"/>
          <w:sz w:val="24"/>
          <w:szCs w:val="24"/>
        </w:rPr>
        <w:t>)</w:t>
      </w:r>
      <w:r>
        <w:rPr>
          <w:rFonts w:ascii="Times New Roman" w:hAnsi="Times New Roman" w:cs="Times New Roman"/>
          <w:sz w:val="24"/>
          <w:szCs w:val="24"/>
        </w:rPr>
        <w:t>.</w:t>
      </w:r>
    </w:p>
    <w:p w:rsidR="00115744" w:rsidRDefault="00115744"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Zander, M.</w:t>
      </w:r>
      <w:r w:rsidR="004C59AE">
        <w:rPr>
          <w:rFonts w:ascii="Times New Roman" w:hAnsi="Times New Roman" w:cs="Times New Roman"/>
          <w:sz w:val="24"/>
          <w:szCs w:val="24"/>
        </w:rPr>
        <w:t xml:space="preserve">  (ed</w:t>
      </w:r>
      <w:r>
        <w:rPr>
          <w:rFonts w:ascii="Times New Roman" w:hAnsi="Times New Roman" w:cs="Times New Roman"/>
          <w:sz w:val="24"/>
          <w:szCs w:val="24"/>
        </w:rPr>
        <w:t>.) Cases and M</w:t>
      </w:r>
      <w:r w:rsidR="004C59AE">
        <w:rPr>
          <w:rFonts w:ascii="Times New Roman" w:hAnsi="Times New Roman" w:cs="Times New Roman"/>
          <w:sz w:val="24"/>
          <w:szCs w:val="24"/>
        </w:rPr>
        <w:t>aterial on English Legal System,</w:t>
      </w:r>
      <w:r>
        <w:rPr>
          <w:rFonts w:ascii="Times New Roman" w:hAnsi="Times New Roman" w:cs="Times New Roman"/>
          <w:sz w:val="24"/>
          <w:szCs w:val="24"/>
        </w:rPr>
        <w:t xml:space="preserve"> </w:t>
      </w:r>
      <w:r w:rsidR="004C59AE">
        <w:rPr>
          <w:rFonts w:ascii="Times New Roman" w:hAnsi="Times New Roman" w:cs="Times New Roman"/>
          <w:sz w:val="24"/>
          <w:szCs w:val="24"/>
        </w:rPr>
        <w:t>(</w:t>
      </w:r>
      <w:r>
        <w:rPr>
          <w:rFonts w:ascii="Times New Roman" w:hAnsi="Times New Roman" w:cs="Times New Roman"/>
          <w:sz w:val="24"/>
          <w:szCs w:val="24"/>
        </w:rPr>
        <w:t>London</w:t>
      </w:r>
      <w:r w:rsidR="004C59AE">
        <w:rPr>
          <w:rFonts w:ascii="Times New Roman" w:hAnsi="Times New Roman" w:cs="Times New Roman"/>
          <w:sz w:val="24"/>
          <w:szCs w:val="24"/>
        </w:rPr>
        <w:t>)</w:t>
      </w:r>
      <w:r>
        <w:rPr>
          <w:rFonts w:ascii="Times New Roman" w:hAnsi="Times New Roman" w:cs="Times New Roman"/>
          <w:sz w:val="24"/>
          <w:szCs w:val="24"/>
        </w:rPr>
        <w:t>.</w:t>
      </w:r>
    </w:p>
    <w:p w:rsidR="00E35E56" w:rsidRPr="00E35E56" w:rsidRDefault="00E35E56" w:rsidP="00BF76A6">
      <w:pPr>
        <w:spacing w:line="360" w:lineRule="auto"/>
        <w:jc w:val="both"/>
        <w:rPr>
          <w:rFonts w:ascii="Times New Roman" w:hAnsi="Times New Roman" w:cs="Times New Roman"/>
          <w:sz w:val="24"/>
          <w:szCs w:val="24"/>
        </w:rPr>
      </w:pPr>
      <w:r w:rsidRPr="00E35E56">
        <w:rPr>
          <w:rFonts w:ascii="Times New Roman" w:hAnsi="Times New Roman" w:cs="Times New Roman"/>
          <w:sz w:val="24"/>
          <w:szCs w:val="24"/>
        </w:rPr>
        <w:t>Patrick Kiage (2010), Essentials of Criminal Procedure in Kenya. Law of Africa</w:t>
      </w:r>
      <w:r>
        <w:rPr>
          <w:rFonts w:ascii="Times New Roman" w:hAnsi="Times New Roman" w:cs="Times New Roman"/>
          <w:sz w:val="24"/>
          <w:szCs w:val="24"/>
        </w:rPr>
        <w:t>.</w:t>
      </w:r>
    </w:p>
    <w:p w:rsidR="00115744" w:rsidRDefault="00115744" w:rsidP="00BF76A6">
      <w:pPr>
        <w:spacing w:line="360" w:lineRule="auto"/>
        <w:jc w:val="both"/>
        <w:rPr>
          <w:rFonts w:ascii="Times New Roman" w:hAnsi="Times New Roman" w:cs="Times New Roman"/>
          <w:sz w:val="24"/>
          <w:szCs w:val="24"/>
        </w:rPr>
      </w:pPr>
    </w:p>
    <w:p w:rsidR="00115744" w:rsidRDefault="00115744" w:rsidP="00BF76A6">
      <w:pPr>
        <w:spacing w:line="360" w:lineRule="auto"/>
        <w:jc w:val="both"/>
        <w:rPr>
          <w:rFonts w:ascii="Times New Roman" w:hAnsi="Times New Roman" w:cs="Times New Roman"/>
          <w:b/>
          <w:sz w:val="24"/>
          <w:szCs w:val="24"/>
        </w:rPr>
      </w:pPr>
      <w:r w:rsidRPr="00115744">
        <w:rPr>
          <w:rFonts w:ascii="Times New Roman" w:hAnsi="Times New Roman" w:cs="Times New Roman"/>
          <w:b/>
          <w:sz w:val="24"/>
          <w:szCs w:val="24"/>
        </w:rPr>
        <w:t>Articles</w:t>
      </w:r>
    </w:p>
    <w:p w:rsidR="00115744" w:rsidRDefault="00115744"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Githinji, D.</w:t>
      </w:r>
      <w:r w:rsidR="004C59A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220C0">
        <w:rPr>
          <w:rFonts w:ascii="Times New Roman" w:hAnsi="Times New Roman" w:cs="Times New Roman"/>
          <w:i/>
          <w:sz w:val="24"/>
          <w:szCs w:val="24"/>
        </w:rPr>
        <w:t>Pre- Trial Bail in Kenya</w:t>
      </w:r>
      <w:r w:rsidR="004C59AE">
        <w:rPr>
          <w:rFonts w:ascii="Times New Roman" w:hAnsi="Times New Roman" w:cs="Times New Roman"/>
          <w:sz w:val="24"/>
          <w:szCs w:val="24"/>
        </w:rPr>
        <w:t>. Nairobi Law Monthly, issue No. 31,</w:t>
      </w:r>
      <w:r>
        <w:rPr>
          <w:rFonts w:ascii="Times New Roman" w:hAnsi="Times New Roman" w:cs="Times New Roman"/>
          <w:sz w:val="24"/>
          <w:szCs w:val="24"/>
        </w:rPr>
        <w:t xml:space="preserve"> March </w:t>
      </w:r>
      <w:r w:rsidR="004C59AE">
        <w:rPr>
          <w:rFonts w:ascii="Times New Roman" w:hAnsi="Times New Roman" w:cs="Times New Roman"/>
          <w:sz w:val="24"/>
          <w:szCs w:val="24"/>
        </w:rPr>
        <w:t>(</w:t>
      </w:r>
      <w:r>
        <w:rPr>
          <w:rFonts w:ascii="Times New Roman" w:hAnsi="Times New Roman" w:cs="Times New Roman"/>
          <w:sz w:val="24"/>
          <w:szCs w:val="24"/>
        </w:rPr>
        <w:t>1991</w:t>
      </w:r>
      <w:r w:rsidR="004C59AE">
        <w:rPr>
          <w:rFonts w:ascii="Times New Roman" w:hAnsi="Times New Roman" w:cs="Times New Roman"/>
          <w:sz w:val="24"/>
          <w:szCs w:val="24"/>
        </w:rPr>
        <w:t>)</w:t>
      </w:r>
      <w:r>
        <w:rPr>
          <w:rFonts w:ascii="Times New Roman" w:hAnsi="Times New Roman" w:cs="Times New Roman"/>
          <w:sz w:val="24"/>
          <w:szCs w:val="24"/>
        </w:rPr>
        <w:t>.</w:t>
      </w:r>
    </w:p>
    <w:p w:rsidR="005220C0" w:rsidRDefault="00115744"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High Court Bulletin</w:t>
      </w:r>
      <w:r w:rsidR="004C59AE">
        <w:rPr>
          <w:rFonts w:ascii="Times New Roman" w:hAnsi="Times New Roman" w:cs="Times New Roman"/>
          <w:sz w:val="24"/>
          <w:szCs w:val="24"/>
        </w:rPr>
        <w:t>, N</w:t>
      </w:r>
      <w:r>
        <w:rPr>
          <w:rFonts w:ascii="Times New Roman" w:hAnsi="Times New Roman" w:cs="Times New Roman"/>
          <w:sz w:val="24"/>
          <w:szCs w:val="24"/>
        </w:rPr>
        <w:t>o. 54 of 1963.</w:t>
      </w:r>
    </w:p>
    <w:p w:rsidR="00BB612B" w:rsidRDefault="005220C0"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Mosotah, D.M. </w:t>
      </w:r>
      <w:r w:rsidRPr="005220C0">
        <w:rPr>
          <w:rFonts w:ascii="Times New Roman" w:hAnsi="Times New Roman" w:cs="Times New Roman"/>
          <w:sz w:val="24"/>
          <w:szCs w:val="24"/>
        </w:rPr>
        <w:t>Right to</w:t>
      </w:r>
      <w:r>
        <w:rPr>
          <w:rFonts w:ascii="Times New Roman" w:hAnsi="Times New Roman" w:cs="Times New Roman"/>
          <w:sz w:val="24"/>
          <w:szCs w:val="24"/>
        </w:rPr>
        <w:t xml:space="preserve"> </w:t>
      </w:r>
      <w:r w:rsidRPr="005220C0">
        <w:rPr>
          <w:rFonts w:ascii="Times New Roman" w:hAnsi="Times New Roman" w:cs="Times New Roman"/>
          <w:i/>
          <w:sz w:val="24"/>
          <w:szCs w:val="24"/>
        </w:rPr>
        <w:t>Bail is Absolute, even in Capital offence</w:t>
      </w:r>
      <w:r>
        <w:rPr>
          <w:rFonts w:ascii="Times New Roman" w:hAnsi="Times New Roman" w:cs="Times New Roman"/>
          <w:sz w:val="24"/>
          <w:szCs w:val="24"/>
        </w:rPr>
        <w:t xml:space="preserve">. </w:t>
      </w:r>
      <w:r w:rsidR="004C59AE">
        <w:rPr>
          <w:rFonts w:ascii="Times New Roman" w:hAnsi="Times New Roman" w:cs="Times New Roman"/>
          <w:sz w:val="24"/>
          <w:szCs w:val="24"/>
        </w:rPr>
        <w:t>The Nairobi Law Monthly</w:t>
      </w:r>
      <w:r>
        <w:rPr>
          <w:rFonts w:ascii="Times New Roman" w:hAnsi="Times New Roman" w:cs="Times New Roman"/>
          <w:sz w:val="24"/>
          <w:szCs w:val="24"/>
        </w:rPr>
        <w:t>. 17/12/2010.</w:t>
      </w:r>
    </w:p>
    <w:p w:rsidR="00115744" w:rsidRDefault="00BB612B"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Thompson, D.</w:t>
      </w:r>
      <w:r w:rsidR="004C59AE">
        <w:rPr>
          <w:rFonts w:ascii="Times New Roman" w:hAnsi="Times New Roman" w:cs="Times New Roman"/>
          <w:sz w:val="24"/>
          <w:szCs w:val="24"/>
        </w:rPr>
        <w:t xml:space="preserve"> </w:t>
      </w:r>
      <w:r>
        <w:rPr>
          <w:rFonts w:ascii="Times New Roman" w:hAnsi="Times New Roman" w:cs="Times New Roman"/>
          <w:sz w:val="24"/>
          <w:szCs w:val="24"/>
        </w:rPr>
        <w:t xml:space="preserve">R. </w:t>
      </w:r>
      <w:r w:rsidR="004C59AE">
        <w:rPr>
          <w:rFonts w:ascii="Times New Roman" w:hAnsi="Times New Roman" w:cs="Times New Roman"/>
          <w:sz w:val="24"/>
          <w:szCs w:val="24"/>
        </w:rPr>
        <w:t xml:space="preserve"> </w:t>
      </w:r>
      <w:r w:rsidRPr="00BB612B">
        <w:rPr>
          <w:rFonts w:ascii="Times New Roman" w:hAnsi="Times New Roman" w:cs="Times New Roman"/>
          <w:i/>
          <w:sz w:val="24"/>
          <w:szCs w:val="24"/>
        </w:rPr>
        <w:t>Proceedings in the Criminal Division of the Court of Appeal</w:t>
      </w:r>
      <w:r>
        <w:rPr>
          <w:rFonts w:ascii="Times New Roman" w:hAnsi="Times New Roman" w:cs="Times New Roman"/>
          <w:sz w:val="24"/>
          <w:szCs w:val="24"/>
        </w:rPr>
        <w:t>. Sussex Bary Rose Publishers Ltd. 1970.</w:t>
      </w:r>
      <w:r w:rsidR="00115744">
        <w:rPr>
          <w:rFonts w:ascii="Times New Roman" w:hAnsi="Times New Roman" w:cs="Times New Roman"/>
          <w:sz w:val="24"/>
          <w:szCs w:val="24"/>
        </w:rPr>
        <w:t xml:space="preserve">  </w:t>
      </w:r>
    </w:p>
    <w:p w:rsidR="005220C0" w:rsidRDefault="005220C0" w:rsidP="00BF76A6">
      <w:pPr>
        <w:spacing w:line="360" w:lineRule="auto"/>
        <w:jc w:val="both"/>
        <w:rPr>
          <w:rFonts w:ascii="Times New Roman" w:hAnsi="Times New Roman" w:cs="Times New Roman"/>
          <w:b/>
          <w:sz w:val="24"/>
          <w:szCs w:val="24"/>
        </w:rPr>
      </w:pPr>
      <w:r w:rsidRPr="005220C0">
        <w:rPr>
          <w:rFonts w:ascii="Times New Roman" w:hAnsi="Times New Roman" w:cs="Times New Roman"/>
          <w:b/>
          <w:sz w:val="24"/>
          <w:szCs w:val="24"/>
        </w:rPr>
        <w:t>Internet Sources</w:t>
      </w:r>
    </w:p>
    <w:p w:rsidR="005220C0" w:rsidRDefault="005220C0"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Encarta Dictionaries.</w:t>
      </w:r>
    </w:p>
    <w:p w:rsidR="005220C0" w:rsidRPr="005220C0" w:rsidRDefault="005220C0"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Michael, H. </w:t>
      </w:r>
      <w:r w:rsidRPr="004C59AE">
        <w:rPr>
          <w:rFonts w:ascii="Times New Roman" w:hAnsi="Times New Roman" w:cs="Times New Roman"/>
          <w:sz w:val="24"/>
          <w:szCs w:val="24"/>
        </w:rPr>
        <w:t>Colorado</w:t>
      </w:r>
      <w:r w:rsidR="004C59AE">
        <w:rPr>
          <w:rFonts w:ascii="Times New Roman" w:hAnsi="Times New Roman" w:cs="Times New Roman"/>
          <w:i/>
          <w:sz w:val="24"/>
          <w:szCs w:val="24"/>
        </w:rPr>
        <w:t>,</w:t>
      </w:r>
      <w:r w:rsidRPr="00EF2D31">
        <w:rPr>
          <w:rFonts w:ascii="Times New Roman" w:hAnsi="Times New Roman" w:cs="Times New Roman"/>
          <w:i/>
          <w:sz w:val="24"/>
          <w:szCs w:val="24"/>
        </w:rPr>
        <w:t xml:space="preserve"> Bail Rules and Practice</w:t>
      </w:r>
      <w:r w:rsidR="004C59AE">
        <w:rPr>
          <w:rFonts w:ascii="Times New Roman" w:hAnsi="Times New Roman" w:cs="Times New Roman"/>
          <w:sz w:val="24"/>
          <w:szCs w:val="24"/>
        </w:rPr>
        <w:t>,</w:t>
      </w:r>
      <w:r w:rsidR="00EF2D31">
        <w:rPr>
          <w:rFonts w:ascii="Times New Roman" w:hAnsi="Times New Roman" w:cs="Times New Roman"/>
          <w:sz w:val="24"/>
          <w:szCs w:val="24"/>
        </w:rPr>
        <w:t xml:space="preserve"> 2011. http// </w:t>
      </w:r>
      <w:hyperlink r:id="rId10" w:history="1">
        <w:r w:rsidR="00EF2D31" w:rsidRPr="00EF2D31">
          <w:rPr>
            <w:rStyle w:val="Hyperlink"/>
            <w:rFonts w:ascii="Times New Roman" w:hAnsi="Times New Roman" w:cs="Times New Roman"/>
            <w:color w:val="000000" w:themeColor="text1"/>
            <w:sz w:val="24"/>
            <w:szCs w:val="24"/>
            <w:u w:val="none"/>
          </w:rPr>
          <w:t>www.hmichaelsteinberg.com</w:t>
        </w:r>
      </w:hyperlink>
      <w:r w:rsidR="00EF2D31" w:rsidRPr="00EF2D31">
        <w:rPr>
          <w:rFonts w:ascii="Times New Roman" w:hAnsi="Times New Roman" w:cs="Times New Roman"/>
          <w:color w:val="000000" w:themeColor="text1"/>
          <w:sz w:val="24"/>
          <w:szCs w:val="24"/>
        </w:rPr>
        <w:t xml:space="preserve">. </w:t>
      </w:r>
      <w:r w:rsidR="004C59AE">
        <w:rPr>
          <w:rFonts w:ascii="Times New Roman" w:hAnsi="Times New Roman" w:cs="Times New Roman"/>
          <w:color w:val="000000" w:themeColor="text1"/>
          <w:sz w:val="24"/>
          <w:szCs w:val="24"/>
        </w:rPr>
        <w:t>&lt;</w:t>
      </w:r>
      <w:r w:rsidR="00EF2D31">
        <w:rPr>
          <w:rFonts w:ascii="Times New Roman" w:hAnsi="Times New Roman" w:cs="Times New Roman"/>
          <w:sz w:val="24"/>
          <w:szCs w:val="24"/>
        </w:rPr>
        <w:t>Accessed on 12/3/2011</w:t>
      </w:r>
      <w:r w:rsidR="004C59AE">
        <w:rPr>
          <w:rFonts w:ascii="Times New Roman" w:hAnsi="Times New Roman" w:cs="Times New Roman"/>
          <w:sz w:val="24"/>
          <w:szCs w:val="24"/>
        </w:rPr>
        <w:t>&gt;</w:t>
      </w:r>
      <w:r w:rsidR="00EF2D31">
        <w:rPr>
          <w:rFonts w:ascii="Times New Roman" w:hAnsi="Times New Roman" w:cs="Times New Roman"/>
          <w:sz w:val="24"/>
          <w:szCs w:val="24"/>
        </w:rPr>
        <w:t>.</w:t>
      </w:r>
    </w:p>
    <w:p w:rsidR="00115744" w:rsidRDefault="00115744" w:rsidP="00BF76A6">
      <w:pPr>
        <w:spacing w:line="360" w:lineRule="auto"/>
        <w:jc w:val="both"/>
        <w:rPr>
          <w:rFonts w:ascii="Times New Roman" w:hAnsi="Times New Roman" w:cs="Times New Roman"/>
          <w:sz w:val="24"/>
          <w:szCs w:val="24"/>
        </w:rPr>
      </w:pPr>
    </w:p>
    <w:p w:rsidR="00115744" w:rsidRPr="00115744" w:rsidRDefault="00115744" w:rsidP="00BF76A6">
      <w:pPr>
        <w:spacing w:line="360" w:lineRule="auto"/>
        <w:jc w:val="both"/>
        <w:rPr>
          <w:rFonts w:ascii="Times New Roman" w:hAnsi="Times New Roman" w:cs="Times New Roman"/>
          <w:sz w:val="24"/>
          <w:szCs w:val="24"/>
        </w:rPr>
      </w:pPr>
    </w:p>
    <w:p w:rsidR="005125FE" w:rsidRDefault="005125FE" w:rsidP="00BF76A6">
      <w:pPr>
        <w:spacing w:line="360" w:lineRule="auto"/>
        <w:jc w:val="both"/>
        <w:rPr>
          <w:rFonts w:ascii="Times New Roman" w:hAnsi="Times New Roman" w:cs="Times New Roman"/>
          <w:sz w:val="24"/>
          <w:szCs w:val="24"/>
        </w:rPr>
      </w:pPr>
    </w:p>
    <w:p w:rsidR="00C55D63" w:rsidRDefault="00C55D63" w:rsidP="00BF76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74017" w:rsidRDefault="00474017" w:rsidP="00BF76A6">
      <w:pPr>
        <w:spacing w:line="360" w:lineRule="auto"/>
        <w:jc w:val="both"/>
        <w:rPr>
          <w:rFonts w:ascii="Times New Roman" w:hAnsi="Times New Roman" w:cs="Times New Roman"/>
          <w:sz w:val="24"/>
          <w:szCs w:val="24"/>
        </w:rPr>
      </w:pPr>
    </w:p>
    <w:p w:rsidR="00527F93" w:rsidRDefault="00527F93" w:rsidP="00BF76A6">
      <w:pPr>
        <w:spacing w:line="360" w:lineRule="auto"/>
        <w:jc w:val="both"/>
        <w:rPr>
          <w:rFonts w:ascii="Times New Roman" w:hAnsi="Times New Roman" w:cs="Times New Roman"/>
          <w:sz w:val="24"/>
          <w:szCs w:val="24"/>
        </w:rPr>
      </w:pPr>
    </w:p>
    <w:p w:rsidR="00D7352F" w:rsidRDefault="00D7352F" w:rsidP="00BF76A6">
      <w:pPr>
        <w:spacing w:line="360" w:lineRule="auto"/>
        <w:jc w:val="both"/>
        <w:rPr>
          <w:rFonts w:ascii="Times New Roman" w:hAnsi="Times New Roman" w:cs="Times New Roman"/>
          <w:sz w:val="24"/>
          <w:szCs w:val="24"/>
        </w:rPr>
      </w:pPr>
    </w:p>
    <w:p w:rsidR="005F0B92" w:rsidRPr="00A50E5F" w:rsidRDefault="001B42AD" w:rsidP="00BF76A6">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2F61CF">
        <w:rPr>
          <w:rFonts w:ascii="Times New Roman" w:hAnsi="Times New Roman" w:cs="Times New Roman"/>
          <w:sz w:val="24"/>
          <w:szCs w:val="24"/>
        </w:rPr>
        <w:t xml:space="preserve">  </w:t>
      </w:r>
      <w:r w:rsidR="00540DF3" w:rsidRPr="00A50E5F">
        <w:rPr>
          <w:rFonts w:ascii="Times New Roman" w:hAnsi="Times New Roman" w:cs="Times New Roman"/>
          <w:b/>
          <w:sz w:val="24"/>
          <w:szCs w:val="24"/>
        </w:rPr>
        <w:t xml:space="preserve"> </w:t>
      </w:r>
      <w:r w:rsidR="00D3273D" w:rsidRPr="00A50E5F">
        <w:rPr>
          <w:rFonts w:ascii="Times New Roman" w:hAnsi="Times New Roman" w:cs="Times New Roman"/>
          <w:b/>
          <w:sz w:val="24"/>
          <w:szCs w:val="24"/>
        </w:rPr>
        <w:t xml:space="preserve"> </w:t>
      </w:r>
      <w:r w:rsidR="00E73E5F" w:rsidRPr="00A50E5F">
        <w:rPr>
          <w:rFonts w:ascii="Times New Roman" w:hAnsi="Times New Roman" w:cs="Times New Roman"/>
          <w:b/>
          <w:sz w:val="24"/>
          <w:szCs w:val="24"/>
        </w:rPr>
        <w:t xml:space="preserve"> </w:t>
      </w:r>
    </w:p>
    <w:p w:rsidR="003147F0" w:rsidRPr="00C2143C" w:rsidRDefault="005B7665" w:rsidP="00381DCA">
      <w:pPr>
        <w:spacing w:line="360" w:lineRule="auto"/>
        <w:jc w:val="both"/>
        <w:rPr>
          <w:rFonts w:ascii="Times New Roman" w:hAnsi="Times New Roman" w:cs="Times New Roman"/>
          <w:sz w:val="24"/>
          <w:szCs w:val="24"/>
        </w:rPr>
      </w:pPr>
      <w:r w:rsidRPr="00C2143C">
        <w:rPr>
          <w:rFonts w:ascii="Times New Roman" w:hAnsi="Times New Roman" w:cs="Times New Roman"/>
          <w:b/>
          <w:sz w:val="24"/>
          <w:szCs w:val="24"/>
        </w:rPr>
        <w:t xml:space="preserve"> </w:t>
      </w:r>
      <w:r w:rsidR="003147F0" w:rsidRPr="00C2143C">
        <w:rPr>
          <w:rFonts w:ascii="Times New Roman" w:hAnsi="Times New Roman" w:cs="Times New Roman"/>
          <w:sz w:val="24"/>
          <w:szCs w:val="24"/>
        </w:rPr>
        <w:t xml:space="preserve"> </w:t>
      </w:r>
    </w:p>
    <w:p w:rsidR="00381DCA" w:rsidRPr="00381DCA" w:rsidRDefault="00381DCA" w:rsidP="00381DCA">
      <w:pPr>
        <w:spacing w:line="360" w:lineRule="auto"/>
        <w:jc w:val="both"/>
        <w:rPr>
          <w:rFonts w:ascii="Times New Roman" w:hAnsi="Times New Roman" w:cs="Times New Roman"/>
          <w:sz w:val="24"/>
          <w:szCs w:val="24"/>
        </w:rPr>
      </w:pPr>
    </w:p>
    <w:p w:rsidR="00BB5497" w:rsidRPr="006B2263" w:rsidRDefault="006B2263" w:rsidP="006B226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B2263">
        <w:rPr>
          <w:rFonts w:ascii="Times New Roman" w:hAnsi="Times New Roman" w:cs="Times New Roman"/>
          <w:sz w:val="24"/>
          <w:szCs w:val="24"/>
        </w:rPr>
        <w:t xml:space="preserve"> </w:t>
      </w:r>
    </w:p>
    <w:p w:rsidR="00BB5497" w:rsidRDefault="00BB5497" w:rsidP="004322DF">
      <w:pPr>
        <w:spacing w:line="360" w:lineRule="auto"/>
        <w:jc w:val="both"/>
        <w:rPr>
          <w:rFonts w:ascii="Times New Roman" w:hAnsi="Times New Roman" w:cs="Times New Roman"/>
          <w:i/>
          <w:sz w:val="24"/>
          <w:szCs w:val="24"/>
        </w:rPr>
      </w:pPr>
    </w:p>
    <w:p w:rsidR="004322DF" w:rsidRPr="004322DF" w:rsidRDefault="004322DF" w:rsidP="004322DF">
      <w:pPr>
        <w:spacing w:line="360" w:lineRule="auto"/>
        <w:jc w:val="both"/>
        <w:rPr>
          <w:rFonts w:ascii="Times New Roman" w:hAnsi="Times New Roman" w:cs="Times New Roman"/>
          <w:b/>
          <w:i/>
          <w:sz w:val="24"/>
          <w:szCs w:val="24"/>
        </w:rPr>
      </w:pPr>
    </w:p>
    <w:sectPr w:rsidR="004322DF" w:rsidRPr="004322DF" w:rsidSect="0050168C">
      <w:footerReference w:type="default" r:id="rId11"/>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3815" w:rsidRDefault="00AA3815" w:rsidP="00E90BF6">
      <w:pPr>
        <w:spacing w:after="0" w:line="240" w:lineRule="auto"/>
      </w:pPr>
      <w:r>
        <w:separator/>
      </w:r>
    </w:p>
  </w:endnote>
  <w:endnote w:type="continuationSeparator" w:id="0">
    <w:p w:rsidR="00AA3815" w:rsidRDefault="00AA3815" w:rsidP="00E90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00360"/>
      <w:docPartObj>
        <w:docPartGallery w:val="Page Numbers (Bottom of Page)"/>
        <w:docPartUnique/>
      </w:docPartObj>
    </w:sdtPr>
    <w:sdtEndPr/>
    <w:sdtContent>
      <w:p w:rsidR="003E6240" w:rsidRDefault="009364E2">
        <w:pPr>
          <w:pStyle w:val="Footer"/>
          <w:jc w:val="center"/>
        </w:pPr>
        <w:r>
          <w:fldChar w:fldCharType="begin"/>
        </w:r>
        <w:r>
          <w:instrText xml:space="preserve"> PAGE   \* MERGEFORMAT </w:instrText>
        </w:r>
        <w:r>
          <w:fldChar w:fldCharType="separate"/>
        </w:r>
        <w:r w:rsidR="00531FC6">
          <w:rPr>
            <w:noProof/>
          </w:rPr>
          <w:t>3</w:t>
        </w:r>
        <w:r>
          <w:rPr>
            <w:noProof/>
          </w:rPr>
          <w:fldChar w:fldCharType="end"/>
        </w:r>
      </w:p>
    </w:sdtContent>
  </w:sdt>
  <w:p w:rsidR="003E6240" w:rsidRDefault="003E62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3815" w:rsidRDefault="00AA3815" w:rsidP="00E90BF6">
      <w:pPr>
        <w:spacing w:after="0" w:line="240" w:lineRule="auto"/>
      </w:pPr>
      <w:r>
        <w:separator/>
      </w:r>
    </w:p>
  </w:footnote>
  <w:footnote w:type="continuationSeparator" w:id="0">
    <w:p w:rsidR="00AA3815" w:rsidRDefault="00AA3815" w:rsidP="00E90BF6">
      <w:pPr>
        <w:spacing w:after="0" w:line="240" w:lineRule="auto"/>
      </w:pPr>
      <w:r>
        <w:continuationSeparator/>
      </w:r>
    </w:p>
  </w:footnote>
  <w:footnote w:id="1">
    <w:p w:rsidR="003E6240" w:rsidRDefault="003E6240">
      <w:pPr>
        <w:pStyle w:val="FootnoteText"/>
      </w:pPr>
      <w:r>
        <w:rPr>
          <w:rStyle w:val="FootnoteReference"/>
        </w:rPr>
        <w:footnoteRef/>
      </w:r>
      <w:r>
        <w:t xml:space="preserve"> P. Kiage from Gary S and Cavendish D K (2003), The English Legal System (sixth edition) pp.445-450.</w:t>
      </w:r>
    </w:p>
  </w:footnote>
  <w:footnote w:id="2">
    <w:p w:rsidR="003E6240" w:rsidRDefault="003E6240">
      <w:pPr>
        <w:pStyle w:val="FootnoteText"/>
      </w:pPr>
      <w:r w:rsidRPr="00B1041E">
        <w:rPr>
          <w:rStyle w:val="FootnoteReference"/>
        </w:rPr>
        <w:footnoteRef/>
      </w:r>
      <w:r w:rsidRPr="00B1041E">
        <w:t xml:space="preserve"> </w:t>
      </w:r>
      <w:r w:rsidRPr="00C307AC">
        <w:rPr>
          <w:i/>
        </w:rPr>
        <w:t>Ibid.</w:t>
      </w:r>
    </w:p>
  </w:footnote>
  <w:footnote w:id="3">
    <w:p w:rsidR="003E6240" w:rsidRDefault="003E6240">
      <w:pPr>
        <w:pStyle w:val="FootnoteText"/>
      </w:pPr>
      <w:r>
        <w:rPr>
          <w:rStyle w:val="FootnoteReference"/>
        </w:rPr>
        <w:footnoteRef/>
      </w:r>
      <w:r>
        <w:t xml:space="preserve"> </w:t>
      </w:r>
      <w:r w:rsidRPr="00B1041E">
        <w:rPr>
          <w:i/>
        </w:rPr>
        <w:t>Ibid.</w:t>
      </w:r>
    </w:p>
  </w:footnote>
  <w:footnote w:id="4">
    <w:p w:rsidR="003E6240" w:rsidRDefault="003E6240">
      <w:pPr>
        <w:pStyle w:val="FootnoteText"/>
      </w:pPr>
      <w:r>
        <w:rPr>
          <w:rStyle w:val="FootnoteReference"/>
        </w:rPr>
        <w:footnoteRef/>
      </w:r>
      <w:r>
        <w:t xml:space="preserve"> PLO Lumumba (2005) Criminal Procedure in Kenya Law Africa p.27.</w:t>
      </w:r>
    </w:p>
  </w:footnote>
  <w:footnote w:id="5">
    <w:p w:rsidR="003E6240" w:rsidRDefault="003E6240">
      <w:pPr>
        <w:pStyle w:val="FootnoteText"/>
      </w:pPr>
      <w:r>
        <w:rPr>
          <w:rStyle w:val="FootnoteReference"/>
        </w:rPr>
        <w:footnoteRef/>
      </w:r>
      <w:r>
        <w:t xml:space="preserve"> Criminal application no. 446 of 1986.</w:t>
      </w:r>
    </w:p>
  </w:footnote>
  <w:footnote w:id="6">
    <w:p w:rsidR="003E6240" w:rsidRDefault="003E6240">
      <w:pPr>
        <w:pStyle w:val="FootnoteText"/>
      </w:pPr>
      <w:r>
        <w:rPr>
          <w:rStyle w:val="FootnoteReference"/>
        </w:rPr>
        <w:footnoteRef/>
      </w:r>
      <w:r>
        <w:t xml:space="preserve"> Supra, note 4. P.27.</w:t>
      </w:r>
    </w:p>
  </w:footnote>
  <w:footnote w:id="7">
    <w:p w:rsidR="003E6240" w:rsidRDefault="003E6240" w:rsidP="00CA2360">
      <w:pPr>
        <w:pStyle w:val="FootnoteText"/>
      </w:pPr>
      <w:r>
        <w:rPr>
          <w:rStyle w:val="FootnoteReference"/>
        </w:rPr>
        <w:footnoteRef/>
      </w:r>
      <w:r>
        <w:t xml:space="preserve"> P. Kiage (2010), Essentials of Criminal Procedure in Kenya. Law Africa P.119.  </w:t>
      </w:r>
    </w:p>
  </w:footnote>
  <w:footnote w:id="8">
    <w:p w:rsidR="003E6240" w:rsidRDefault="003E6240" w:rsidP="00CA2360">
      <w:pPr>
        <w:pStyle w:val="FootnoteText"/>
      </w:pPr>
      <w:r>
        <w:rPr>
          <w:rStyle w:val="FootnoteReference"/>
        </w:rPr>
        <w:footnoteRef/>
      </w:r>
      <w:r>
        <w:t xml:space="preserve"> Supra, note 7, p.120.</w:t>
      </w:r>
    </w:p>
  </w:footnote>
  <w:footnote w:id="9">
    <w:p w:rsidR="003E6240" w:rsidRDefault="003E6240" w:rsidP="00CA2360">
      <w:pPr>
        <w:pStyle w:val="FootnoteText"/>
      </w:pPr>
      <w:r>
        <w:rPr>
          <w:rStyle w:val="FootnoteReference"/>
        </w:rPr>
        <w:footnoteRef/>
      </w:r>
      <w:r>
        <w:t xml:space="preserve"> See the CPC (Amendment) Act, Kenya Gazette Supplement 2008. </w:t>
      </w:r>
    </w:p>
  </w:footnote>
  <w:footnote w:id="10">
    <w:p w:rsidR="003E6240" w:rsidRDefault="003E6240" w:rsidP="00CA2360">
      <w:pPr>
        <w:pStyle w:val="FootnoteText"/>
      </w:pPr>
      <w:r>
        <w:rPr>
          <w:rStyle w:val="FootnoteReference"/>
        </w:rPr>
        <w:footnoteRef/>
      </w:r>
      <w:r>
        <w:t xml:space="preserve"> Supra, note 7, p.121.</w:t>
      </w:r>
    </w:p>
  </w:footnote>
  <w:footnote w:id="11">
    <w:p w:rsidR="003E6240" w:rsidRDefault="003E6240" w:rsidP="00CA2360">
      <w:pPr>
        <w:pStyle w:val="FootnoteText"/>
      </w:pPr>
      <w:r>
        <w:rPr>
          <w:rStyle w:val="FootnoteReference"/>
        </w:rPr>
        <w:footnoteRef/>
      </w:r>
      <w:r>
        <w:t xml:space="preserve"> [1989] KLR 181.</w:t>
      </w:r>
    </w:p>
  </w:footnote>
  <w:footnote w:id="12">
    <w:p w:rsidR="003E6240" w:rsidRDefault="003E6240" w:rsidP="00CA2360">
      <w:pPr>
        <w:pStyle w:val="FootnoteText"/>
      </w:pPr>
      <w:r>
        <w:rPr>
          <w:rStyle w:val="FootnoteReference"/>
        </w:rPr>
        <w:footnoteRef/>
      </w:r>
      <w:r>
        <w:t xml:space="preserve"> Mombasa HiC Criminal Case no. 26 of 2008 (Unreported).</w:t>
      </w:r>
    </w:p>
  </w:footnote>
  <w:footnote w:id="13">
    <w:p w:rsidR="003E6240" w:rsidRDefault="003E6240" w:rsidP="00CA2360">
      <w:pPr>
        <w:pStyle w:val="FootnoteText"/>
      </w:pPr>
      <w:r>
        <w:rPr>
          <w:rStyle w:val="FootnoteReference"/>
        </w:rPr>
        <w:footnoteRef/>
      </w:r>
      <w:r>
        <w:t xml:space="preserve"> Section 36 of Criminal Procedure code cap 75 Laws of Kenya.</w:t>
      </w:r>
    </w:p>
  </w:footnote>
  <w:footnote w:id="14">
    <w:p w:rsidR="003E6240" w:rsidRDefault="003E6240" w:rsidP="00CA2360">
      <w:pPr>
        <w:pStyle w:val="FootnoteText"/>
      </w:pPr>
      <w:r>
        <w:rPr>
          <w:rStyle w:val="FootnoteReference"/>
        </w:rPr>
        <w:footnoteRef/>
      </w:r>
      <w:r>
        <w:t xml:space="preserve"> Section 37 of Criminal Procedure code cap 75 Laws of Kenya.</w:t>
      </w:r>
    </w:p>
  </w:footnote>
  <w:footnote w:id="15">
    <w:p w:rsidR="003E6240" w:rsidRDefault="003E6240" w:rsidP="00CA2360">
      <w:pPr>
        <w:pStyle w:val="FootnoteText"/>
      </w:pPr>
      <w:r>
        <w:rPr>
          <w:rStyle w:val="FootnoteReference"/>
        </w:rPr>
        <w:footnoteRef/>
      </w:r>
      <w:r>
        <w:t xml:space="preserve"> [1990] KLR 425.</w:t>
      </w:r>
    </w:p>
  </w:footnote>
  <w:footnote w:id="16">
    <w:p w:rsidR="003E6240" w:rsidRDefault="003E6240" w:rsidP="00CA2360">
      <w:pPr>
        <w:pStyle w:val="FootnoteText"/>
      </w:pPr>
      <w:r>
        <w:rPr>
          <w:rStyle w:val="FootnoteReference"/>
        </w:rPr>
        <w:footnoteRef/>
      </w:r>
      <w:r>
        <w:t xml:space="preserve"> Zander M (1992),Cases and Materials on the English Legal System[Sixth Edition] pp.250-254.</w:t>
      </w:r>
    </w:p>
  </w:footnote>
  <w:footnote w:id="17">
    <w:p w:rsidR="003E6240" w:rsidRDefault="003E6240">
      <w:pPr>
        <w:pStyle w:val="FootnoteText"/>
      </w:pPr>
      <w:r>
        <w:rPr>
          <w:rStyle w:val="FootnoteReference"/>
        </w:rPr>
        <w:footnoteRef/>
      </w:r>
      <w:r>
        <w:t xml:space="preserve"> Supra note 7, P.130.</w:t>
      </w:r>
    </w:p>
  </w:footnote>
  <w:footnote w:id="18">
    <w:p w:rsidR="003E6240" w:rsidRDefault="003E6240" w:rsidP="007D18A1">
      <w:pPr>
        <w:pStyle w:val="FootnoteText"/>
      </w:pPr>
      <w:r>
        <w:rPr>
          <w:rStyle w:val="FootnoteReference"/>
        </w:rPr>
        <w:footnoteRef/>
      </w:r>
      <w:r>
        <w:t xml:space="preserve"> Criminal procedure code cap 75 Laws of Kenya.</w:t>
      </w:r>
    </w:p>
  </w:footnote>
  <w:footnote w:id="19">
    <w:p w:rsidR="003E6240" w:rsidRDefault="003E6240" w:rsidP="007D18A1">
      <w:pPr>
        <w:pStyle w:val="FootnoteText"/>
      </w:pPr>
      <w:r>
        <w:rPr>
          <w:rStyle w:val="FootnoteReference"/>
        </w:rPr>
        <w:footnoteRef/>
      </w:r>
      <w:r>
        <w:t xml:space="preserve"> Thompson, D.R. </w:t>
      </w:r>
      <w:r w:rsidRPr="009E1528">
        <w:rPr>
          <w:i/>
        </w:rPr>
        <w:t>Proceedings in the Criminal Division of the Court of Appeal.</w:t>
      </w:r>
      <w:r>
        <w:t xml:space="preserve"> Sussex Barry Rose Publishers Ltd. 1970.</w:t>
      </w:r>
    </w:p>
  </w:footnote>
  <w:footnote w:id="20">
    <w:p w:rsidR="003E6240" w:rsidRDefault="003E6240" w:rsidP="007D18A1">
      <w:pPr>
        <w:pStyle w:val="FootnoteText"/>
      </w:pPr>
      <w:r>
        <w:rPr>
          <w:rStyle w:val="FootnoteReference"/>
        </w:rPr>
        <w:footnoteRef/>
      </w:r>
      <w:r>
        <w:t xml:space="preserve"> 13/8/1976 CA (UR).</w:t>
      </w:r>
    </w:p>
  </w:footnote>
  <w:footnote w:id="21">
    <w:p w:rsidR="003E6240" w:rsidRDefault="003E6240" w:rsidP="007D18A1">
      <w:pPr>
        <w:pStyle w:val="FootnoteText"/>
      </w:pPr>
      <w:r>
        <w:rPr>
          <w:rStyle w:val="FootnoteReference"/>
        </w:rPr>
        <w:footnoteRef/>
      </w:r>
      <w:r>
        <w:t xml:space="preserve"> [1972] EA 399.</w:t>
      </w:r>
    </w:p>
  </w:footnote>
  <w:footnote w:id="22">
    <w:p w:rsidR="003E6240" w:rsidRDefault="003E6240" w:rsidP="007F47E1">
      <w:pPr>
        <w:pStyle w:val="FootnoteText"/>
      </w:pPr>
      <w:r>
        <w:rPr>
          <w:rStyle w:val="FootnoteReference"/>
        </w:rPr>
        <w:footnoteRef/>
      </w:r>
      <w:r>
        <w:t xml:space="preserve"> Section 348 of Cap 75, Laws of Kenya.</w:t>
      </w:r>
    </w:p>
  </w:footnote>
  <w:footnote w:id="23">
    <w:p w:rsidR="003E6240" w:rsidRDefault="003E6240" w:rsidP="007F47E1">
      <w:pPr>
        <w:pStyle w:val="FootnoteText"/>
      </w:pPr>
      <w:r>
        <w:rPr>
          <w:rStyle w:val="FootnoteReference"/>
        </w:rPr>
        <w:footnoteRef/>
      </w:r>
      <w:r>
        <w:t xml:space="preserve"> [1972] EA 47.</w:t>
      </w:r>
    </w:p>
  </w:footnote>
  <w:footnote w:id="24">
    <w:p w:rsidR="003E6240" w:rsidRDefault="003E6240" w:rsidP="007F47E1">
      <w:pPr>
        <w:pStyle w:val="FootnoteText"/>
      </w:pPr>
      <w:r>
        <w:rPr>
          <w:rStyle w:val="FootnoteReference"/>
        </w:rPr>
        <w:footnoteRef/>
      </w:r>
      <w:r>
        <w:t xml:space="preserve"> [1951] 1 KB 29.</w:t>
      </w:r>
    </w:p>
  </w:footnote>
  <w:footnote w:id="25">
    <w:p w:rsidR="003E6240" w:rsidRDefault="003E6240" w:rsidP="00960A61">
      <w:pPr>
        <w:pStyle w:val="FootnoteText"/>
      </w:pPr>
      <w:r>
        <w:rPr>
          <w:rStyle w:val="FootnoteReference"/>
        </w:rPr>
        <w:footnoteRef/>
      </w:r>
      <w:r>
        <w:t xml:space="preserve"> Supra note 7, p.132.</w:t>
      </w:r>
    </w:p>
  </w:footnote>
  <w:footnote w:id="26">
    <w:p w:rsidR="003E6240" w:rsidRDefault="003E6240" w:rsidP="00960A61">
      <w:pPr>
        <w:pStyle w:val="FootnoteText"/>
      </w:pPr>
      <w:r>
        <w:rPr>
          <w:rStyle w:val="FootnoteReference"/>
        </w:rPr>
        <w:footnoteRef/>
      </w:r>
      <w:r>
        <w:t xml:space="preserve"> Supra note 7, p.132-133.</w:t>
      </w:r>
    </w:p>
  </w:footnote>
  <w:footnote w:id="27">
    <w:p w:rsidR="003E6240" w:rsidRDefault="003E6240" w:rsidP="00960A61">
      <w:pPr>
        <w:pStyle w:val="FootnoteText"/>
      </w:pPr>
      <w:r>
        <w:rPr>
          <w:rStyle w:val="FootnoteReference"/>
        </w:rPr>
        <w:footnoteRef/>
      </w:r>
      <w:r>
        <w:t xml:space="preserve"> [2004] 1KLR 520.</w:t>
      </w:r>
    </w:p>
  </w:footnote>
  <w:footnote w:id="28">
    <w:p w:rsidR="003E6240" w:rsidRDefault="003E6240" w:rsidP="00D97C21">
      <w:pPr>
        <w:pStyle w:val="FootnoteText"/>
      </w:pPr>
      <w:r>
        <w:rPr>
          <w:rStyle w:val="FootnoteReference"/>
        </w:rPr>
        <w:footnoteRef/>
      </w:r>
      <w:r>
        <w:t xml:space="preserve"> Supra note 7, p. 127.</w:t>
      </w:r>
    </w:p>
  </w:footnote>
  <w:footnote w:id="29">
    <w:p w:rsidR="003E6240" w:rsidRDefault="003E6240" w:rsidP="00D97C21">
      <w:pPr>
        <w:pStyle w:val="FootnoteText"/>
      </w:pPr>
      <w:r>
        <w:rPr>
          <w:rStyle w:val="FootnoteReference"/>
        </w:rPr>
        <w:footnoteRef/>
      </w:r>
      <w:r>
        <w:t xml:space="preserve"> </w:t>
      </w:r>
      <w:r>
        <w:rPr>
          <w:i/>
        </w:rPr>
        <w:t>Ibid</w:t>
      </w:r>
      <w:r>
        <w:t>.</w:t>
      </w:r>
    </w:p>
  </w:footnote>
  <w:footnote w:id="30">
    <w:p w:rsidR="003E6240" w:rsidRDefault="003E6240" w:rsidP="00D97C21">
      <w:pPr>
        <w:pStyle w:val="FootnoteText"/>
      </w:pPr>
      <w:r>
        <w:rPr>
          <w:rStyle w:val="FootnoteReference"/>
        </w:rPr>
        <w:footnoteRef/>
      </w:r>
      <w:r>
        <w:t xml:space="preserve"> Consolidated Exploration and Finance Co. Ltd v Musqrave. (1900) 64 JP 89.</w:t>
      </w:r>
    </w:p>
  </w:footnote>
  <w:footnote w:id="31">
    <w:p w:rsidR="003E6240" w:rsidRDefault="003E6240" w:rsidP="00D97C21">
      <w:pPr>
        <w:pStyle w:val="FootnoteText"/>
      </w:pPr>
      <w:r>
        <w:rPr>
          <w:rStyle w:val="FootnoteReference"/>
        </w:rPr>
        <w:footnoteRef/>
      </w:r>
      <w:r>
        <w:t xml:space="preserve"> R v Badger. (1842) 7 JP 128.</w:t>
      </w:r>
    </w:p>
  </w:footnote>
  <w:footnote w:id="32">
    <w:p w:rsidR="003E6240" w:rsidRDefault="003E6240" w:rsidP="00D97C21">
      <w:pPr>
        <w:pStyle w:val="FootnoteText"/>
      </w:pPr>
      <w:r>
        <w:rPr>
          <w:rStyle w:val="FootnoteReference"/>
        </w:rPr>
        <w:footnoteRef/>
      </w:r>
      <w:r>
        <w:t xml:space="preserve"> High Court Bulletin no. 54 of 1963 pg. 31.</w:t>
      </w:r>
    </w:p>
  </w:footnote>
  <w:footnote w:id="33">
    <w:p w:rsidR="003E6240" w:rsidRDefault="003E6240" w:rsidP="00D97C21">
      <w:pPr>
        <w:pStyle w:val="FootnoteText"/>
      </w:pPr>
      <w:r>
        <w:rPr>
          <w:rStyle w:val="FootnoteReference"/>
        </w:rPr>
        <w:footnoteRef/>
      </w:r>
      <w:r>
        <w:t xml:space="preserve"> Article 27 of the Constitution of Kenya 2010.</w:t>
      </w:r>
    </w:p>
  </w:footnote>
  <w:footnote w:id="34">
    <w:p w:rsidR="003E6240" w:rsidRDefault="003E6240" w:rsidP="00D97C21">
      <w:pPr>
        <w:pStyle w:val="FootnoteText"/>
      </w:pPr>
      <w:r>
        <w:rPr>
          <w:rStyle w:val="FootnoteReference"/>
        </w:rPr>
        <w:footnoteRef/>
      </w:r>
      <w:r>
        <w:t xml:space="preserve"> </w:t>
      </w:r>
      <w:r>
        <w:rPr>
          <w:i/>
        </w:rPr>
        <w:t>Section 72 constitution of Kenya</w:t>
      </w:r>
      <w:r>
        <w:t>.</w:t>
      </w:r>
    </w:p>
  </w:footnote>
  <w:footnote w:id="35">
    <w:p w:rsidR="003E6240" w:rsidRDefault="003E6240" w:rsidP="00D97C21">
      <w:pPr>
        <w:pStyle w:val="FootnoteText"/>
      </w:pPr>
      <w:r>
        <w:rPr>
          <w:rStyle w:val="FootnoteReference"/>
        </w:rPr>
        <w:footnoteRef/>
      </w:r>
      <w:r>
        <w:t xml:space="preserve"> [1973] EA 39.</w:t>
      </w:r>
    </w:p>
  </w:footnote>
  <w:footnote w:id="36">
    <w:p w:rsidR="003E6240" w:rsidRDefault="003E6240" w:rsidP="00D97C21">
      <w:pPr>
        <w:pStyle w:val="FootnoteText"/>
      </w:pPr>
      <w:r>
        <w:rPr>
          <w:rStyle w:val="FootnoteReference"/>
        </w:rPr>
        <w:footnoteRef/>
      </w:r>
      <w:r>
        <w:t xml:space="preserve"> Cap 84, Laws of Kenya,</w:t>
      </w:r>
    </w:p>
  </w:footnote>
  <w:footnote w:id="37">
    <w:p w:rsidR="003E6240" w:rsidRDefault="003E6240">
      <w:pPr>
        <w:pStyle w:val="FootnoteText"/>
      </w:pPr>
      <w:r>
        <w:rPr>
          <w:rStyle w:val="FootnoteReference"/>
        </w:rPr>
        <w:footnoteRef/>
      </w:r>
      <w:r>
        <w:t>Criminal procedure Code Cap 75 Laws of Kenya.</w:t>
      </w:r>
    </w:p>
  </w:footnote>
  <w:footnote w:id="38">
    <w:p w:rsidR="003E6240" w:rsidRDefault="003E6240" w:rsidP="00D97C21">
      <w:pPr>
        <w:pStyle w:val="FootnoteText"/>
      </w:pPr>
      <w:r>
        <w:rPr>
          <w:rStyle w:val="FootnoteReference"/>
        </w:rPr>
        <w:footnoteRef/>
      </w:r>
      <w:r>
        <w:t xml:space="preserve"> </w:t>
      </w:r>
      <w:r w:rsidRPr="00F97A38">
        <w:t>Police Act Cap 84 Laws of Kenya</w:t>
      </w:r>
      <w:r>
        <w:t>.</w:t>
      </w:r>
    </w:p>
  </w:footnote>
  <w:footnote w:id="39">
    <w:p w:rsidR="003E6240" w:rsidRDefault="003E6240" w:rsidP="00D97C21">
      <w:pPr>
        <w:pStyle w:val="FootnoteText"/>
      </w:pPr>
      <w:r>
        <w:rPr>
          <w:rStyle w:val="FootnoteReference"/>
        </w:rPr>
        <w:footnoteRef/>
      </w:r>
      <w:r>
        <w:t xml:space="preserve"> Section(s) 44, 45 of Cap 75, Laws of Kenya.</w:t>
      </w:r>
    </w:p>
  </w:footnote>
  <w:footnote w:id="40">
    <w:p w:rsidR="003E6240" w:rsidRDefault="003E6240" w:rsidP="00D97C21">
      <w:pPr>
        <w:pStyle w:val="FootnoteText"/>
      </w:pPr>
      <w:r>
        <w:rPr>
          <w:rStyle w:val="FootnoteReference"/>
        </w:rPr>
        <w:footnoteRef/>
      </w:r>
      <w:r>
        <w:t xml:space="preserve"> Section 46 of Cap 75, Laws of Kenya.</w:t>
      </w:r>
    </w:p>
  </w:footnote>
  <w:footnote w:id="41">
    <w:p w:rsidR="003E6240" w:rsidRDefault="003E6240" w:rsidP="00D97C21">
      <w:pPr>
        <w:pStyle w:val="FootnoteText"/>
      </w:pPr>
      <w:r>
        <w:rPr>
          <w:rStyle w:val="FootnoteReference"/>
        </w:rPr>
        <w:footnoteRef/>
      </w:r>
      <w:r>
        <w:t xml:space="preserve"> Section 47 of Cap 75, Laws of Kenya.</w:t>
      </w:r>
    </w:p>
  </w:footnote>
  <w:footnote w:id="42">
    <w:p w:rsidR="003E6240" w:rsidRDefault="003E6240" w:rsidP="00D97C21">
      <w:pPr>
        <w:pStyle w:val="FootnoteText"/>
      </w:pPr>
      <w:r>
        <w:rPr>
          <w:rStyle w:val="FootnoteReference"/>
        </w:rPr>
        <w:footnoteRef/>
      </w:r>
      <w:r>
        <w:t xml:space="preserve"> [1974] EA 300.</w:t>
      </w:r>
    </w:p>
  </w:footnote>
  <w:footnote w:id="43">
    <w:p w:rsidR="003E6240" w:rsidRDefault="003E6240">
      <w:pPr>
        <w:pStyle w:val="FootnoteText"/>
      </w:pPr>
      <w:r>
        <w:rPr>
          <w:rStyle w:val="FootnoteReference"/>
        </w:rPr>
        <w:footnoteRef/>
      </w:r>
      <w:r>
        <w:t xml:space="preserve"> Gary S and Cavendish D K (2003), The English Legal System (sixth edition) pp.445-450.</w:t>
      </w:r>
    </w:p>
  </w:footnote>
  <w:footnote w:id="44">
    <w:p w:rsidR="003E6240" w:rsidRDefault="003E6240">
      <w:pPr>
        <w:pStyle w:val="FootnoteText"/>
      </w:pPr>
      <w:r>
        <w:rPr>
          <w:rStyle w:val="FootnoteReference"/>
        </w:rPr>
        <w:footnoteRef/>
      </w:r>
      <w:r>
        <w:t xml:space="preserve"> Section 123 (2) of the Criminal procedure code Cap 75 Laws of Kenya.</w:t>
      </w:r>
    </w:p>
  </w:footnote>
  <w:footnote w:id="45">
    <w:p w:rsidR="003E6240" w:rsidRDefault="003E6240">
      <w:pPr>
        <w:pStyle w:val="FootnoteText"/>
      </w:pPr>
      <w:r>
        <w:rPr>
          <w:rStyle w:val="FootnoteReference"/>
        </w:rPr>
        <w:footnoteRef/>
      </w:r>
      <w:r>
        <w:t xml:space="preserve"> [2006] eKLR (Miscellaneous Application No. 27 of 2006).</w:t>
      </w:r>
    </w:p>
  </w:footnote>
  <w:footnote w:id="46">
    <w:p w:rsidR="003E6240" w:rsidRDefault="003E6240">
      <w:pPr>
        <w:pStyle w:val="FootnoteText"/>
      </w:pPr>
      <w:r>
        <w:rPr>
          <w:rStyle w:val="FootnoteReference"/>
        </w:rPr>
        <w:footnoteRef/>
      </w:r>
      <w:r>
        <w:t xml:space="preserve"> P.Kiage (2010), Essentials of Criminal Procedure in Kenya. Law Africa p.116.</w:t>
      </w:r>
    </w:p>
  </w:footnote>
  <w:footnote w:id="47">
    <w:p w:rsidR="003E6240" w:rsidRDefault="003E6240">
      <w:pPr>
        <w:pStyle w:val="FootnoteText"/>
      </w:pPr>
      <w:r>
        <w:rPr>
          <w:rStyle w:val="FootnoteReference"/>
        </w:rPr>
        <w:footnoteRef/>
      </w:r>
      <w:r>
        <w:t xml:space="preserve"> [2004]eKLR (Criminal Case No. 1330 of 2003).</w:t>
      </w:r>
    </w:p>
  </w:footnote>
  <w:footnote w:id="48">
    <w:p w:rsidR="003E6240" w:rsidRDefault="003E6240">
      <w:pPr>
        <w:pStyle w:val="FootnoteText"/>
      </w:pPr>
      <w:r>
        <w:rPr>
          <w:rStyle w:val="FootnoteReference"/>
        </w:rPr>
        <w:footnoteRef/>
      </w:r>
      <w:r>
        <w:t xml:space="preserve"> P.Kiage (2010), Essentials of Criminal Procedure in Kenya. Law Africa p.117.</w:t>
      </w:r>
    </w:p>
  </w:footnote>
  <w:footnote w:id="49">
    <w:p w:rsidR="003E6240" w:rsidRDefault="003E6240">
      <w:pPr>
        <w:pStyle w:val="FootnoteText"/>
      </w:pPr>
      <w:r>
        <w:rPr>
          <w:rStyle w:val="FootnoteReference"/>
        </w:rPr>
        <w:footnoteRef/>
      </w:r>
      <w:r>
        <w:t xml:space="preserve"> 12 EACA 75.</w:t>
      </w:r>
    </w:p>
  </w:footnote>
  <w:footnote w:id="50">
    <w:p w:rsidR="003E6240" w:rsidRDefault="003E6240">
      <w:pPr>
        <w:pStyle w:val="FootnoteText"/>
      </w:pPr>
      <w:r>
        <w:rPr>
          <w:rStyle w:val="FootnoteReference"/>
        </w:rPr>
        <w:footnoteRef/>
      </w:r>
      <w:r>
        <w:t xml:space="preserve"> P.Kiage (2010), Essentials of Criminal Procedures in Kenya. Law Africa p.115.</w:t>
      </w:r>
    </w:p>
  </w:footnote>
  <w:footnote w:id="51">
    <w:p w:rsidR="003E6240" w:rsidRDefault="003E6240">
      <w:pPr>
        <w:pStyle w:val="FootnoteText"/>
      </w:pPr>
      <w:r>
        <w:rPr>
          <w:rStyle w:val="FootnoteReference"/>
        </w:rPr>
        <w:footnoteRef/>
      </w:r>
      <w:r>
        <w:t xml:space="preserve"> Mombasa HC Criminal Case No 26 of 2008 (Unreported).</w:t>
      </w:r>
    </w:p>
  </w:footnote>
  <w:footnote w:id="52">
    <w:p w:rsidR="003E6240" w:rsidRDefault="003E6240">
      <w:pPr>
        <w:pStyle w:val="FootnoteText"/>
      </w:pPr>
      <w:r>
        <w:rPr>
          <w:rStyle w:val="FootnoteReference"/>
        </w:rPr>
        <w:footnoteRef/>
      </w:r>
      <w:r>
        <w:t xml:space="preserve"> Mombasa HC Criminal Case No. 23 of 2010 (Unreported).</w:t>
      </w:r>
    </w:p>
  </w:footnote>
  <w:footnote w:id="53">
    <w:p w:rsidR="003E6240" w:rsidRDefault="003E6240">
      <w:pPr>
        <w:pStyle w:val="FootnoteText"/>
      </w:pPr>
      <w:r>
        <w:rPr>
          <w:rStyle w:val="FootnoteReference"/>
        </w:rPr>
        <w:footnoteRef/>
      </w:r>
      <w:r>
        <w:t xml:space="preserve"> Supra, note 50. </w:t>
      </w:r>
    </w:p>
  </w:footnote>
  <w:footnote w:id="54">
    <w:p w:rsidR="003E6240" w:rsidRDefault="003E6240">
      <w:pPr>
        <w:pStyle w:val="FootnoteText"/>
      </w:pPr>
      <w:r>
        <w:rPr>
          <w:rStyle w:val="FootnoteReference"/>
        </w:rPr>
        <w:footnoteRef/>
      </w:r>
      <w:r>
        <w:t xml:space="preserve"> Article 49(2).</w:t>
      </w:r>
    </w:p>
  </w:footnote>
  <w:footnote w:id="55">
    <w:p w:rsidR="003E6240" w:rsidRDefault="003E6240">
      <w:pPr>
        <w:pStyle w:val="FootnoteText"/>
      </w:pPr>
      <w:r>
        <w:rPr>
          <w:rStyle w:val="FootnoteReference"/>
        </w:rPr>
        <w:footnoteRef/>
      </w:r>
      <w:r>
        <w:t xml:space="preserve"> High Court Criminal Case No. 23 of 2008 (Unreported).</w:t>
      </w:r>
    </w:p>
  </w:footnote>
  <w:footnote w:id="56">
    <w:p w:rsidR="003E6240" w:rsidRDefault="003E6240" w:rsidP="00ED4D5C">
      <w:pPr>
        <w:pStyle w:val="FootnoteText"/>
      </w:pPr>
      <w:r>
        <w:rPr>
          <w:rStyle w:val="FootnoteReference"/>
        </w:rPr>
        <w:footnoteRef/>
      </w:r>
      <w:r>
        <w:t xml:space="preserve"> </w:t>
      </w:r>
      <w:r>
        <w:rPr>
          <w:i/>
        </w:rPr>
        <w:t xml:space="preserve">Supra, </w:t>
      </w:r>
      <w:r w:rsidRPr="00931468">
        <w:t>note 4.</w:t>
      </w:r>
    </w:p>
  </w:footnote>
  <w:footnote w:id="57">
    <w:p w:rsidR="003E6240" w:rsidRPr="00C41307" w:rsidRDefault="003E6240" w:rsidP="00ED4D5C">
      <w:pPr>
        <w:pStyle w:val="FootnoteText"/>
        <w:rPr>
          <w:i/>
        </w:rPr>
      </w:pPr>
      <w:r>
        <w:rPr>
          <w:rStyle w:val="FootnoteReference"/>
        </w:rPr>
        <w:footnoteRef/>
      </w:r>
      <w:r>
        <w:t xml:space="preserve"> </w:t>
      </w:r>
      <w:r w:rsidRPr="00C41307">
        <w:rPr>
          <w:i/>
        </w:rPr>
        <w:t>Ibid.</w:t>
      </w:r>
    </w:p>
  </w:footnote>
  <w:footnote w:id="58">
    <w:p w:rsidR="003E6240" w:rsidRDefault="003E6240" w:rsidP="00ED4D5C">
      <w:pPr>
        <w:pStyle w:val="FootnoteText"/>
      </w:pPr>
      <w:r>
        <w:rPr>
          <w:rStyle w:val="FootnoteReference"/>
        </w:rPr>
        <w:footnoteRef/>
      </w:r>
      <w:r>
        <w:t xml:space="preserve"> Section 123 of Cap 75, Laws of Kenya.</w:t>
      </w:r>
    </w:p>
  </w:footnote>
  <w:footnote w:id="59">
    <w:p w:rsidR="003E6240" w:rsidRDefault="003E6240" w:rsidP="00ED4D5C">
      <w:pPr>
        <w:pStyle w:val="FootnoteText"/>
      </w:pPr>
      <w:r>
        <w:rPr>
          <w:rStyle w:val="FootnoteReference"/>
        </w:rPr>
        <w:footnoteRef/>
      </w:r>
      <w:r>
        <w:t xml:space="preserve"> </w:t>
      </w:r>
      <w:r w:rsidRPr="00BF1FA7">
        <w:rPr>
          <w:i/>
        </w:rPr>
        <w:t>Supra,</w:t>
      </w:r>
      <w:r>
        <w:t xml:space="preserve"> note 4.</w:t>
      </w:r>
    </w:p>
  </w:footnote>
  <w:footnote w:id="60">
    <w:p w:rsidR="003E6240" w:rsidRDefault="003E6240">
      <w:pPr>
        <w:pStyle w:val="FootnoteText"/>
      </w:pPr>
      <w:r>
        <w:rPr>
          <w:rStyle w:val="FootnoteReference"/>
        </w:rPr>
        <w:footnoteRef/>
      </w:r>
      <w:r>
        <w:t xml:space="preserve"> P. Kiage. Law and the Administration of Justice in Kenya (1992), International Commission Of Jurists General Printers Limited, By Kivutha Kibwana.</w:t>
      </w:r>
    </w:p>
  </w:footnote>
  <w:footnote w:id="61">
    <w:p w:rsidR="003E6240" w:rsidRDefault="003E6240">
      <w:pPr>
        <w:pStyle w:val="FootnoteText"/>
      </w:pPr>
      <w:r>
        <w:rPr>
          <w:rStyle w:val="FootnoteReference"/>
        </w:rPr>
        <w:footnoteRef/>
      </w:r>
      <w:r>
        <w:t xml:space="preserve"> Misc Cr. Application no. 178 of 1981. </w:t>
      </w:r>
    </w:p>
  </w:footnote>
  <w:footnote w:id="62">
    <w:p w:rsidR="003E6240" w:rsidRDefault="003E6240">
      <w:pPr>
        <w:pStyle w:val="FootnoteText"/>
      </w:pPr>
      <w:r>
        <w:rPr>
          <w:rStyle w:val="FootnoteReference"/>
        </w:rPr>
        <w:footnoteRef/>
      </w:r>
      <w:r>
        <w:t xml:space="preserve"> See </w:t>
      </w:r>
      <w:r w:rsidRPr="006474A0">
        <w:rPr>
          <w:i/>
        </w:rPr>
        <w:t>Watoro v Republic</w:t>
      </w:r>
      <w:r>
        <w:t xml:space="preserve"> [1991] KLR 281.</w:t>
      </w:r>
    </w:p>
  </w:footnote>
  <w:footnote w:id="63">
    <w:p w:rsidR="003E6240" w:rsidRDefault="003E6240">
      <w:pPr>
        <w:pStyle w:val="FootnoteText"/>
      </w:pPr>
      <w:r>
        <w:rPr>
          <w:rStyle w:val="FootnoteReference"/>
        </w:rPr>
        <w:footnoteRef/>
      </w:r>
      <w:r>
        <w:t xml:space="preserve"> [1952] KLR 16.</w:t>
      </w:r>
    </w:p>
  </w:footnote>
  <w:footnote w:id="64">
    <w:p w:rsidR="003E6240" w:rsidRDefault="003E6240">
      <w:pPr>
        <w:pStyle w:val="FootnoteText"/>
      </w:pPr>
      <w:r>
        <w:rPr>
          <w:rStyle w:val="FootnoteReference"/>
        </w:rPr>
        <w:footnoteRef/>
      </w:r>
      <w:r>
        <w:t xml:space="preserve"> [1991] KLR 281.</w:t>
      </w:r>
    </w:p>
  </w:footnote>
  <w:footnote w:id="65">
    <w:p w:rsidR="003E6240" w:rsidRDefault="003E6240">
      <w:pPr>
        <w:pStyle w:val="FootnoteText"/>
      </w:pPr>
      <w:r>
        <w:rPr>
          <w:rStyle w:val="FootnoteReference"/>
        </w:rPr>
        <w:footnoteRef/>
      </w:r>
      <w:r>
        <w:t xml:space="preserve"> High Court Criminal Application No. 81 of 1985.</w:t>
      </w:r>
    </w:p>
  </w:footnote>
  <w:footnote w:id="66">
    <w:p w:rsidR="003E6240" w:rsidRDefault="003E6240">
      <w:pPr>
        <w:pStyle w:val="FootnoteText"/>
      </w:pPr>
      <w:r>
        <w:rPr>
          <w:rStyle w:val="FootnoteReference"/>
        </w:rPr>
        <w:footnoteRef/>
      </w:r>
      <w:r>
        <w:t xml:space="preserve"> Supra note 7, p.125.</w:t>
      </w:r>
    </w:p>
  </w:footnote>
  <w:footnote w:id="67">
    <w:p w:rsidR="003E6240" w:rsidRDefault="003E6240">
      <w:pPr>
        <w:pStyle w:val="FootnoteText"/>
      </w:pPr>
      <w:r>
        <w:rPr>
          <w:rStyle w:val="FootnoteReference"/>
        </w:rPr>
        <w:footnoteRef/>
      </w:r>
      <w:r>
        <w:t xml:space="preserve"> [1990] KLR 332.</w:t>
      </w:r>
    </w:p>
  </w:footnote>
  <w:footnote w:id="68">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Article 49 </w:t>
      </w:r>
    </w:p>
  </w:footnote>
  <w:footnote w:id="69">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Cap. 75 laws of Kenya</w:t>
      </w:r>
    </w:p>
  </w:footnote>
  <w:footnote w:id="70">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PLO Lumumba, criminal procedure in Kenya, LawAfrica, Nairobi (1998) P. 46</w:t>
      </w:r>
    </w:p>
  </w:footnote>
  <w:footnote w:id="71">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Section 72(5) of the  constitution.</w:t>
      </w:r>
    </w:p>
  </w:footnote>
  <w:footnote w:id="72">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Supra note 61.</w:t>
      </w:r>
    </w:p>
  </w:footnote>
  <w:footnote w:id="73">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Section 123 of the criminal procedure code Cap 75 Laws of Kenya.</w:t>
      </w:r>
    </w:p>
  </w:footnote>
  <w:footnote w:id="74">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Criminal appeal No.59 of 1985, High Court of Kenya, Nairobi.</w:t>
      </w:r>
    </w:p>
  </w:footnote>
  <w:footnote w:id="75">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Supra note 62, P.26</w:t>
      </w:r>
    </w:p>
  </w:footnote>
  <w:footnote w:id="76">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Article 49(1)(h)</w:t>
      </w:r>
    </w:p>
  </w:footnote>
  <w:footnote w:id="77">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Patrick Kiage (2010), Essentials of Criminal Procedure in Kenya. Law of Africa P. 113.</w:t>
      </w:r>
    </w:p>
  </w:footnote>
  <w:footnote w:id="78">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High Court criminal case No.65 of 2010</w:t>
      </w:r>
    </w:p>
  </w:footnote>
  <w:footnote w:id="79">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High Court Criminal Case No. 23 of 2008 (unreported).</w:t>
      </w:r>
    </w:p>
  </w:footnote>
  <w:footnote w:id="80">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Mombasa High Court Criminal case No. 26 of 2008 (unreported).</w:t>
      </w:r>
    </w:p>
  </w:footnote>
  <w:footnote w:id="81">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Mombasa High Court Criminal Case No. 23 of 2010 (unreported).</w:t>
      </w:r>
    </w:p>
  </w:footnote>
  <w:footnote w:id="82">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Supra note 71.</w:t>
      </w:r>
    </w:p>
  </w:footnote>
  <w:footnote w:id="83">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Supra, note 62 p. 31.</w:t>
      </w:r>
    </w:p>
  </w:footnote>
  <w:footnote w:id="84">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Supra note 71.</w:t>
      </w:r>
    </w:p>
  </w:footnote>
  <w:footnote w:id="85">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Supra note 72.</w:t>
      </w:r>
    </w:p>
  </w:footnote>
  <w:footnote w:id="86">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Article 49(2)</w:t>
      </w:r>
    </w:p>
  </w:footnote>
  <w:footnote w:id="87">
    <w:p w:rsidR="003E6240" w:rsidRDefault="003E6240" w:rsidP="007920B2">
      <w:pPr>
        <w:pBdr>
          <w:top w:val="nil"/>
          <w:left w:val="nil"/>
          <w:bottom w:val="nil"/>
          <w:right w:val="nil"/>
          <w:between w:val="nil"/>
          <w:bar w:val="nil"/>
        </w:pBdr>
        <w:spacing w:after="0" w:line="240" w:lineRule="auto"/>
      </w:pPr>
      <w:r>
        <w:rPr>
          <w:rStyle w:val="FootnoteReference"/>
        </w:rPr>
        <w:footnoteRef/>
      </w:r>
      <w:r>
        <w:rPr>
          <w:sz w:val="20"/>
          <w:szCs w:val="20"/>
        </w:rPr>
        <w:t xml:space="preserve"> Supra note 69, P. 135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8144BEC"/>
    <w:lvl w:ilvl="0" w:tplc="091827B8">
      <w:start w:val="1"/>
      <w:numFmt w:val="lowerLetter"/>
      <w:lvlText w:val="%1."/>
      <w:lvlJc w:val="left"/>
      <w:pPr>
        <w:tabs>
          <w:tab w:val="num" w:pos="0"/>
        </w:tabs>
        <w:ind w:left="720" w:hanging="360"/>
      </w:pPr>
      <w:rPr>
        <w:rFonts w:ascii="Times New Roman" w:eastAsiaTheme="minorHAnsi" w:hAnsi="Times New Roman" w:cs="Times New Roman"/>
        <w:b w:val="0"/>
        <w:bCs w:val="0"/>
        <w:i w:val="0"/>
        <w:iCs w:val="0"/>
        <w:strike w:val="0"/>
        <w:color w:val="000000"/>
        <w:sz w:val="24"/>
        <w:szCs w:val="24"/>
        <w:u w:val="none"/>
      </w:rPr>
    </w:lvl>
    <w:lvl w:ilvl="1" w:tplc="A7643856">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B84CE1B8">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14266126">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6602DCCA">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CBFAF226">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1DE662FC">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B8D66AEE">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C722EABA">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
    <w:nsid w:val="00000002"/>
    <w:multiLevelType w:val="hybridMultilevel"/>
    <w:tmpl w:val="57D85632"/>
    <w:lvl w:ilvl="0" w:tplc="305EE422">
      <w:start w:val="1"/>
      <w:numFmt w:val="lowerLetter"/>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4"/>
        <w:szCs w:val="24"/>
        <w:u w:val="none"/>
      </w:rPr>
    </w:lvl>
    <w:lvl w:ilvl="1" w:tplc="309E66C0">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2F96D992">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3D8A418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F7784606">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C4FA681C">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89F26CDC">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D22458A4">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1BE44118">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2">
    <w:nsid w:val="00000003"/>
    <w:multiLevelType w:val="hybridMultilevel"/>
    <w:tmpl w:val="00000003"/>
    <w:lvl w:ilvl="0" w:tplc="3BD836CE">
      <w:start w:val="1"/>
      <w:numFmt w:val="lowerRoman"/>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D0E69C84">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E66A0DC8">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0E482002">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4A00303A">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8B4EADAA">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CF882FE0">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EC088904">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E53A61A2">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3">
    <w:nsid w:val="00000004"/>
    <w:multiLevelType w:val="hybridMultilevel"/>
    <w:tmpl w:val="8BBC330E"/>
    <w:lvl w:ilvl="0" w:tplc="205A9CEE">
      <w:start w:val="1"/>
      <w:numFmt w:val="lowerLetter"/>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4"/>
        <w:szCs w:val="24"/>
        <w:u w:val="none"/>
      </w:rPr>
    </w:lvl>
    <w:lvl w:ilvl="1" w:tplc="F87C6C88">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0D247F6C">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D2F21E2E">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539CDD7A">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2B408B46">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9DE04060">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EF9A7706">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B5BC92A8">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4">
    <w:nsid w:val="00000005"/>
    <w:multiLevelType w:val="hybridMultilevel"/>
    <w:tmpl w:val="00000005"/>
    <w:lvl w:ilvl="0" w:tplc="C0925382">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10886F7E">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9AA8B0DC">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7354EC70">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055A94A8">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53FA0642">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80409158">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808A9FE8">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1D34DAEC">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5">
    <w:nsid w:val="22357139"/>
    <w:multiLevelType w:val="hybridMultilevel"/>
    <w:tmpl w:val="233AC18C"/>
    <w:lvl w:ilvl="0" w:tplc="F6245E9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7A3FD7"/>
    <w:multiLevelType w:val="hybridMultilevel"/>
    <w:tmpl w:val="4B0CA390"/>
    <w:lvl w:ilvl="0" w:tplc="93AA86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3B728E"/>
    <w:multiLevelType w:val="hybridMultilevel"/>
    <w:tmpl w:val="94505FA8"/>
    <w:lvl w:ilvl="0" w:tplc="C7F493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9970EA"/>
    <w:multiLevelType w:val="hybridMultilevel"/>
    <w:tmpl w:val="E2A43390"/>
    <w:lvl w:ilvl="0" w:tplc="4A1474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2916D0"/>
    <w:multiLevelType w:val="hybridMultilevel"/>
    <w:tmpl w:val="153286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5E65B82"/>
    <w:multiLevelType w:val="hybridMultilevel"/>
    <w:tmpl w:val="D3A60184"/>
    <w:lvl w:ilvl="0" w:tplc="396412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0C7609"/>
    <w:multiLevelType w:val="hybridMultilevel"/>
    <w:tmpl w:val="8974A314"/>
    <w:lvl w:ilvl="0" w:tplc="5DA62A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8459EC"/>
    <w:multiLevelType w:val="hybridMultilevel"/>
    <w:tmpl w:val="4CCEFE5C"/>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AE1F25"/>
    <w:multiLevelType w:val="hybridMultilevel"/>
    <w:tmpl w:val="6E4CB222"/>
    <w:lvl w:ilvl="0" w:tplc="36EA10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60A4DA1"/>
    <w:multiLevelType w:val="hybridMultilevel"/>
    <w:tmpl w:val="61AEBAAC"/>
    <w:lvl w:ilvl="0" w:tplc="C7F805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7036ED"/>
    <w:multiLevelType w:val="hybridMultilevel"/>
    <w:tmpl w:val="C128A040"/>
    <w:lvl w:ilvl="0" w:tplc="2610B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1A4F1C"/>
    <w:multiLevelType w:val="hybridMultilevel"/>
    <w:tmpl w:val="48425B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9"/>
  </w:num>
  <w:num w:numId="3">
    <w:abstractNumId w:val="5"/>
  </w:num>
  <w:num w:numId="4">
    <w:abstractNumId w:val="6"/>
  </w:num>
  <w:num w:numId="5">
    <w:abstractNumId w:val="13"/>
  </w:num>
  <w:num w:numId="6">
    <w:abstractNumId w:val="8"/>
  </w:num>
  <w:num w:numId="7">
    <w:abstractNumId w:val="15"/>
  </w:num>
  <w:num w:numId="8">
    <w:abstractNumId w:val="7"/>
  </w:num>
  <w:num w:numId="9">
    <w:abstractNumId w:val="0"/>
  </w:num>
  <w:num w:numId="10">
    <w:abstractNumId w:val="1"/>
  </w:num>
  <w:num w:numId="11">
    <w:abstractNumId w:val="2"/>
  </w:num>
  <w:num w:numId="12">
    <w:abstractNumId w:val="3"/>
  </w:num>
  <w:num w:numId="13">
    <w:abstractNumId w:val="4"/>
  </w:num>
  <w:num w:numId="14">
    <w:abstractNumId w:val="14"/>
  </w:num>
  <w:num w:numId="15">
    <w:abstractNumId w:val="10"/>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BF6"/>
    <w:rsid w:val="000340D0"/>
    <w:rsid w:val="00042D40"/>
    <w:rsid w:val="0004631C"/>
    <w:rsid w:val="00050A4F"/>
    <w:rsid w:val="00055106"/>
    <w:rsid w:val="00056BCB"/>
    <w:rsid w:val="00061E28"/>
    <w:rsid w:val="00061F96"/>
    <w:rsid w:val="0006589E"/>
    <w:rsid w:val="00065A72"/>
    <w:rsid w:val="0007125C"/>
    <w:rsid w:val="00072AB4"/>
    <w:rsid w:val="00073584"/>
    <w:rsid w:val="00076C1C"/>
    <w:rsid w:val="00077758"/>
    <w:rsid w:val="00082B71"/>
    <w:rsid w:val="000856F1"/>
    <w:rsid w:val="00086DC9"/>
    <w:rsid w:val="0009462D"/>
    <w:rsid w:val="00095D93"/>
    <w:rsid w:val="00095DFD"/>
    <w:rsid w:val="000973A5"/>
    <w:rsid w:val="000B6A9D"/>
    <w:rsid w:val="000C1444"/>
    <w:rsid w:val="000C4810"/>
    <w:rsid w:val="000D01EA"/>
    <w:rsid w:val="000D1FC1"/>
    <w:rsid w:val="000D7002"/>
    <w:rsid w:val="000E03EB"/>
    <w:rsid w:val="000E5203"/>
    <w:rsid w:val="000E5C71"/>
    <w:rsid w:val="000F0E38"/>
    <w:rsid w:val="000F11E5"/>
    <w:rsid w:val="000F27F8"/>
    <w:rsid w:val="0010179A"/>
    <w:rsid w:val="001062A7"/>
    <w:rsid w:val="00106862"/>
    <w:rsid w:val="00106BA8"/>
    <w:rsid w:val="00115744"/>
    <w:rsid w:val="00123959"/>
    <w:rsid w:val="00126277"/>
    <w:rsid w:val="00130AFA"/>
    <w:rsid w:val="001402F6"/>
    <w:rsid w:val="00142604"/>
    <w:rsid w:val="00145886"/>
    <w:rsid w:val="00147F70"/>
    <w:rsid w:val="00151A13"/>
    <w:rsid w:val="00152C81"/>
    <w:rsid w:val="00161FC8"/>
    <w:rsid w:val="0016670C"/>
    <w:rsid w:val="00176B34"/>
    <w:rsid w:val="00180A69"/>
    <w:rsid w:val="0019220C"/>
    <w:rsid w:val="00194C85"/>
    <w:rsid w:val="0019620A"/>
    <w:rsid w:val="001A310D"/>
    <w:rsid w:val="001A5AA7"/>
    <w:rsid w:val="001B1DDF"/>
    <w:rsid w:val="001B29CA"/>
    <w:rsid w:val="001B359A"/>
    <w:rsid w:val="001B42AD"/>
    <w:rsid w:val="001B5194"/>
    <w:rsid w:val="001C13C3"/>
    <w:rsid w:val="001C51D2"/>
    <w:rsid w:val="001D0E3F"/>
    <w:rsid w:val="001D4AC6"/>
    <w:rsid w:val="001E54EF"/>
    <w:rsid w:val="001F41DE"/>
    <w:rsid w:val="00207054"/>
    <w:rsid w:val="00207A9D"/>
    <w:rsid w:val="002115F5"/>
    <w:rsid w:val="002132F2"/>
    <w:rsid w:val="00215D37"/>
    <w:rsid w:val="00217136"/>
    <w:rsid w:val="0022084D"/>
    <w:rsid w:val="002224F3"/>
    <w:rsid w:val="002329F9"/>
    <w:rsid w:val="00234B61"/>
    <w:rsid w:val="00235DF4"/>
    <w:rsid w:val="00251F55"/>
    <w:rsid w:val="00256214"/>
    <w:rsid w:val="00260548"/>
    <w:rsid w:val="00282C90"/>
    <w:rsid w:val="002903A5"/>
    <w:rsid w:val="002926EF"/>
    <w:rsid w:val="002965B0"/>
    <w:rsid w:val="002965E8"/>
    <w:rsid w:val="00296BD7"/>
    <w:rsid w:val="002A2915"/>
    <w:rsid w:val="002A48F2"/>
    <w:rsid w:val="002A649A"/>
    <w:rsid w:val="002B1F04"/>
    <w:rsid w:val="002B312F"/>
    <w:rsid w:val="002D510D"/>
    <w:rsid w:val="002D5F89"/>
    <w:rsid w:val="002E13B4"/>
    <w:rsid w:val="002F28E8"/>
    <w:rsid w:val="002F61CF"/>
    <w:rsid w:val="003147F0"/>
    <w:rsid w:val="003149F9"/>
    <w:rsid w:val="003160F7"/>
    <w:rsid w:val="0032292A"/>
    <w:rsid w:val="0032360C"/>
    <w:rsid w:val="00327970"/>
    <w:rsid w:val="003410C1"/>
    <w:rsid w:val="00344F16"/>
    <w:rsid w:val="00350916"/>
    <w:rsid w:val="00355C3F"/>
    <w:rsid w:val="003572F9"/>
    <w:rsid w:val="00357CCE"/>
    <w:rsid w:val="003778ED"/>
    <w:rsid w:val="00380145"/>
    <w:rsid w:val="00381DCA"/>
    <w:rsid w:val="003821C8"/>
    <w:rsid w:val="00385206"/>
    <w:rsid w:val="003935A9"/>
    <w:rsid w:val="003A06BD"/>
    <w:rsid w:val="003A2DE1"/>
    <w:rsid w:val="003A5F8A"/>
    <w:rsid w:val="003A5FE0"/>
    <w:rsid w:val="003B26BF"/>
    <w:rsid w:val="003B60B9"/>
    <w:rsid w:val="003C119A"/>
    <w:rsid w:val="003C14AC"/>
    <w:rsid w:val="003D042B"/>
    <w:rsid w:val="003D61C8"/>
    <w:rsid w:val="003D708A"/>
    <w:rsid w:val="003D7764"/>
    <w:rsid w:val="003E6240"/>
    <w:rsid w:val="003F7753"/>
    <w:rsid w:val="00405D97"/>
    <w:rsid w:val="0040765D"/>
    <w:rsid w:val="00410930"/>
    <w:rsid w:val="00411254"/>
    <w:rsid w:val="0042062D"/>
    <w:rsid w:val="004322DF"/>
    <w:rsid w:val="004335E9"/>
    <w:rsid w:val="0047198A"/>
    <w:rsid w:val="00474017"/>
    <w:rsid w:val="00474894"/>
    <w:rsid w:val="00487638"/>
    <w:rsid w:val="00491CF0"/>
    <w:rsid w:val="0049710A"/>
    <w:rsid w:val="004A1B5C"/>
    <w:rsid w:val="004C13F5"/>
    <w:rsid w:val="004C26D8"/>
    <w:rsid w:val="004C2E54"/>
    <w:rsid w:val="004C59AE"/>
    <w:rsid w:val="004D193C"/>
    <w:rsid w:val="004E2C67"/>
    <w:rsid w:val="004E31E7"/>
    <w:rsid w:val="004E4BB7"/>
    <w:rsid w:val="004E62CE"/>
    <w:rsid w:val="004E6EDF"/>
    <w:rsid w:val="004F344B"/>
    <w:rsid w:val="004F5380"/>
    <w:rsid w:val="0050168C"/>
    <w:rsid w:val="00501B9D"/>
    <w:rsid w:val="00501DA5"/>
    <w:rsid w:val="00502D43"/>
    <w:rsid w:val="0050598B"/>
    <w:rsid w:val="005125FE"/>
    <w:rsid w:val="005135DA"/>
    <w:rsid w:val="005167A8"/>
    <w:rsid w:val="005220C0"/>
    <w:rsid w:val="00522444"/>
    <w:rsid w:val="00524D80"/>
    <w:rsid w:val="00525209"/>
    <w:rsid w:val="005265EA"/>
    <w:rsid w:val="00526A91"/>
    <w:rsid w:val="00527F93"/>
    <w:rsid w:val="00531FC6"/>
    <w:rsid w:val="00533B19"/>
    <w:rsid w:val="00534FEA"/>
    <w:rsid w:val="00540DF3"/>
    <w:rsid w:val="00543395"/>
    <w:rsid w:val="0055044B"/>
    <w:rsid w:val="00555119"/>
    <w:rsid w:val="005614EF"/>
    <w:rsid w:val="00571A0D"/>
    <w:rsid w:val="005723D7"/>
    <w:rsid w:val="00584B24"/>
    <w:rsid w:val="00593E7B"/>
    <w:rsid w:val="00597862"/>
    <w:rsid w:val="005A0AF3"/>
    <w:rsid w:val="005A12A5"/>
    <w:rsid w:val="005A7B29"/>
    <w:rsid w:val="005B034B"/>
    <w:rsid w:val="005B7665"/>
    <w:rsid w:val="005B7F8D"/>
    <w:rsid w:val="005D042C"/>
    <w:rsid w:val="005D60EC"/>
    <w:rsid w:val="005E2903"/>
    <w:rsid w:val="005E38D1"/>
    <w:rsid w:val="005E5299"/>
    <w:rsid w:val="005F0789"/>
    <w:rsid w:val="005F0B92"/>
    <w:rsid w:val="005F2ED3"/>
    <w:rsid w:val="005F3C76"/>
    <w:rsid w:val="00604107"/>
    <w:rsid w:val="00607ED8"/>
    <w:rsid w:val="00624813"/>
    <w:rsid w:val="00635D58"/>
    <w:rsid w:val="006474A0"/>
    <w:rsid w:val="00652084"/>
    <w:rsid w:val="00671A15"/>
    <w:rsid w:val="00680AC4"/>
    <w:rsid w:val="0068552A"/>
    <w:rsid w:val="00686D04"/>
    <w:rsid w:val="00691BED"/>
    <w:rsid w:val="0069657D"/>
    <w:rsid w:val="006A34ED"/>
    <w:rsid w:val="006B1499"/>
    <w:rsid w:val="006B2263"/>
    <w:rsid w:val="006B77E8"/>
    <w:rsid w:val="006B7DEC"/>
    <w:rsid w:val="006D1BFC"/>
    <w:rsid w:val="006D4598"/>
    <w:rsid w:val="006D6370"/>
    <w:rsid w:val="006E0B3B"/>
    <w:rsid w:val="006F4FDF"/>
    <w:rsid w:val="00701A90"/>
    <w:rsid w:val="00711390"/>
    <w:rsid w:val="007126BF"/>
    <w:rsid w:val="00734C1E"/>
    <w:rsid w:val="007355CF"/>
    <w:rsid w:val="00742348"/>
    <w:rsid w:val="00743DEC"/>
    <w:rsid w:val="00743E07"/>
    <w:rsid w:val="007537DB"/>
    <w:rsid w:val="00761F29"/>
    <w:rsid w:val="00776D17"/>
    <w:rsid w:val="00777367"/>
    <w:rsid w:val="007825CF"/>
    <w:rsid w:val="007920B2"/>
    <w:rsid w:val="007A36C8"/>
    <w:rsid w:val="007A5387"/>
    <w:rsid w:val="007A5853"/>
    <w:rsid w:val="007B7238"/>
    <w:rsid w:val="007C7CD0"/>
    <w:rsid w:val="007D18A1"/>
    <w:rsid w:val="007D31A6"/>
    <w:rsid w:val="007D344D"/>
    <w:rsid w:val="007D587A"/>
    <w:rsid w:val="007D744A"/>
    <w:rsid w:val="007F47E1"/>
    <w:rsid w:val="0080291C"/>
    <w:rsid w:val="00804264"/>
    <w:rsid w:val="008125D5"/>
    <w:rsid w:val="008379E0"/>
    <w:rsid w:val="008454EB"/>
    <w:rsid w:val="00853111"/>
    <w:rsid w:val="00854BAA"/>
    <w:rsid w:val="008810F7"/>
    <w:rsid w:val="00885E66"/>
    <w:rsid w:val="008925DC"/>
    <w:rsid w:val="008B0B0F"/>
    <w:rsid w:val="008B168E"/>
    <w:rsid w:val="008C0A5A"/>
    <w:rsid w:val="008C253E"/>
    <w:rsid w:val="008C352C"/>
    <w:rsid w:val="008C702D"/>
    <w:rsid w:val="008D030B"/>
    <w:rsid w:val="008E6A6E"/>
    <w:rsid w:val="008F33B9"/>
    <w:rsid w:val="00901CED"/>
    <w:rsid w:val="009150DD"/>
    <w:rsid w:val="00923486"/>
    <w:rsid w:val="00930E64"/>
    <w:rsid w:val="00931468"/>
    <w:rsid w:val="009364E2"/>
    <w:rsid w:val="00946D89"/>
    <w:rsid w:val="00957612"/>
    <w:rsid w:val="00960A61"/>
    <w:rsid w:val="009664FC"/>
    <w:rsid w:val="009672FA"/>
    <w:rsid w:val="0097210F"/>
    <w:rsid w:val="00976578"/>
    <w:rsid w:val="00977133"/>
    <w:rsid w:val="0098574F"/>
    <w:rsid w:val="009979F6"/>
    <w:rsid w:val="009C45B2"/>
    <w:rsid w:val="009C6266"/>
    <w:rsid w:val="009C661E"/>
    <w:rsid w:val="009D1556"/>
    <w:rsid w:val="009D4A94"/>
    <w:rsid w:val="009E1528"/>
    <w:rsid w:val="009E687C"/>
    <w:rsid w:val="009F59C2"/>
    <w:rsid w:val="00A01042"/>
    <w:rsid w:val="00A01F1C"/>
    <w:rsid w:val="00A04DA8"/>
    <w:rsid w:val="00A101DB"/>
    <w:rsid w:val="00A13CF3"/>
    <w:rsid w:val="00A210A5"/>
    <w:rsid w:val="00A269D2"/>
    <w:rsid w:val="00A26F54"/>
    <w:rsid w:val="00A32164"/>
    <w:rsid w:val="00A3551E"/>
    <w:rsid w:val="00A40E79"/>
    <w:rsid w:val="00A423D1"/>
    <w:rsid w:val="00A4404C"/>
    <w:rsid w:val="00A4710F"/>
    <w:rsid w:val="00A501E3"/>
    <w:rsid w:val="00A50E5F"/>
    <w:rsid w:val="00A52AA3"/>
    <w:rsid w:val="00A6015F"/>
    <w:rsid w:val="00A61FC3"/>
    <w:rsid w:val="00A66A77"/>
    <w:rsid w:val="00A70D48"/>
    <w:rsid w:val="00A76BEC"/>
    <w:rsid w:val="00A90C45"/>
    <w:rsid w:val="00A9303F"/>
    <w:rsid w:val="00A975C6"/>
    <w:rsid w:val="00AA3815"/>
    <w:rsid w:val="00AB628D"/>
    <w:rsid w:val="00AC2FEA"/>
    <w:rsid w:val="00AC672D"/>
    <w:rsid w:val="00AC7022"/>
    <w:rsid w:val="00AD3FF4"/>
    <w:rsid w:val="00AE1586"/>
    <w:rsid w:val="00AE7C08"/>
    <w:rsid w:val="00AF2283"/>
    <w:rsid w:val="00AF2EDE"/>
    <w:rsid w:val="00AF7D5F"/>
    <w:rsid w:val="00B00F49"/>
    <w:rsid w:val="00B04F88"/>
    <w:rsid w:val="00B054B3"/>
    <w:rsid w:val="00B07C07"/>
    <w:rsid w:val="00B1041E"/>
    <w:rsid w:val="00B12326"/>
    <w:rsid w:val="00B21AF7"/>
    <w:rsid w:val="00B2245A"/>
    <w:rsid w:val="00B37C9F"/>
    <w:rsid w:val="00B55938"/>
    <w:rsid w:val="00B61BBD"/>
    <w:rsid w:val="00B7096E"/>
    <w:rsid w:val="00B83135"/>
    <w:rsid w:val="00B85B44"/>
    <w:rsid w:val="00B862F7"/>
    <w:rsid w:val="00B865A2"/>
    <w:rsid w:val="00B92300"/>
    <w:rsid w:val="00B93EAA"/>
    <w:rsid w:val="00B96D37"/>
    <w:rsid w:val="00BA54AE"/>
    <w:rsid w:val="00BB0779"/>
    <w:rsid w:val="00BB2B63"/>
    <w:rsid w:val="00BB4CC1"/>
    <w:rsid w:val="00BB5497"/>
    <w:rsid w:val="00BB612B"/>
    <w:rsid w:val="00BC5336"/>
    <w:rsid w:val="00BC7C20"/>
    <w:rsid w:val="00BC7F56"/>
    <w:rsid w:val="00BD49D9"/>
    <w:rsid w:val="00BF1C56"/>
    <w:rsid w:val="00BF1FA7"/>
    <w:rsid w:val="00BF3E26"/>
    <w:rsid w:val="00BF40EB"/>
    <w:rsid w:val="00BF76A6"/>
    <w:rsid w:val="00C00CA5"/>
    <w:rsid w:val="00C04C30"/>
    <w:rsid w:val="00C068FA"/>
    <w:rsid w:val="00C132CC"/>
    <w:rsid w:val="00C1515B"/>
    <w:rsid w:val="00C20913"/>
    <w:rsid w:val="00C2143C"/>
    <w:rsid w:val="00C22634"/>
    <w:rsid w:val="00C2458A"/>
    <w:rsid w:val="00C307AC"/>
    <w:rsid w:val="00C34217"/>
    <w:rsid w:val="00C36BE9"/>
    <w:rsid w:val="00C37C76"/>
    <w:rsid w:val="00C41307"/>
    <w:rsid w:val="00C44242"/>
    <w:rsid w:val="00C463DA"/>
    <w:rsid w:val="00C55D63"/>
    <w:rsid w:val="00C7186B"/>
    <w:rsid w:val="00C812EB"/>
    <w:rsid w:val="00C83278"/>
    <w:rsid w:val="00C8398C"/>
    <w:rsid w:val="00C91315"/>
    <w:rsid w:val="00C9769B"/>
    <w:rsid w:val="00CA2360"/>
    <w:rsid w:val="00CA5DD6"/>
    <w:rsid w:val="00CA66C2"/>
    <w:rsid w:val="00CA76F8"/>
    <w:rsid w:val="00CA7E1E"/>
    <w:rsid w:val="00CB48D9"/>
    <w:rsid w:val="00CB4E77"/>
    <w:rsid w:val="00CB4FDB"/>
    <w:rsid w:val="00CC11C7"/>
    <w:rsid w:val="00CD22EA"/>
    <w:rsid w:val="00CD2594"/>
    <w:rsid w:val="00CE4069"/>
    <w:rsid w:val="00CE4425"/>
    <w:rsid w:val="00CF0871"/>
    <w:rsid w:val="00CF28AA"/>
    <w:rsid w:val="00D01794"/>
    <w:rsid w:val="00D1093B"/>
    <w:rsid w:val="00D11313"/>
    <w:rsid w:val="00D142E4"/>
    <w:rsid w:val="00D1684C"/>
    <w:rsid w:val="00D17D8E"/>
    <w:rsid w:val="00D3273D"/>
    <w:rsid w:val="00D375B8"/>
    <w:rsid w:val="00D50B0B"/>
    <w:rsid w:val="00D619F9"/>
    <w:rsid w:val="00D64620"/>
    <w:rsid w:val="00D7352F"/>
    <w:rsid w:val="00D73669"/>
    <w:rsid w:val="00D778AC"/>
    <w:rsid w:val="00D97C21"/>
    <w:rsid w:val="00DA1BC7"/>
    <w:rsid w:val="00DA1E43"/>
    <w:rsid w:val="00DA4556"/>
    <w:rsid w:val="00DA7141"/>
    <w:rsid w:val="00DA734F"/>
    <w:rsid w:val="00DC6AA7"/>
    <w:rsid w:val="00DE172E"/>
    <w:rsid w:val="00E01112"/>
    <w:rsid w:val="00E027FF"/>
    <w:rsid w:val="00E064B5"/>
    <w:rsid w:val="00E067AF"/>
    <w:rsid w:val="00E07D29"/>
    <w:rsid w:val="00E11239"/>
    <w:rsid w:val="00E13F5A"/>
    <w:rsid w:val="00E16D4B"/>
    <w:rsid w:val="00E17067"/>
    <w:rsid w:val="00E308E1"/>
    <w:rsid w:val="00E356D2"/>
    <w:rsid w:val="00E35E56"/>
    <w:rsid w:val="00E3656B"/>
    <w:rsid w:val="00E4205D"/>
    <w:rsid w:val="00E50AF0"/>
    <w:rsid w:val="00E51CC4"/>
    <w:rsid w:val="00E51FB9"/>
    <w:rsid w:val="00E5237D"/>
    <w:rsid w:val="00E624AE"/>
    <w:rsid w:val="00E66964"/>
    <w:rsid w:val="00E72CA0"/>
    <w:rsid w:val="00E73E5F"/>
    <w:rsid w:val="00E82F3C"/>
    <w:rsid w:val="00E83DB3"/>
    <w:rsid w:val="00E903E4"/>
    <w:rsid w:val="00E90BF6"/>
    <w:rsid w:val="00EC2FBF"/>
    <w:rsid w:val="00ED3CE9"/>
    <w:rsid w:val="00ED4D5C"/>
    <w:rsid w:val="00EE6585"/>
    <w:rsid w:val="00EF000F"/>
    <w:rsid w:val="00EF2D31"/>
    <w:rsid w:val="00EF49F1"/>
    <w:rsid w:val="00EF64CB"/>
    <w:rsid w:val="00EF740C"/>
    <w:rsid w:val="00F008F9"/>
    <w:rsid w:val="00F01558"/>
    <w:rsid w:val="00F07B45"/>
    <w:rsid w:val="00F112BD"/>
    <w:rsid w:val="00F26131"/>
    <w:rsid w:val="00F270A1"/>
    <w:rsid w:val="00F37E82"/>
    <w:rsid w:val="00F40E74"/>
    <w:rsid w:val="00F456B6"/>
    <w:rsid w:val="00F5092B"/>
    <w:rsid w:val="00F50CAC"/>
    <w:rsid w:val="00F549AD"/>
    <w:rsid w:val="00F56A03"/>
    <w:rsid w:val="00F70759"/>
    <w:rsid w:val="00F72749"/>
    <w:rsid w:val="00F7496E"/>
    <w:rsid w:val="00F800FD"/>
    <w:rsid w:val="00F82DD2"/>
    <w:rsid w:val="00F90769"/>
    <w:rsid w:val="00F97A38"/>
    <w:rsid w:val="00FA6E6A"/>
    <w:rsid w:val="00FB145A"/>
    <w:rsid w:val="00FC2735"/>
    <w:rsid w:val="00FC3D15"/>
    <w:rsid w:val="00FC3E43"/>
    <w:rsid w:val="00FC5E2D"/>
    <w:rsid w:val="00FC67C7"/>
    <w:rsid w:val="00FE06F7"/>
    <w:rsid w:val="00FE08A0"/>
    <w:rsid w:val="00FE4E66"/>
    <w:rsid w:val="00FF1F5E"/>
    <w:rsid w:val="00FF270B"/>
    <w:rsid w:val="00FF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90B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0BF6"/>
    <w:rPr>
      <w:sz w:val="20"/>
      <w:szCs w:val="20"/>
    </w:rPr>
  </w:style>
  <w:style w:type="character" w:styleId="FootnoteReference">
    <w:name w:val="footnote reference"/>
    <w:basedOn w:val="DefaultParagraphFont"/>
    <w:unhideWhenUsed/>
    <w:rsid w:val="00E90BF6"/>
    <w:rPr>
      <w:vertAlign w:val="superscript"/>
    </w:rPr>
  </w:style>
  <w:style w:type="paragraph" w:styleId="ListParagraph">
    <w:name w:val="List Paragraph"/>
    <w:basedOn w:val="Normal"/>
    <w:uiPriority w:val="34"/>
    <w:qFormat/>
    <w:rsid w:val="00FC3E43"/>
    <w:pPr>
      <w:ind w:left="720"/>
      <w:contextualSpacing/>
    </w:pPr>
  </w:style>
  <w:style w:type="character" w:styleId="Hyperlink">
    <w:name w:val="Hyperlink"/>
    <w:basedOn w:val="DefaultParagraphFont"/>
    <w:uiPriority w:val="99"/>
    <w:unhideWhenUsed/>
    <w:rsid w:val="00EF2D31"/>
    <w:rPr>
      <w:color w:val="0000FF" w:themeColor="hyperlink"/>
      <w:u w:val="single"/>
    </w:rPr>
  </w:style>
  <w:style w:type="paragraph" w:styleId="Header">
    <w:name w:val="header"/>
    <w:basedOn w:val="Normal"/>
    <w:link w:val="HeaderChar"/>
    <w:uiPriority w:val="99"/>
    <w:unhideWhenUsed/>
    <w:rsid w:val="00526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5EA"/>
  </w:style>
  <w:style w:type="paragraph" w:styleId="Footer">
    <w:name w:val="footer"/>
    <w:basedOn w:val="Normal"/>
    <w:link w:val="FooterChar"/>
    <w:uiPriority w:val="99"/>
    <w:unhideWhenUsed/>
    <w:rsid w:val="00526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5EA"/>
  </w:style>
  <w:style w:type="paragraph" w:styleId="BalloonText">
    <w:name w:val="Balloon Text"/>
    <w:basedOn w:val="Normal"/>
    <w:link w:val="BalloonTextChar"/>
    <w:uiPriority w:val="99"/>
    <w:semiHidden/>
    <w:unhideWhenUsed/>
    <w:rsid w:val="005016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6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90B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0BF6"/>
    <w:rPr>
      <w:sz w:val="20"/>
      <w:szCs w:val="20"/>
    </w:rPr>
  </w:style>
  <w:style w:type="character" w:styleId="FootnoteReference">
    <w:name w:val="footnote reference"/>
    <w:basedOn w:val="DefaultParagraphFont"/>
    <w:unhideWhenUsed/>
    <w:rsid w:val="00E90BF6"/>
    <w:rPr>
      <w:vertAlign w:val="superscript"/>
    </w:rPr>
  </w:style>
  <w:style w:type="paragraph" w:styleId="ListParagraph">
    <w:name w:val="List Paragraph"/>
    <w:basedOn w:val="Normal"/>
    <w:uiPriority w:val="34"/>
    <w:qFormat/>
    <w:rsid w:val="00FC3E43"/>
    <w:pPr>
      <w:ind w:left="720"/>
      <w:contextualSpacing/>
    </w:pPr>
  </w:style>
  <w:style w:type="character" w:styleId="Hyperlink">
    <w:name w:val="Hyperlink"/>
    <w:basedOn w:val="DefaultParagraphFont"/>
    <w:uiPriority w:val="99"/>
    <w:unhideWhenUsed/>
    <w:rsid w:val="00EF2D31"/>
    <w:rPr>
      <w:color w:val="0000FF" w:themeColor="hyperlink"/>
      <w:u w:val="single"/>
    </w:rPr>
  </w:style>
  <w:style w:type="paragraph" w:styleId="Header">
    <w:name w:val="header"/>
    <w:basedOn w:val="Normal"/>
    <w:link w:val="HeaderChar"/>
    <w:uiPriority w:val="99"/>
    <w:unhideWhenUsed/>
    <w:rsid w:val="00526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5EA"/>
  </w:style>
  <w:style w:type="paragraph" w:styleId="Footer">
    <w:name w:val="footer"/>
    <w:basedOn w:val="Normal"/>
    <w:link w:val="FooterChar"/>
    <w:uiPriority w:val="99"/>
    <w:unhideWhenUsed/>
    <w:rsid w:val="00526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5EA"/>
  </w:style>
  <w:style w:type="paragraph" w:styleId="BalloonText">
    <w:name w:val="Balloon Text"/>
    <w:basedOn w:val="Normal"/>
    <w:link w:val="BalloonTextChar"/>
    <w:uiPriority w:val="99"/>
    <w:semiHidden/>
    <w:unhideWhenUsed/>
    <w:rsid w:val="005016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16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hmichaelsteinberg.com"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700EE-3D4D-4F14-BF59-A9D60361E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6198</Words>
  <Characters>35333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vixen</cp:lastModifiedBy>
  <cp:revision>2</cp:revision>
  <dcterms:created xsi:type="dcterms:W3CDTF">2012-09-30T19:53:00Z</dcterms:created>
  <dcterms:modified xsi:type="dcterms:W3CDTF">2012-09-30T19:53:00Z</dcterms:modified>
</cp:coreProperties>
</file>