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6C171E4" w14:textId="1B920788" w:rsidR="00873CC4" w:rsidRPr="00960CA3" w:rsidRDefault="00873CC4" w:rsidP="00873CC4">
      <w:pPr>
        <w:spacing w:line="360" w:lineRule="auto"/>
        <w:jc w:val="both"/>
        <w:rPr>
          <w:rFonts w:ascii="Times New Roman" w:hAnsi="Times New Roman" w:cs="Times New Roman"/>
          <w:sz w:val="24"/>
          <w:szCs w:val="24"/>
        </w:rPr>
      </w:pPr>
      <w:r w:rsidRPr="00960CA3">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60CA3">
        <w:rPr>
          <w:rFonts w:ascii="Times New Roman" w:hAnsi="Times New Roman" w:cs="Times New Roman"/>
          <w:sz w:val="24"/>
          <w:szCs w:val="24"/>
        </w:rPr>
        <w:t xml:space="preserve">             </w:t>
      </w:r>
      <w:r w:rsidRPr="00960CA3">
        <w:rPr>
          <w:rFonts w:ascii="Times New Roman" w:hAnsi="Times New Roman" w:cs="Times New Roman"/>
          <w:noProof/>
          <w:sz w:val="24"/>
          <w:szCs w:val="24"/>
        </w:rPr>
        <w:drawing>
          <wp:inline distT="0" distB="0" distL="0" distR="0" wp14:anchorId="354FD31E" wp14:editId="5262ED61">
            <wp:extent cx="2249465" cy="2506295"/>
            <wp:effectExtent l="0" t="0" r="0" b="8890"/>
            <wp:docPr id="6" name="Picture 5" descr="A shield with lions and a book&#10;&#10;Description automatically generated">
              <a:extLst xmlns:a="http://schemas.openxmlformats.org/drawingml/2006/main">
                <a:ext uri="{FF2B5EF4-FFF2-40B4-BE49-F238E27FC236}">
                  <a16:creationId xmlns:a16="http://schemas.microsoft.com/office/drawing/2014/main" id="{3F1C4720-EAB2-ACB5-D9F8-D927C8C948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hield with lions and a book&#10;&#10;Description automatically generated">
                      <a:extLst>
                        <a:ext uri="{FF2B5EF4-FFF2-40B4-BE49-F238E27FC236}">
                          <a16:creationId xmlns:a16="http://schemas.microsoft.com/office/drawing/2014/main" id="{3F1C4720-EAB2-ACB5-D9F8-D927C8C94827}"/>
                        </a:ext>
                      </a:extLst>
                    </pic:cNvPr>
                    <pic:cNvPicPr>
                      <a:picLocks noChangeAspect="1"/>
                    </pic:cNvPicPr>
                  </pic:nvPicPr>
                  <pic:blipFill>
                    <a:blip r:embed="rId8"/>
                    <a:stretch>
                      <a:fillRect/>
                    </a:stretch>
                  </pic:blipFill>
                  <pic:spPr>
                    <a:xfrm>
                      <a:off x="0" y="0"/>
                      <a:ext cx="2249465" cy="2506295"/>
                    </a:xfrm>
                    <a:prstGeom prst="rect">
                      <a:avLst/>
                    </a:prstGeom>
                  </pic:spPr>
                </pic:pic>
              </a:graphicData>
            </a:graphic>
          </wp:inline>
        </w:drawing>
      </w:r>
    </w:p>
    <w:p w14:paraId="663AECA7" w14:textId="7D37AE0A" w:rsidR="00873CC4" w:rsidRPr="00960CA3" w:rsidRDefault="00873CC4" w:rsidP="00873CC4">
      <w:pPr>
        <w:spacing w:before="240" w:line="360" w:lineRule="auto"/>
        <w:jc w:val="both"/>
        <w:rPr>
          <w:rFonts w:ascii="Times New Roman" w:hAnsi="Times New Roman" w:cs="Times New Roman"/>
          <w:b/>
          <w:sz w:val="24"/>
          <w:szCs w:val="24"/>
        </w:rPr>
      </w:pPr>
      <w:r w:rsidRPr="00960CA3">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960CA3">
        <w:rPr>
          <w:rFonts w:ascii="Times New Roman" w:hAnsi="Times New Roman" w:cs="Times New Roman"/>
          <w:b/>
          <w:sz w:val="24"/>
          <w:szCs w:val="24"/>
        </w:rPr>
        <w:t xml:space="preserve">                          KENYA SCHOOL OF LAW   </w:t>
      </w:r>
    </w:p>
    <w:p w14:paraId="7D959EAD" w14:textId="3F0987D6" w:rsidR="00873CC4" w:rsidRPr="00960CA3" w:rsidRDefault="00873CC4" w:rsidP="00873CC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960CA3">
        <w:rPr>
          <w:rFonts w:ascii="Times New Roman" w:hAnsi="Times New Roman" w:cs="Times New Roman"/>
          <w:b/>
          <w:sz w:val="24"/>
          <w:szCs w:val="24"/>
        </w:rPr>
        <w:t xml:space="preserve">                     ADVOCATES TRAINING PROGRAM 2024/2025 </w:t>
      </w:r>
    </w:p>
    <w:p w14:paraId="6FF55525" w14:textId="73140918" w:rsidR="00873CC4" w:rsidRPr="00960CA3" w:rsidRDefault="00873CC4" w:rsidP="00873CC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960CA3">
        <w:rPr>
          <w:rFonts w:ascii="Times New Roman" w:hAnsi="Times New Roman" w:cs="Times New Roman"/>
          <w:b/>
          <w:sz w:val="24"/>
          <w:szCs w:val="24"/>
        </w:rPr>
        <w:t xml:space="preserve">                                                         COURSE CODE: ATP </w:t>
      </w:r>
      <w:r w:rsidR="00E275CF">
        <w:rPr>
          <w:rFonts w:ascii="Times New Roman" w:hAnsi="Times New Roman" w:cs="Times New Roman"/>
          <w:b/>
          <w:sz w:val="24"/>
          <w:szCs w:val="24"/>
        </w:rPr>
        <w:t>106</w:t>
      </w:r>
    </w:p>
    <w:p w14:paraId="31D067D9" w14:textId="1A312408" w:rsidR="00873CC4" w:rsidRPr="00960CA3" w:rsidRDefault="00873CC4" w:rsidP="00873CC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960CA3">
        <w:rPr>
          <w:rFonts w:ascii="Times New Roman" w:hAnsi="Times New Roman" w:cs="Times New Roman"/>
          <w:b/>
          <w:sz w:val="24"/>
          <w:szCs w:val="24"/>
        </w:rPr>
        <w:t xml:space="preserve">                                                          CO</w:t>
      </w:r>
      <w:r>
        <w:rPr>
          <w:rFonts w:ascii="Times New Roman" w:hAnsi="Times New Roman" w:cs="Times New Roman"/>
          <w:b/>
          <w:sz w:val="24"/>
          <w:szCs w:val="24"/>
        </w:rPr>
        <w:t>URSE TITLE: LPM</w:t>
      </w:r>
    </w:p>
    <w:p w14:paraId="232CCFF8" w14:textId="03E242C6" w:rsidR="00873CC4" w:rsidRPr="00960CA3" w:rsidRDefault="00873CC4" w:rsidP="00873CC4">
      <w:pPr>
        <w:spacing w:before="24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960CA3">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960CA3">
        <w:rPr>
          <w:rFonts w:ascii="Times New Roman" w:hAnsi="Times New Roman" w:cs="Times New Roman"/>
          <w:b/>
          <w:sz w:val="24"/>
          <w:szCs w:val="24"/>
        </w:rPr>
        <w:t xml:space="preserve">SUBMITTED BY: CLASS C FIRM 19 </w:t>
      </w:r>
    </w:p>
    <w:p w14:paraId="0933124C" w14:textId="0A677614" w:rsidR="00873CC4" w:rsidRPr="00960CA3" w:rsidRDefault="00873CC4" w:rsidP="00873CC4">
      <w:pPr>
        <w:spacing w:before="240" w:line="360" w:lineRule="auto"/>
        <w:jc w:val="both"/>
        <w:rPr>
          <w:rFonts w:ascii="Times New Roman" w:hAnsi="Times New Roman" w:cs="Times New Roman"/>
          <w:b/>
          <w:sz w:val="24"/>
          <w:szCs w:val="24"/>
        </w:rPr>
      </w:pPr>
      <w:r w:rsidRPr="00960CA3">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960CA3">
        <w:rPr>
          <w:rFonts w:ascii="Times New Roman" w:hAnsi="Times New Roman" w:cs="Times New Roman"/>
          <w:b/>
          <w:sz w:val="24"/>
          <w:szCs w:val="24"/>
        </w:rPr>
        <w:t xml:space="preserve"> COURSE INSTRUCTOR: </w:t>
      </w:r>
      <w:r>
        <w:rPr>
          <w:rFonts w:ascii="Times New Roman" w:hAnsi="Times New Roman" w:cs="Times New Roman"/>
          <w:b/>
          <w:sz w:val="24"/>
          <w:szCs w:val="24"/>
        </w:rPr>
        <w:t>MS. MARGARET MOUNDE</w:t>
      </w:r>
    </w:p>
    <w:p w14:paraId="07519FBD" w14:textId="24A2E2E5" w:rsidR="00873CC4" w:rsidRPr="00960CA3" w:rsidRDefault="00873CC4" w:rsidP="00873CC4">
      <w:pPr>
        <w:spacing w:before="240" w:line="360" w:lineRule="auto"/>
        <w:jc w:val="both"/>
        <w:rPr>
          <w:rFonts w:ascii="Times New Roman" w:hAnsi="Times New Roman" w:cs="Times New Roman"/>
          <w:b/>
          <w:sz w:val="24"/>
          <w:szCs w:val="24"/>
        </w:rPr>
      </w:pPr>
      <w:r w:rsidRPr="00960CA3">
        <w:rPr>
          <w:rFonts w:ascii="Times New Roman" w:hAnsi="Times New Roman" w:cs="Times New Roman"/>
          <w:b/>
          <w:sz w:val="24"/>
          <w:szCs w:val="24"/>
        </w:rPr>
        <w:t xml:space="preserve">                                                     </w:t>
      </w:r>
      <w:r>
        <w:rPr>
          <w:rFonts w:ascii="Times New Roman" w:hAnsi="Times New Roman" w:cs="Times New Roman"/>
          <w:b/>
          <w:sz w:val="24"/>
          <w:szCs w:val="24"/>
        </w:rPr>
        <w:t xml:space="preserve">         </w:t>
      </w:r>
    </w:p>
    <w:p w14:paraId="6169DCFD" w14:textId="77777777" w:rsidR="00873CC4" w:rsidRPr="00960CA3" w:rsidRDefault="00873CC4" w:rsidP="00873CC4">
      <w:pPr>
        <w:spacing w:before="240" w:after="240" w:line="360" w:lineRule="auto"/>
        <w:jc w:val="both"/>
        <w:rPr>
          <w:rFonts w:ascii="Times New Roman" w:eastAsia="Times New Roman" w:hAnsi="Times New Roman" w:cs="Times New Roman"/>
          <w:b/>
          <w:sz w:val="24"/>
          <w:szCs w:val="24"/>
        </w:rPr>
      </w:pPr>
      <w:r w:rsidRPr="00960CA3">
        <w:rPr>
          <w:rFonts w:ascii="Times New Roman" w:eastAsia="Times New Roman" w:hAnsi="Times New Roman" w:cs="Times New Roman"/>
          <w:b/>
          <w:sz w:val="24"/>
          <w:szCs w:val="24"/>
        </w:rPr>
        <w:t xml:space="preserve">                                                                 </w:t>
      </w:r>
      <w:bookmarkStart w:id="0" w:name="_GoBack"/>
      <w:bookmarkEnd w:id="0"/>
    </w:p>
    <w:p w14:paraId="0EA4DEBD" w14:textId="77777777" w:rsidR="00873CC4" w:rsidRDefault="00873CC4" w:rsidP="002D7633">
      <w:pPr>
        <w:spacing w:before="240" w:line="360" w:lineRule="auto"/>
        <w:jc w:val="both"/>
        <w:rPr>
          <w:rFonts w:ascii="Times New Roman" w:eastAsia="Times New Roman" w:hAnsi="Times New Roman" w:cs="Times New Roman"/>
          <w:b/>
          <w:sz w:val="24"/>
          <w:szCs w:val="24"/>
        </w:rPr>
      </w:pPr>
    </w:p>
    <w:p w14:paraId="68A2F2FB" w14:textId="77777777" w:rsidR="00873CC4" w:rsidRDefault="00873CC4" w:rsidP="002D7633">
      <w:pPr>
        <w:spacing w:before="240" w:line="360" w:lineRule="auto"/>
        <w:jc w:val="both"/>
        <w:rPr>
          <w:rFonts w:ascii="Times New Roman" w:eastAsia="Times New Roman" w:hAnsi="Times New Roman" w:cs="Times New Roman"/>
          <w:b/>
          <w:sz w:val="24"/>
          <w:szCs w:val="24"/>
        </w:rPr>
      </w:pPr>
    </w:p>
    <w:p w14:paraId="7F55F5F0" w14:textId="6B54C775" w:rsidR="00873CC4" w:rsidRDefault="00873CC4" w:rsidP="002D7633">
      <w:pPr>
        <w:spacing w:before="240" w:line="360" w:lineRule="auto"/>
        <w:jc w:val="both"/>
        <w:rPr>
          <w:rFonts w:ascii="Times New Roman" w:eastAsia="Times New Roman" w:hAnsi="Times New Roman" w:cs="Times New Roman"/>
          <w:b/>
          <w:sz w:val="24"/>
          <w:szCs w:val="24"/>
        </w:rPr>
      </w:pPr>
    </w:p>
    <w:p w14:paraId="2E74C552" w14:textId="77777777" w:rsidR="00E275CF" w:rsidRDefault="00E275CF" w:rsidP="002D7633">
      <w:pPr>
        <w:spacing w:before="240" w:line="360" w:lineRule="auto"/>
        <w:jc w:val="both"/>
        <w:rPr>
          <w:rFonts w:ascii="Times New Roman" w:eastAsia="Times New Roman" w:hAnsi="Times New Roman" w:cs="Times New Roman"/>
          <w:b/>
          <w:sz w:val="24"/>
          <w:szCs w:val="24"/>
        </w:rPr>
      </w:pPr>
    </w:p>
    <w:p w14:paraId="7DBCB12D" w14:textId="77777777" w:rsidR="00873CC4" w:rsidRDefault="00873CC4" w:rsidP="002D7633">
      <w:pPr>
        <w:spacing w:before="240" w:line="360" w:lineRule="auto"/>
        <w:jc w:val="both"/>
        <w:rPr>
          <w:rFonts w:ascii="Times New Roman" w:eastAsia="Times New Roman" w:hAnsi="Times New Roman" w:cs="Times New Roman"/>
          <w:b/>
          <w:sz w:val="24"/>
          <w:szCs w:val="24"/>
        </w:rPr>
      </w:pPr>
    </w:p>
    <w:p w14:paraId="00000002" w14:textId="3BB32F34" w:rsidR="00E34BF0" w:rsidRPr="002D7633" w:rsidRDefault="00D90886" w:rsidP="002D7633">
      <w:pPr>
        <w:spacing w:before="240"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lastRenderedPageBreak/>
        <w:t xml:space="preserve">Question: To what extent can the Employment and Labor Relations Court intervene when issues arise touching on internal mobility and separation? </w:t>
      </w:r>
    </w:p>
    <w:p w14:paraId="00000003" w14:textId="77777777" w:rsidR="00E34BF0" w:rsidRPr="002D7633" w:rsidRDefault="00D90886" w:rsidP="002D7633">
      <w:pPr>
        <w:spacing w:before="240"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t xml:space="preserve">Introduction </w:t>
      </w:r>
    </w:p>
    <w:p w14:paraId="00000004" w14:textId="3454A54F" w:rsidR="00E34BF0" w:rsidRPr="002D7633" w:rsidRDefault="00D90886" w:rsidP="002D7633">
      <w:pPr>
        <w:spacing w:before="240" w:line="360" w:lineRule="auto"/>
        <w:jc w:val="both"/>
        <w:rPr>
          <w:rFonts w:ascii="Times New Roman" w:eastAsia="Times New Roman" w:hAnsi="Times New Roman" w:cs="Times New Roman"/>
          <w:sz w:val="24"/>
          <w:szCs w:val="24"/>
        </w:rPr>
      </w:pPr>
      <w:bookmarkStart w:id="1" w:name="_heading=h.gjdgxs" w:colFirst="0" w:colLast="0"/>
      <w:bookmarkEnd w:id="1"/>
      <w:r w:rsidRPr="002D7633">
        <w:rPr>
          <w:rFonts w:ascii="Times New Roman" w:eastAsia="Times New Roman" w:hAnsi="Times New Roman" w:cs="Times New Roman"/>
          <w:sz w:val="24"/>
          <w:szCs w:val="24"/>
        </w:rPr>
        <w:t xml:space="preserve">Internal mobility relates to the movement of employees within the </w:t>
      </w:r>
      <w:r w:rsidR="002D7633" w:rsidRPr="002D7633">
        <w:rPr>
          <w:rFonts w:ascii="Times New Roman" w:eastAsia="Times New Roman" w:hAnsi="Times New Roman" w:cs="Times New Roman"/>
          <w:sz w:val="24"/>
          <w:szCs w:val="24"/>
        </w:rPr>
        <w:t>organization</w:t>
      </w:r>
      <w:r w:rsidRPr="002D7633">
        <w:rPr>
          <w:rFonts w:ascii="Times New Roman" w:eastAsia="Times New Roman" w:hAnsi="Times New Roman" w:cs="Times New Roman"/>
          <w:sz w:val="24"/>
          <w:szCs w:val="24"/>
        </w:rPr>
        <w:t xml:space="preserve">. The process provides for the </w:t>
      </w:r>
      <w:r w:rsidR="002D7633" w:rsidRPr="002D7633">
        <w:rPr>
          <w:rFonts w:ascii="Times New Roman" w:eastAsia="Times New Roman" w:hAnsi="Times New Roman" w:cs="Times New Roman"/>
          <w:sz w:val="24"/>
          <w:szCs w:val="24"/>
        </w:rPr>
        <w:t>mobilization</w:t>
      </w:r>
      <w:r w:rsidRPr="002D7633">
        <w:rPr>
          <w:rFonts w:ascii="Times New Roman" w:eastAsia="Times New Roman" w:hAnsi="Times New Roman" w:cs="Times New Roman"/>
          <w:sz w:val="24"/>
          <w:szCs w:val="24"/>
        </w:rPr>
        <w:t xml:space="preserve"> of talent from one role to another at leadership, professional and operational levels. On the other hand, separation refers to the situation where the service agreement between an employee and his </w:t>
      </w:r>
      <w:r w:rsidR="002D7633" w:rsidRPr="002D7633">
        <w:rPr>
          <w:rFonts w:ascii="Times New Roman" w:eastAsia="Times New Roman" w:hAnsi="Times New Roman" w:cs="Times New Roman"/>
          <w:sz w:val="24"/>
          <w:szCs w:val="24"/>
        </w:rPr>
        <w:t>organization</w:t>
      </w:r>
      <w:r w:rsidRPr="002D7633">
        <w:rPr>
          <w:rFonts w:ascii="Times New Roman" w:eastAsia="Times New Roman" w:hAnsi="Times New Roman" w:cs="Times New Roman"/>
          <w:sz w:val="24"/>
          <w:szCs w:val="24"/>
        </w:rPr>
        <w:t xml:space="preserve"> ends and the employee leaves the </w:t>
      </w:r>
      <w:r w:rsidR="002D7633" w:rsidRPr="002D7633">
        <w:rPr>
          <w:rFonts w:ascii="Times New Roman" w:eastAsia="Times New Roman" w:hAnsi="Times New Roman" w:cs="Times New Roman"/>
          <w:sz w:val="24"/>
          <w:szCs w:val="24"/>
        </w:rPr>
        <w:t>organization</w:t>
      </w:r>
      <w:r w:rsidRPr="002D7633">
        <w:rPr>
          <w:rFonts w:ascii="Times New Roman" w:eastAsia="Times New Roman" w:hAnsi="Times New Roman" w:cs="Times New Roman"/>
          <w:sz w:val="24"/>
          <w:szCs w:val="24"/>
        </w:rPr>
        <w:t xml:space="preserve">. </w:t>
      </w:r>
      <w:proofErr w:type="gramStart"/>
      <w:r w:rsidRPr="002D7633">
        <w:rPr>
          <w:rFonts w:ascii="Times New Roman" w:eastAsia="Times New Roman" w:hAnsi="Times New Roman" w:cs="Times New Roman"/>
          <w:sz w:val="24"/>
          <w:szCs w:val="24"/>
        </w:rPr>
        <w:t>The employment relationship may be ended voluntarily by someone moving elsewhere or finishing at the end of a career on retirement</w:t>
      </w:r>
      <w:proofErr w:type="gramEnd"/>
      <w:r w:rsidRPr="002D7633">
        <w:rPr>
          <w:rFonts w:ascii="Times New Roman" w:eastAsia="Times New Roman" w:hAnsi="Times New Roman" w:cs="Times New Roman"/>
          <w:sz w:val="24"/>
          <w:szCs w:val="24"/>
        </w:rPr>
        <w:t>.</w:t>
      </w:r>
      <w:r w:rsidRPr="002D7633">
        <w:rPr>
          <w:rFonts w:ascii="Times New Roman" w:eastAsia="Times New Roman" w:hAnsi="Times New Roman" w:cs="Times New Roman"/>
          <w:sz w:val="24"/>
          <w:szCs w:val="24"/>
          <w:vertAlign w:val="superscript"/>
        </w:rPr>
        <w:footnoteReference w:id="1"/>
      </w:r>
    </w:p>
    <w:p w14:paraId="00000005" w14:textId="77777777" w:rsidR="00E34BF0" w:rsidRPr="002D7633" w:rsidRDefault="00D90886" w:rsidP="002D7633">
      <w:pPr>
        <w:spacing w:before="240" w:line="360" w:lineRule="auto"/>
        <w:jc w:val="both"/>
        <w:rPr>
          <w:rFonts w:ascii="Times New Roman" w:eastAsia="Times New Roman" w:hAnsi="Times New Roman" w:cs="Times New Roman"/>
          <w:sz w:val="24"/>
          <w:szCs w:val="24"/>
          <w:vertAlign w:val="superscript"/>
        </w:rPr>
      </w:pPr>
      <w:r w:rsidRPr="002D7633">
        <w:rPr>
          <w:rFonts w:ascii="Times New Roman" w:eastAsia="Times New Roman" w:hAnsi="Times New Roman" w:cs="Times New Roman"/>
          <w:sz w:val="24"/>
          <w:szCs w:val="24"/>
        </w:rPr>
        <w:t xml:space="preserve">Separation can be voluntary through resignation for instance, or involuntary where an employer decides to terminate its relationship with an employee using methods such as retrenchment due to economic necessity. There is a need for separation processes to </w:t>
      </w:r>
      <w:proofErr w:type="gramStart"/>
      <w:r w:rsidRPr="002D7633">
        <w:rPr>
          <w:rFonts w:ascii="Times New Roman" w:eastAsia="Times New Roman" w:hAnsi="Times New Roman" w:cs="Times New Roman"/>
          <w:sz w:val="24"/>
          <w:szCs w:val="24"/>
        </w:rPr>
        <w:t>be undertaken</w:t>
      </w:r>
      <w:proofErr w:type="gramEnd"/>
      <w:r w:rsidRPr="002D7633">
        <w:rPr>
          <w:rFonts w:ascii="Times New Roman" w:eastAsia="Times New Roman" w:hAnsi="Times New Roman" w:cs="Times New Roman"/>
          <w:sz w:val="24"/>
          <w:szCs w:val="24"/>
        </w:rPr>
        <w:t xml:space="preserve"> in a structured, informed, and sensitive manner that not only meets legal standards but also to the largest extent, benefits both parties. If properly </w:t>
      </w:r>
      <w:proofErr w:type="gramStart"/>
      <w:r w:rsidRPr="002D7633">
        <w:rPr>
          <w:rFonts w:ascii="Times New Roman" w:eastAsia="Times New Roman" w:hAnsi="Times New Roman" w:cs="Times New Roman"/>
          <w:sz w:val="24"/>
          <w:szCs w:val="24"/>
        </w:rPr>
        <w:t>conducted</w:t>
      </w:r>
      <w:proofErr w:type="gramEnd"/>
      <w:r w:rsidRPr="002D7633">
        <w:rPr>
          <w:rFonts w:ascii="Times New Roman" w:eastAsia="Times New Roman" w:hAnsi="Times New Roman" w:cs="Times New Roman"/>
          <w:sz w:val="24"/>
          <w:szCs w:val="24"/>
        </w:rPr>
        <w:t xml:space="preserve"> and exercised the process of separation ensures a smooth transition in the organisation.</w:t>
      </w:r>
      <w:r w:rsidRPr="002D7633">
        <w:rPr>
          <w:rFonts w:ascii="Times New Roman" w:eastAsia="Times New Roman" w:hAnsi="Times New Roman" w:cs="Times New Roman"/>
          <w:sz w:val="24"/>
          <w:szCs w:val="24"/>
          <w:vertAlign w:val="superscript"/>
        </w:rPr>
        <w:footnoteReference w:id="2"/>
      </w:r>
    </w:p>
    <w:p w14:paraId="00000007" w14:textId="3A62C86A" w:rsidR="00E34BF0" w:rsidRPr="002D7633" w:rsidRDefault="00D90886" w:rsidP="002D7633">
      <w:pPr>
        <w:spacing w:before="240"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Forms of internal mobility and separation undeniably go into the core of an employee-employer relationship and as such are amenable for adjudication in light of the constitutional right of fair labour practices under Article 41 of the Constitution.</w:t>
      </w:r>
      <w:r w:rsidRPr="002D7633">
        <w:rPr>
          <w:rFonts w:ascii="Times New Roman" w:eastAsia="Times New Roman" w:hAnsi="Times New Roman" w:cs="Times New Roman"/>
          <w:sz w:val="24"/>
          <w:szCs w:val="24"/>
          <w:vertAlign w:val="superscript"/>
        </w:rPr>
        <w:footnoteReference w:id="3"/>
      </w:r>
      <w:r w:rsidRPr="002D7633">
        <w:rPr>
          <w:rFonts w:ascii="Times New Roman" w:eastAsia="Times New Roman" w:hAnsi="Times New Roman" w:cs="Times New Roman"/>
          <w:sz w:val="24"/>
          <w:szCs w:val="24"/>
        </w:rPr>
        <w:t xml:space="preserve"> In this regard and more specifically, an employer should ensure that they do not take certain actions that will be construed as unfair to the </w:t>
      </w:r>
      <w:proofErr w:type="gramStart"/>
      <w:r w:rsidRPr="002D7633">
        <w:rPr>
          <w:rFonts w:ascii="Times New Roman" w:eastAsia="Times New Roman" w:hAnsi="Times New Roman" w:cs="Times New Roman"/>
          <w:sz w:val="24"/>
          <w:szCs w:val="24"/>
        </w:rPr>
        <w:t>employee or that violate any legislation protecting the employees</w:t>
      </w:r>
      <w:proofErr w:type="gramEnd"/>
      <w:r w:rsidRPr="002D7633">
        <w:rPr>
          <w:rFonts w:ascii="Times New Roman" w:eastAsia="Times New Roman" w:hAnsi="Times New Roman" w:cs="Times New Roman"/>
          <w:sz w:val="24"/>
          <w:szCs w:val="24"/>
        </w:rPr>
        <w:t xml:space="preserve"> or that are antithetical to the Constitutional right to fair labour practices. This write-up entertains the extent to which the Employment and Labor Relations Court</w:t>
      </w:r>
      <w:r w:rsidR="001C01D5" w:rsidRPr="002D7633">
        <w:rPr>
          <w:rFonts w:ascii="Times New Roman" w:eastAsia="Times New Roman" w:hAnsi="Times New Roman" w:cs="Times New Roman"/>
          <w:sz w:val="24"/>
          <w:szCs w:val="24"/>
        </w:rPr>
        <w:t>, herein after ELRC</w:t>
      </w:r>
      <w:r w:rsidRPr="002D7633">
        <w:rPr>
          <w:rFonts w:ascii="Times New Roman" w:eastAsia="Times New Roman" w:hAnsi="Times New Roman" w:cs="Times New Roman"/>
          <w:sz w:val="24"/>
          <w:szCs w:val="24"/>
        </w:rPr>
        <w:t xml:space="preserve"> can intervene in matters of internal mobility and separation and response. It takes the position that to the extent that internal mobility </w:t>
      </w:r>
      <w:r w:rsidRPr="002D7633">
        <w:rPr>
          <w:rFonts w:ascii="Times New Roman" w:eastAsia="Times New Roman" w:hAnsi="Times New Roman" w:cs="Times New Roman"/>
          <w:sz w:val="24"/>
          <w:szCs w:val="24"/>
        </w:rPr>
        <w:lastRenderedPageBreak/>
        <w:t xml:space="preserve">and separation conflict with the right to fair labour practices and the rights of an employee in such arrangements, the ELRC has full jurisdiction to intervene. </w:t>
      </w:r>
    </w:p>
    <w:p w14:paraId="00000008" w14:textId="77777777" w:rsidR="00E34BF0" w:rsidRPr="002D7633" w:rsidRDefault="00D90886" w:rsidP="002D7633">
      <w:pPr>
        <w:spacing w:before="240"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t>INTERNAL MOBILITY</w:t>
      </w:r>
    </w:p>
    <w:p w14:paraId="00000009" w14:textId="77777777" w:rsidR="00E34BF0" w:rsidRPr="002D7633" w:rsidRDefault="00D90886" w:rsidP="002D7633">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sidRPr="002D7633">
        <w:rPr>
          <w:rFonts w:ascii="Times New Roman" w:eastAsia="Times New Roman" w:hAnsi="Times New Roman" w:cs="Times New Roman"/>
          <w:b/>
          <w:color w:val="000000"/>
          <w:sz w:val="24"/>
          <w:szCs w:val="24"/>
        </w:rPr>
        <w:t>P</w:t>
      </w:r>
      <w:r w:rsidRPr="002D7633">
        <w:rPr>
          <w:rFonts w:ascii="Times New Roman" w:eastAsia="Times New Roman" w:hAnsi="Times New Roman" w:cs="Times New Roman"/>
          <w:b/>
          <w:sz w:val="24"/>
          <w:szCs w:val="24"/>
        </w:rPr>
        <w:t>romotion</w:t>
      </w:r>
    </w:p>
    <w:p w14:paraId="0000000A" w14:textId="3C12CD6B" w:rsidR="00E34BF0" w:rsidRPr="002D7633" w:rsidRDefault="00D90886" w:rsidP="002D7633">
      <w:pPr>
        <w:spacing w:line="360" w:lineRule="auto"/>
        <w:jc w:val="both"/>
        <w:rPr>
          <w:rFonts w:ascii="Times New Roman" w:eastAsia="Times New Roman" w:hAnsi="Times New Roman" w:cs="Times New Roman"/>
          <w:sz w:val="24"/>
          <w:szCs w:val="24"/>
          <w:vertAlign w:val="superscript"/>
        </w:rPr>
      </w:pPr>
      <w:r w:rsidRPr="002D7633">
        <w:rPr>
          <w:rFonts w:ascii="Times New Roman" w:eastAsia="Times New Roman" w:hAnsi="Times New Roman" w:cs="Times New Roman"/>
          <w:sz w:val="24"/>
          <w:szCs w:val="24"/>
        </w:rPr>
        <w:t xml:space="preserve">Promotion is the act by which an employer gives an employee a superior position with an increase in salary, higher level of responsibilities or a new job description. </w:t>
      </w:r>
      <w:proofErr w:type="gramStart"/>
      <w:r w:rsidRPr="002D7633">
        <w:rPr>
          <w:rFonts w:ascii="Times New Roman" w:eastAsia="Times New Roman" w:hAnsi="Times New Roman" w:cs="Times New Roman"/>
          <w:sz w:val="24"/>
          <w:szCs w:val="24"/>
        </w:rPr>
        <w:t>Every employer has a duty to promote the advancement of their</w:t>
      </w:r>
      <w:proofErr w:type="gramEnd"/>
      <w:r w:rsidRPr="002D7633">
        <w:rPr>
          <w:rFonts w:ascii="Times New Roman" w:eastAsia="Times New Roman" w:hAnsi="Times New Roman" w:cs="Times New Roman"/>
          <w:sz w:val="24"/>
          <w:szCs w:val="24"/>
        </w:rPr>
        <w:t xml:space="preserve"> employees through promotion. This promotion ought to be carried out with due regard to the principles of fairness, non-discri</w:t>
      </w:r>
      <w:r w:rsidR="001C01D5" w:rsidRPr="002D7633">
        <w:rPr>
          <w:rFonts w:ascii="Times New Roman" w:eastAsia="Times New Roman" w:hAnsi="Times New Roman" w:cs="Times New Roman"/>
          <w:sz w:val="24"/>
          <w:szCs w:val="24"/>
        </w:rPr>
        <w:t>mination, equality, and equity.</w:t>
      </w:r>
      <w:r w:rsidRPr="002D7633">
        <w:rPr>
          <w:rFonts w:ascii="Times New Roman" w:eastAsia="Times New Roman" w:hAnsi="Times New Roman" w:cs="Times New Roman"/>
          <w:sz w:val="24"/>
          <w:szCs w:val="24"/>
          <w:vertAlign w:val="superscript"/>
        </w:rPr>
        <w:footnoteReference w:id="4"/>
      </w:r>
    </w:p>
    <w:p w14:paraId="5D8BCC41" w14:textId="77777777" w:rsidR="001C01D5" w:rsidRPr="002D7633" w:rsidRDefault="00D90886" w:rsidP="002D7633">
      <w:pPr>
        <w:spacing w:line="360" w:lineRule="auto"/>
        <w:jc w:val="both"/>
        <w:rPr>
          <w:rFonts w:ascii="Times New Roman" w:eastAsia="Times New Roman" w:hAnsi="Times New Roman" w:cs="Times New Roman"/>
          <w:color w:val="000000"/>
          <w:sz w:val="24"/>
          <w:szCs w:val="24"/>
        </w:rPr>
      </w:pPr>
      <w:r w:rsidRPr="002D7633">
        <w:rPr>
          <w:rFonts w:ascii="Times New Roman" w:eastAsia="Times New Roman" w:hAnsi="Times New Roman" w:cs="Times New Roman"/>
          <w:sz w:val="24"/>
          <w:szCs w:val="24"/>
        </w:rPr>
        <w:t>There exist three main types of promotion</w:t>
      </w:r>
      <w:proofErr w:type="gramStart"/>
      <w:r w:rsidRPr="002D7633">
        <w:rPr>
          <w:rFonts w:ascii="Times New Roman" w:eastAsia="Times New Roman" w:hAnsi="Times New Roman" w:cs="Times New Roman"/>
          <w:sz w:val="24"/>
          <w:szCs w:val="24"/>
        </w:rPr>
        <w:t>;</w:t>
      </w:r>
      <w:proofErr w:type="gramEnd"/>
      <w:r w:rsidRPr="002D7633">
        <w:rPr>
          <w:rFonts w:ascii="Times New Roman" w:eastAsia="Times New Roman" w:hAnsi="Times New Roman" w:cs="Times New Roman"/>
          <w:sz w:val="24"/>
          <w:szCs w:val="24"/>
        </w:rPr>
        <w:t xml:space="preserve"> horizontal promotion, vertical promotion and diagonal promotion. In horizontal promotion, </w:t>
      </w:r>
      <w:r w:rsidRPr="002D7633">
        <w:rPr>
          <w:rFonts w:ascii="Times New Roman" w:eastAsia="Times New Roman" w:hAnsi="Times New Roman" w:cs="Times New Roman"/>
          <w:color w:val="000000"/>
          <w:sz w:val="24"/>
          <w:szCs w:val="24"/>
        </w:rPr>
        <w:t>an employee moves to a new position at the same level within the organi</w:t>
      </w:r>
      <w:r w:rsidRPr="002D7633">
        <w:rPr>
          <w:rFonts w:ascii="Times New Roman" w:eastAsia="Times New Roman" w:hAnsi="Times New Roman" w:cs="Times New Roman"/>
          <w:sz w:val="24"/>
          <w:szCs w:val="24"/>
        </w:rPr>
        <w:t>s</w:t>
      </w:r>
      <w:r w:rsidRPr="002D7633">
        <w:rPr>
          <w:rFonts w:ascii="Times New Roman" w:eastAsia="Times New Roman" w:hAnsi="Times New Roman" w:cs="Times New Roman"/>
          <w:color w:val="000000"/>
          <w:sz w:val="24"/>
          <w:szCs w:val="24"/>
        </w:rPr>
        <w:t>ation. It entails an increase in responsibility, pay and designation but no shift in job classification.</w:t>
      </w:r>
      <w:r w:rsidRPr="002D7633">
        <w:rPr>
          <w:rFonts w:ascii="Times New Roman" w:eastAsia="Times New Roman" w:hAnsi="Times New Roman" w:cs="Times New Roman"/>
          <w:color w:val="000000"/>
          <w:sz w:val="24"/>
          <w:szCs w:val="24"/>
          <w:vertAlign w:val="superscript"/>
        </w:rPr>
        <w:footnoteReference w:id="5"/>
      </w:r>
      <w:r w:rsidRPr="002D7633">
        <w:rPr>
          <w:rFonts w:ascii="Times New Roman" w:eastAsia="Times New Roman" w:hAnsi="Times New Roman" w:cs="Times New Roman"/>
          <w:color w:val="000000"/>
          <w:sz w:val="24"/>
          <w:szCs w:val="24"/>
        </w:rPr>
        <w:t xml:space="preserve"> Its main purpose is to reward employees for their hard work and dedication. It also </w:t>
      </w:r>
      <w:r w:rsidRPr="002D7633">
        <w:rPr>
          <w:rFonts w:ascii="Times New Roman" w:eastAsia="Times New Roman" w:hAnsi="Times New Roman" w:cs="Times New Roman"/>
          <w:sz w:val="24"/>
          <w:szCs w:val="24"/>
        </w:rPr>
        <w:t>allows them</w:t>
      </w:r>
      <w:r w:rsidRPr="002D7633">
        <w:rPr>
          <w:rFonts w:ascii="Times New Roman" w:eastAsia="Times New Roman" w:hAnsi="Times New Roman" w:cs="Times New Roman"/>
          <w:color w:val="000000"/>
          <w:sz w:val="24"/>
          <w:szCs w:val="24"/>
        </w:rPr>
        <w:t xml:space="preserve"> to continue developing their skills.</w:t>
      </w:r>
      <w:r w:rsidRPr="002D7633">
        <w:rPr>
          <w:rFonts w:ascii="Times New Roman" w:eastAsia="Times New Roman" w:hAnsi="Times New Roman" w:cs="Times New Roman"/>
          <w:color w:val="000000"/>
          <w:sz w:val="24"/>
          <w:szCs w:val="24"/>
          <w:vertAlign w:val="superscript"/>
        </w:rPr>
        <w:footnoteReference w:id="6"/>
      </w:r>
      <w:r w:rsidRPr="002D7633">
        <w:rPr>
          <w:rFonts w:ascii="Times New Roman" w:eastAsia="Times New Roman" w:hAnsi="Times New Roman" w:cs="Times New Roman"/>
          <w:sz w:val="24"/>
          <w:szCs w:val="24"/>
        </w:rPr>
        <w:t xml:space="preserve"> Further, it </w:t>
      </w:r>
      <w:r w:rsidRPr="002D7633">
        <w:rPr>
          <w:rFonts w:ascii="Times New Roman" w:eastAsia="Times New Roman" w:hAnsi="Times New Roman" w:cs="Times New Roman"/>
          <w:color w:val="000000"/>
          <w:sz w:val="24"/>
          <w:szCs w:val="24"/>
        </w:rPr>
        <w:t>aids in improving communication in the workplace while</w:t>
      </w:r>
      <w:r w:rsidRPr="002D7633">
        <w:rPr>
          <w:rFonts w:ascii="Times New Roman" w:eastAsia="Times New Roman" w:hAnsi="Times New Roman" w:cs="Times New Roman"/>
          <w:sz w:val="24"/>
          <w:szCs w:val="24"/>
        </w:rPr>
        <w:t xml:space="preserve"> </w:t>
      </w:r>
      <w:r w:rsidRPr="002D7633">
        <w:rPr>
          <w:rFonts w:ascii="Times New Roman" w:eastAsia="Times New Roman" w:hAnsi="Times New Roman" w:cs="Times New Roman"/>
          <w:color w:val="000000"/>
          <w:sz w:val="24"/>
          <w:szCs w:val="24"/>
        </w:rPr>
        <w:t>ensuring that bonds and relationships within the department stay intact.</w:t>
      </w:r>
      <w:r w:rsidRPr="002D7633">
        <w:rPr>
          <w:rFonts w:ascii="Times New Roman" w:eastAsia="Times New Roman" w:hAnsi="Times New Roman" w:cs="Times New Roman"/>
          <w:sz w:val="24"/>
          <w:szCs w:val="24"/>
        </w:rPr>
        <w:t xml:space="preserve"> In </w:t>
      </w:r>
      <w:r w:rsidRPr="00873CC4">
        <w:rPr>
          <w:rFonts w:ascii="Times New Roman" w:eastAsia="Times New Roman" w:hAnsi="Times New Roman" w:cs="Times New Roman"/>
          <w:sz w:val="24"/>
          <w:szCs w:val="24"/>
        </w:rPr>
        <w:t>vertical promotion</w:t>
      </w:r>
      <w:r w:rsidRPr="00322E9C">
        <w:rPr>
          <w:rFonts w:ascii="Times New Roman" w:eastAsia="Times New Roman" w:hAnsi="Times New Roman" w:cs="Times New Roman"/>
          <w:b/>
          <w:sz w:val="24"/>
          <w:szCs w:val="24"/>
        </w:rPr>
        <w:t>,</w:t>
      </w:r>
      <w:r w:rsidRPr="002D7633">
        <w:rPr>
          <w:rFonts w:ascii="Times New Roman" w:eastAsia="Times New Roman" w:hAnsi="Times New Roman" w:cs="Times New Roman"/>
          <w:sz w:val="24"/>
          <w:szCs w:val="24"/>
        </w:rPr>
        <w:t xml:space="preserve"> </w:t>
      </w:r>
      <w:r w:rsidRPr="002D7633">
        <w:rPr>
          <w:rFonts w:ascii="Times New Roman" w:eastAsia="Times New Roman" w:hAnsi="Times New Roman" w:cs="Times New Roman"/>
          <w:color w:val="000000"/>
          <w:sz w:val="24"/>
          <w:szCs w:val="24"/>
        </w:rPr>
        <w:t xml:space="preserve">an employee </w:t>
      </w:r>
      <w:proofErr w:type="gramStart"/>
      <w:r w:rsidRPr="002D7633">
        <w:rPr>
          <w:rFonts w:ascii="Times New Roman" w:eastAsia="Times New Roman" w:hAnsi="Times New Roman" w:cs="Times New Roman"/>
          <w:color w:val="000000"/>
          <w:sz w:val="24"/>
          <w:szCs w:val="24"/>
        </w:rPr>
        <w:t>is moved</w:t>
      </w:r>
      <w:proofErr w:type="gramEnd"/>
      <w:r w:rsidRPr="002D7633">
        <w:rPr>
          <w:rFonts w:ascii="Times New Roman" w:eastAsia="Times New Roman" w:hAnsi="Times New Roman" w:cs="Times New Roman"/>
          <w:color w:val="000000"/>
          <w:sz w:val="24"/>
          <w:szCs w:val="24"/>
        </w:rPr>
        <w:t xml:space="preserve"> to a higher level in the hi</w:t>
      </w:r>
      <w:r w:rsidR="001C01D5" w:rsidRPr="002D7633">
        <w:rPr>
          <w:rFonts w:ascii="Times New Roman" w:eastAsia="Times New Roman" w:hAnsi="Times New Roman" w:cs="Times New Roman"/>
          <w:color w:val="000000"/>
          <w:sz w:val="24"/>
          <w:szCs w:val="24"/>
        </w:rPr>
        <w:t xml:space="preserve">erarchy while also receiving </w:t>
      </w:r>
      <w:r w:rsidRPr="002D7633">
        <w:rPr>
          <w:rFonts w:ascii="Times New Roman" w:eastAsia="Times New Roman" w:hAnsi="Times New Roman" w:cs="Times New Roman"/>
          <w:color w:val="000000"/>
          <w:sz w:val="24"/>
          <w:szCs w:val="24"/>
        </w:rPr>
        <w:t>increase in pay, status and responsibility.</w:t>
      </w:r>
      <w:r w:rsidRPr="002D7633">
        <w:rPr>
          <w:rFonts w:ascii="Times New Roman" w:eastAsia="Times New Roman" w:hAnsi="Times New Roman" w:cs="Times New Roman"/>
          <w:color w:val="000000"/>
          <w:sz w:val="24"/>
          <w:szCs w:val="24"/>
          <w:vertAlign w:val="superscript"/>
        </w:rPr>
        <w:footnoteReference w:id="7"/>
      </w:r>
      <w:r w:rsidRPr="002D7633">
        <w:rPr>
          <w:rFonts w:ascii="Times New Roman" w:eastAsia="Times New Roman" w:hAnsi="Times New Roman" w:cs="Times New Roman"/>
          <w:sz w:val="24"/>
          <w:szCs w:val="24"/>
        </w:rPr>
        <w:t xml:space="preserve"> Usually, it </w:t>
      </w:r>
      <w:proofErr w:type="gramStart"/>
      <w:r w:rsidRPr="002D7633">
        <w:rPr>
          <w:rFonts w:ascii="Times New Roman" w:eastAsia="Times New Roman" w:hAnsi="Times New Roman" w:cs="Times New Roman"/>
          <w:sz w:val="24"/>
          <w:szCs w:val="24"/>
        </w:rPr>
        <w:t>is reserved</w:t>
      </w:r>
      <w:proofErr w:type="gramEnd"/>
      <w:r w:rsidRPr="002D7633">
        <w:rPr>
          <w:rFonts w:ascii="Times New Roman" w:eastAsia="Times New Roman" w:hAnsi="Times New Roman" w:cs="Times New Roman"/>
          <w:sz w:val="24"/>
          <w:szCs w:val="24"/>
        </w:rPr>
        <w:t xml:space="preserve"> </w:t>
      </w:r>
      <w:r w:rsidRPr="002D7633">
        <w:rPr>
          <w:rFonts w:ascii="Times New Roman" w:eastAsia="Times New Roman" w:hAnsi="Times New Roman" w:cs="Times New Roman"/>
          <w:color w:val="000000"/>
          <w:sz w:val="24"/>
          <w:szCs w:val="24"/>
        </w:rPr>
        <w:t>for employees who have excelled in their current role and have demonstrated the potential to take on more challenging assignments. The main benefit of this type of promotion is that it motivates employees to give their best performance.</w:t>
      </w:r>
      <w:r w:rsidRPr="002D7633">
        <w:rPr>
          <w:rFonts w:ascii="Times New Roman" w:eastAsia="Times New Roman" w:hAnsi="Times New Roman" w:cs="Times New Roman"/>
          <w:sz w:val="24"/>
          <w:szCs w:val="24"/>
        </w:rPr>
        <w:t xml:space="preserve"> In diagonal promotion, </w:t>
      </w:r>
      <w:r w:rsidRPr="002D7633">
        <w:rPr>
          <w:rFonts w:ascii="Times New Roman" w:eastAsia="Times New Roman" w:hAnsi="Times New Roman" w:cs="Times New Roman"/>
          <w:color w:val="000000"/>
          <w:sz w:val="24"/>
          <w:szCs w:val="24"/>
        </w:rPr>
        <w:t xml:space="preserve">an employee moves to a new position that </w:t>
      </w:r>
      <w:proofErr w:type="gramStart"/>
      <w:r w:rsidRPr="002D7633">
        <w:rPr>
          <w:rFonts w:ascii="Times New Roman" w:eastAsia="Times New Roman" w:hAnsi="Times New Roman" w:cs="Times New Roman"/>
          <w:color w:val="000000"/>
          <w:sz w:val="24"/>
          <w:szCs w:val="24"/>
        </w:rPr>
        <w:t>isn't</w:t>
      </w:r>
      <w:proofErr w:type="gramEnd"/>
      <w:r w:rsidRPr="002D7633">
        <w:rPr>
          <w:rFonts w:ascii="Times New Roman" w:eastAsia="Times New Roman" w:hAnsi="Times New Roman" w:cs="Times New Roman"/>
          <w:color w:val="000000"/>
          <w:sz w:val="24"/>
          <w:szCs w:val="24"/>
        </w:rPr>
        <w:t xml:space="preserve"> in the same department or division as their current position.</w:t>
      </w:r>
      <w:r w:rsidRPr="002D7633">
        <w:rPr>
          <w:rFonts w:ascii="Times New Roman" w:eastAsia="Times New Roman" w:hAnsi="Times New Roman" w:cs="Times New Roman"/>
          <w:color w:val="000000"/>
          <w:sz w:val="24"/>
          <w:szCs w:val="24"/>
          <w:vertAlign w:val="superscript"/>
        </w:rPr>
        <w:footnoteReference w:id="8"/>
      </w:r>
      <w:r w:rsidRPr="002D7633">
        <w:rPr>
          <w:rFonts w:ascii="Times New Roman" w:eastAsia="Times New Roman" w:hAnsi="Times New Roman" w:cs="Times New Roman"/>
          <w:color w:val="000000"/>
          <w:sz w:val="24"/>
          <w:szCs w:val="24"/>
        </w:rPr>
        <w:t xml:space="preserve"> </w:t>
      </w:r>
      <w:proofErr w:type="gramStart"/>
      <w:r w:rsidRPr="002D7633">
        <w:rPr>
          <w:rFonts w:ascii="Times New Roman" w:eastAsia="Times New Roman" w:hAnsi="Times New Roman" w:cs="Times New Roman"/>
          <w:color w:val="000000"/>
          <w:sz w:val="24"/>
          <w:szCs w:val="24"/>
        </w:rPr>
        <w:t>This aids</w:t>
      </w:r>
      <w:proofErr w:type="gramEnd"/>
      <w:r w:rsidRPr="002D7633">
        <w:rPr>
          <w:rFonts w:ascii="Times New Roman" w:eastAsia="Times New Roman" w:hAnsi="Times New Roman" w:cs="Times New Roman"/>
          <w:color w:val="000000"/>
          <w:sz w:val="24"/>
          <w:szCs w:val="24"/>
        </w:rPr>
        <w:t xml:space="preserve"> with development of skills that subsequently helps employees grow their careers. </w:t>
      </w:r>
    </w:p>
    <w:p w14:paraId="3B04CCD6" w14:textId="5727B194" w:rsidR="001C01D5" w:rsidRPr="002D7633" w:rsidRDefault="001C01D5" w:rsidP="002D7633">
      <w:pPr>
        <w:spacing w:line="360" w:lineRule="auto"/>
        <w:jc w:val="both"/>
        <w:rPr>
          <w:rFonts w:ascii="Times New Roman" w:eastAsia="Times New Roman" w:hAnsi="Times New Roman" w:cs="Times New Roman"/>
          <w:color w:val="000000"/>
          <w:sz w:val="24"/>
          <w:szCs w:val="24"/>
        </w:rPr>
      </w:pPr>
      <w:r w:rsidRPr="002D7633">
        <w:rPr>
          <w:rFonts w:ascii="Times New Roman" w:hAnsi="Times New Roman" w:cs="Times New Roman"/>
          <w:sz w:val="24"/>
          <w:szCs w:val="24"/>
        </w:rPr>
        <w:t xml:space="preserve">During promotions within an organization, merit and seniority often heavily influence decisions. Senior employees typically receive priority when promotion opportunities arise. Mary </w:t>
      </w:r>
      <w:proofErr w:type="spellStart"/>
      <w:r w:rsidRPr="002D7633">
        <w:rPr>
          <w:rFonts w:ascii="Times New Roman" w:hAnsi="Times New Roman" w:cs="Times New Roman"/>
          <w:sz w:val="24"/>
          <w:szCs w:val="24"/>
        </w:rPr>
        <w:t>Kimari</w:t>
      </w:r>
      <w:proofErr w:type="spellEnd"/>
      <w:r w:rsidRPr="002D7633">
        <w:rPr>
          <w:rFonts w:ascii="Times New Roman" w:hAnsi="Times New Roman" w:cs="Times New Roman"/>
          <w:sz w:val="24"/>
          <w:szCs w:val="24"/>
        </w:rPr>
        <w:t xml:space="preserve"> outlines the principle of impartiality in promotions as ensuring a fair balance between an </w:t>
      </w:r>
      <w:r w:rsidRPr="002D7633">
        <w:rPr>
          <w:rFonts w:ascii="Times New Roman" w:hAnsi="Times New Roman" w:cs="Times New Roman"/>
          <w:sz w:val="24"/>
          <w:szCs w:val="24"/>
        </w:rPr>
        <w:lastRenderedPageBreak/>
        <w:t>employee's merit and seniority. Additionally, she introduces the principle of consistency, which underscores the systematic and organized approach to promotions.</w:t>
      </w:r>
    </w:p>
    <w:p w14:paraId="0000000D" w14:textId="0995A8F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t>Promotion and ELRC</w:t>
      </w:r>
    </w:p>
    <w:p w14:paraId="0000000E" w14:textId="569DB2AD" w:rsidR="00E34BF0" w:rsidRPr="002D7633" w:rsidRDefault="00D90886" w:rsidP="002D7633">
      <w:pPr>
        <w:spacing w:line="360" w:lineRule="auto"/>
        <w:jc w:val="both"/>
        <w:rPr>
          <w:rFonts w:ascii="Times New Roman" w:eastAsia="Times New Roman" w:hAnsi="Times New Roman" w:cs="Times New Roman"/>
          <w:color w:val="000000"/>
          <w:sz w:val="24"/>
          <w:szCs w:val="24"/>
        </w:rPr>
      </w:pPr>
      <w:r w:rsidRPr="002D7633">
        <w:rPr>
          <w:rFonts w:ascii="Times New Roman" w:eastAsia="Times New Roman" w:hAnsi="Times New Roman" w:cs="Times New Roman"/>
          <w:sz w:val="24"/>
          <w:szCs w:val="24"/>
        </w:rPr>
        <w:t xml:space="preserve">The jurisdiction of the Employment and Labour Relations Court is </w:t>
      </w:r>
      <w:r w:rsidR="00322E9C">
        <w:rPr>
          <w:rFonts w:ascii="Times New Roman" w:eastAsia="Times New Roman" w:hAnsi="Times New Roman" w:cs="Times New Roman"/>
          <w:sz w:val="24"/>
          <w:szCs w:val="24"/>
        </w:rPr>
        <w:t>set about in S</w:t>
      </w:r>
      <w:r w:rsidRPr="002D7633">
        <w:rPr>
          <w:rFonts w:ascii="Times New Roman" w:eastAsia="Times New Roman" w:hAnsi="Times New Roman" w:cs="Times New Roman"/>
          <w:sz w:val="24"/>
          <w:szCs w:val="24"/>
        </w:rPr>
        <w:t xml:space="preserve">ection 12 of the Employment and Labour Relations Court </w:t>
      </w:r>
      <w:proofErr w:type="gramStart"/>
      <w:r w:rsidRPr="002D7633">
        <w:rPr>
          <w:rFonts w:ascii="Times New Roman" w:eastAsia="Times New Roman" w:hAnsi="Times New Roman" w:cs="Times New Roman"/>
          <w:sz w:val="24"/>
          <w:szCs w:val="24"/>
        </w:rPr>
        <w:t>Act which</w:t>
      </w:r>
      <w:proofErr w:type="gramEnd"/>
      <w:r w:rsidRPr="002D7633">
        <w:rPr>
          <w:rFonts w:ascii="Times New Roman" w:eastAsia="Times New Roman" w:hAnsi="Times New Roman" w:cs="Times New Roman"/>
          <w:sz w:val="24"/>
          <w:szCs w:val="24"/>
        </w:rPr>
        <w:t xml:space="preserve"> establishes the court. </w:t>
      </w:r>
      <w:proofErr w:type="gramStart"/>
      <w:r w:rsidRPr="002D7633">
        <w:rPr>
          <w:rFonts w:ascii="Times New Roman" w:eastAsia="Times New Roman" w:hAnsi="Times New Roman" w:cs="Times New Roman"/>
          <w:sz w:val="24"/>
          <w:szCs w:val="24"/>
        </w:rPr>
        <w:t>The section states that the court has original and appellate jurisdiction to deal with all matters related to employment including; d</w:t>
      </w:r>
      <w:r w:rsidRPr="002D7633">
        <w:rPr>
          <w:rFonts w:ascii="Times New Roman" w:eastAsia="Times New Roman" w:hAnsi="Times New Roman" w:cs="Times New Roman"/>
          <w:color w:val="000000"/>
          <w:sz w:val="24"/>
          <w:szCs w:val="24"/>
        </w:rPr>
        <w:t>isputes arising out of the employment relationship between an employer and employee</w:t>
      </w:r>
      <w:r w:rsidRPr="002D7633">
        <w:rPr>
          <w:rFonts w:ascii="Times New Roman" w:eastAsia="Times New Roman" w:hAnsi="Times New Roman" w:cs="Times New Roman"/>
          <w:sz w:val="24"/>
          <w:szCs w:val="24"/>
        </w:rPr>
        <w:t>, d</w:t>
      </w:r>
      <w:r w:rsidRPr="002D7633">
        <w:rPr>
          <w:rFonts w:ascii="Times New Roman" w:eastAsia="Times New Roman" w:hAnsi="Times New Roman" w:cs="Times New Roman"/>
          <w:color w:val="000000"/>
          <w:sz w:val="24"/>
          <w:szCs w:val="24"/>
        </w:rPr>
        <w:t>isputes between an employer and a trade union</w:t>
      </w:r>
      <w:r w:rsidRPr="002D7633">
        <w:rPr>
          <w:rFonts w:ascii="Times New Roman" w:eastAsia="Times New Roman" w:hAnsi="Times New Roman" w:cs="Times New Roman"/>
          <w:sz w:val="24"/>
          <w:szCs w:val="24"/>
        </w:rPr>
        <w:t>, d</w:t>
      </w:r>
      <w:r w:rsidRPr="002D7633">
        <w:rPr>
          <w:rFonts w:ascii="Times New Roman" w:eastAsia="Times New Roman" w:hAnsi="Times New Roman" w:cs="Times New Roman"/>
          <w:color w:val="000000"/>
          <w:sz w:val="24"/>
          <w:szCs w:val="24"/>
        </w:rPr>
        <w:t xml:space="preserve">isputes between an employer </w:t>
      </w:r>
      <w:r w:rsidR="002D7633" w:rsidRPr="002D7633">
        <w:rPr>
          <w:rFonts w:ascii="Times New Roman" w:eastAsia="Times New Roman" w:hAnsi="Times New Roman" w:cs="Times New Roman"/>
          <w:color w:val="000000"/>
          <w:sz w:val="24"/>
          <w:szCs w:val="24"/>
        </w:rPr>
        <w:t>organization</w:t>
      </w:r>
      <w:r w:rsidRPr="002D7633">
        <w:rPr>
          <w:rFonts w:ascii="Times New Roman" w:eastAsia="Times New Roman" w:hAnsi="Times New Roman" w:cs="Times New Roman"/>
          <w:color w:val="000000"/>
          <w:sz w:val="24"/>
          <w:szCs w:val="24"/>
        </w:rPr>
        <w:t xml:space="preserve"> and </w:t>
      </w:r>
      <w:r w:rsidRPr="002D7633">
        <w:rPr>
          <w:rFonts w:ascii="Times New Roman" w:eastAsia="Times New Roman" w:hAnsi="Times New Roman" w:cs="Times New Roman"/>
          <w:sz w:val="24"/>
          <w:szCs w:val="24"/>
        </w:rPr>
        <w:t xml:space="preserve">a </w:t>
      </w:r>
      <w:r w:rsidRPr="002D7633">
        <w:rPr>
          <w:rFonts w:ascii="Times New Roman" w:eastAsia="Times New Roman" w:hAnsi="Times New Roman" w:cs="Times New Roman"/>
          <w:color w:val="000000"/>
          <w:sz w:val="24"/>
          <w:szCs w:val="24"/>
        </w:rPr>
        <w:t xml:space="preserve">trade union </w:t>
      </w:r>
      <w:r w:rsidR="002D7633" w:rsidRPr="002D7633">
        <w:rPr>
          <w:rFonts w:ascii="Times New Roman" w:eastAsia="Times New Roman" w:hAnsi="Times New Roman" w:cs="Times New Roman"/>
          <w:color w:val="000000"/>
          <w:sz w:val="24"/>
          <w:szCs w:val="24"/>
        </w:rPr>
        <w:t>organization</w:t>
      </w:r>
      <w:r w:rsidRPr="002D7633">
        <w:rPr>
          <w:rFonts w:ascii="Times New Roman" w:eastAsia="Times New Roman" w:hAnsi="Times New Roman" w:cs="Times New Roman"/>
          <w:sz w:val="24"/>
          <w:szCs w:val="24"/>
        </w:rPr>
        <w:t>, d</w:t>
      </w:r>
      <w:r w:rsidRPr="002D7633">
        <w:rPr>
          <w:rFonts w:ascii="Times New Roman" w:eastAsia="Times New Roman" w:hAnsi="Times New Roman" w:cs="Times New Roman"/>
          <w:color w:val="000000"/>
          <w:sz w:val="24"/>
          <w:szCs w:val="24"/>
        </w:rPr>
        <w:t>isputes between trade unions</w:t>
      </w:r>
      <w:r w:rsidRPr="002D7633">
        <w:rPr>
          <w:rFonts w:ascii="Times New Roman" w:eastAsia="Times New Roman" w:hAnsi="Times New Roman" w:cs="Times New Roman"/>
          <w:sz w:val="24"/>
          <w:szCs w:val="24"/>
        </w:rPr>
        <w:t>, and d</w:t>
      </w:r>
      <w:r w:rsidRPr="002D7633">
        <w:rPr>
          <w:rFonts w:ascii="Times New Roman" w:eastAsia="Times New Roman" w:hAnsi="Times New Roman" w:cs="Times New Roman"/>
          <w:color w:val="000000"/>
          <w:sz w:val="24"/>
          <w:szCs w:val="24"/>
        </w:rPr>
        <w:t xml:space="preserve">isputes between employer </w:t>
      </w:r>
      <w:r w:rsidR="002D7633" w:rsidRPr="002D7633">
        <w:rPr>
          <w:rFonts w:ascii="Times New Roman" w:eastAsia="Times New Roman" w:hAnsi="Times New Roman" w:cs="Times New Roman"/>
          <w:color w:val="000000"/>
          <w:sz w:val="24"/>
          <w:szCs w:val="24"/>
        </w:rPr>
        <w:t>organizations</w:t>
      </w:r>
      <w:r w:rsidRPr="002D7633">
        <w:rPr>
          <w:rFonts w:ascii="Times New Roman" w:eastAsia="Times New Roman" w:hAnsi="Times New Roman" w:cs="Times New Roman"/>
          <w:color w:val="000000"/>
          <w:sz w:val="24"/>
          <w:szCs w:val="24"/>
        </w:rPr>
        <w:t xml:space="preserve"> among others</w:t>
      </w:r>
      <w:r w:rsidRPr="002D7633">
        <w:rPr>
          <w:rFonts w:ascii="Times New Roman" w:eastAsia="Times New Roman" w:hAnsi="Times New Roman" w:cs="Times New Roman"/>
          <w:color w:val="000000"/>
          <w:sz w:val="24"/>
          <w:szCs w:val="24"/>
          <w:vertAlign w:val="superscript"/>
        </w:rPr>
        <w:footnoteReference w:id="9"/>
      </w:r>
      <w:proofErr w:type="gramEnd"/>
    </w:p>
    <w:p w14:paraId="0000000F" w14:textId="68C3DB3A"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It is important to note that the act does not explicitly address issues related to promotion.  These matters </w:t>
      </w:r>
      <w:proofErr w:type="gramStart"/>
      <w:r w:rsidRPr="002D7633">
        <w:rPr>
          <w:rFonts w:ascii="Times New Roman" w:eastAsia="Times New Roman" w:hAnsi="Times New Roman" w:cs="Times New Roman"/>
          <w:sz w:val="24"/>
          <w:szCs w:val="24"/>
        </w:rPr>
        <w:t>may, however, fall</w:t>
      </w:r>
      <w:proofErr w:type="gramEnd"/>
      <w:r w:rsidRPr="002D7633">
        <w:rPr>
          <w:rFonts w:ascii="Times New Roman" w:eastAsia="Times New Roman" w:hAnsi="Times New Roman" w:cs="Times New Roman"/>
          <w:sz w:val="24"/>
          <w:szCs w:val="24"/>
        </w:rPr>
        <w:t xml:space="preserve"> under the broader category of disputes arising from the employer-employee relationship. Although it is uncommon for the Employment and Labour Relations Court to handle promotion-related cases, an exception occurred in </w:t>
      </w:r>
      <w:r w:rsidR="001C01D5" w:rsidRPr="002D7633">
        <w:rPr>
          <w:rFonts w:ascii="Times New Roman" w:hAnsi="Times New Roman" w:cs="Times New Roman"/>
          <w:i/>
          <w:color w:val="000000"/>
          <w:sz w:val="24"/>
          <w:szCs w:val="24"/>
        </w:rPr>
        <w:t>Kassim v Governor, County</w:t>
      </w:r>
      <w:r w:rsidR="007104D0" w:rsidRPr="002D7633">
        <w:rPr>
          <w:rFonts w:ascii="Times New Roman" w:hAnsi="Times New Roman" w:cs="Times New Roman"/>
          <w:i/>
          <w:color w:val="000000"/>
          <w:sz w:val="24"/>
          <w:szCs w:val="24"/>
        </w:rPr>
        <w:t xml:space="preserve"> Government of Garissa</w:t>
      </w:r>
      <w:r w:rsidR="007104D0" w:rsidRPr="002D7633">
        <w:rPr>
          <w:rFonts w:ascii="Times New Roman" w:hAnsi="Times New Roman" w:cs="Times New Roman"/>
          <w:color w:val="000000"/>
          <w:sz w:val="24"/>
          <w:szCs w:val="24"/>
        </w:rPr>
        <w:t>.</w:t>
      </w:r>
      <w:r w:rsidR="007104D0" w:rsidRPr="002D7633">
        <w:rPr>
          <w:rStyle w:val="FootnoteReference"/>
          <w:rFonts w:ascii="Times New Roman" w:hAnsi="Times New Roman" w:cs="Times New Roman"/>
          <w:color w:val="000000"/>
          <w:sz w:val="24"/>
          <w:szCs w:val="24"/>
        </w:rPr>
        <w:footnoteReference w:id="10"/>
      </w:r>
      <w:r w:rsidR="001C01D5" w:rsidRPr="002D7633">
        <w:rPr>
          <w:rFonts w:ascii="Times New Roman" w:hAnsi="Times New Roman" w:cs="Times New Roman"/>
          <w:color w:val="000000"/>
          <w:sz w:val="24"/>
          <w:szCs w:val="24"/>
        </w:rPr>
        <w:t xml:space="preserve"> </w:t>
      </w:r>
      <w:r w:rsidR="001C01D5" w:rsidRPr="002D7633">
        <w:rPr>
          <w:rFonts w:ascii="Times New Roman" w:eastAsia="Times New Roman" w:hAnsi="Times New Roman" w:cs="Times New Roman"/>
          <w:sz w:val="24"/>
          <w:szCs w:val="24"/>
        </w:rPr>
        <w:t xml:space="preserve"> </w:t>
      </w:r>
      <w:r w:rsidRPr="002D7633">
        <w:rPr>
          <w:rFonts w:ascii="Times New Roman" w:eastAsia="Times New Roman" w:hAnsi="Times New Roman" w:cs="Times New Roman"/>
          <w:sz w:val="24"/>
          <w:szCs w:val="24"/>
        </w:rPr>
        <w:t xml:space="preserve">In this case, one of the petitioner’s claims involved allegations of irregular promotions conducted by the </w:t>
      </w:r>
      <w:proofErr w:type="gramStart"/>
      <w:r w:rsidRPr="002D7633">
        <w:rPr>
          <w:rFonts w:ascii="Times New Roman" w:eastAsia="Times New Roman" w:hAnsi="Times New Roman" w:cs="Times New Roman"/>
          <w:sz w:val="24"/>
          <w:szCs w:val="24"/>
        </w:rPr>
        <w:t>respondent’s</w:t>
      </w:r>
      <w:proofErr w:type="gramEnd"/>
      <w:r w:rsidRPr="002D7633">
        <w:rPr>
          <w:rFonts w:ascii="Times New Roman" w:eastAsia="Times New Roman" w:hAnsi="Times New Roman" w:cs="Times New Roman"/>
          <w:sz w:val="24"/>
          <w:szCs w:val="24"/>
        </w:rPr>
        <w:t xml:space="preserve"> auditing committee. Further, some of the promoted officials </w:t>
      </w:r>
      <w:proofErr w:type="gramStart"/>
      <w:r w:rsidRPr="002D7633">
        <w:rPr>
          <w:rFonts w:ascii="Times New Roman" w:eastAsia="Times New Roman" w:hAnsi="Times New Roman" w:cs="Times New Roman"/>
          <w:sz w:val="24"/>
          <w:szCs w:val="24"/>
        </w:rPr>
        <w:t>were promoted</w:t>
      </w:r>
      <w:proofErr w:type="gramEnd"/>
      <w:r w:rsidRPr="002D7633">
        <w:rPr>
          <w:rFonts w:ascii="Times New Roman" w:eastAsia="Times New Roman" w:hAnsi="Times New Roman" w:cs="Times New Roman"/>
          <w:sz w:val="24"/>
          <w:szCs w:val="24"/>
        </w:rPr>
        <w:t xml:space="preserve"> too rapidly, skipping several job groups in a short period, suggesting irregularities in the process. In response, the court issued a declaratory order, ruling that the task force and all resulting promotions were unconstitutional.</w:t>
      </w:r>
    </w:p>
    <w:p w14:paraId="00000010" w14:textId="77777777" w:rsidR="00E34BF0" w:rsidRPr="002D7633" w:rsidRDefault="00D90886" w:rsidP="002D7633">
      <w:pPr>
        <w:spacing w:line="360" w:lineRule="auto"/>
        <w:jc w:val="both"/>
        <w:rPr>
          <w:rFonts w:ascii="Times New Roman" w:eastAsia="Times New Roman" w:hAnsi="Times New Roman" w:cs="Times New Roman"/>
          <w:b/>
          <w:color w:val="000000"/>
          <w:sz w:val="24"/>
          <w:szCs w:val="24"/>
        </w:rPr>
      </w:pPr>
      <w:r w:rsidRPr="002D7633">
        <w:rPr>
          <w:rFonts w:ascii="Times New Roman" w:eastAsia="Times New Roman" w:hAnsi="Times New Roman" w:cs="Times New Roman"/>
          <w:b/>
          <w:color w:val="000000"/>
          <w:sz w:val="24"/>
          <w:szCs w:val="24"/>
        </w:rPr>
        <w:t>Demotion</w:t>
      </w:r>
    </w:p>
    <w:p w14:paraId="00000011" w14:textId="33D1F621"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sz w:val="24"/>
          <w:szCs w:val="24"/>
        </w:rPr>
        <w:t>Demotion involves transferring an employee from a higher-ranking or more senior position to a lower-ranking or less senior position within the same organization. Unlike termination, it does not</w:t>
      </w:r>
      <w:r w:rsidR="007104D0" w:rsidRPr="002D7633">
        <w:rPr>
          <w:rFonts w:ascii="Times New Roman" w:eastAsia="Times New Roman" w:hAnsi="Times New Roman" w:cs="Times New Roman"/>
          <w:sz w:val="24"/>
          <w:szCs w:val="24"/>
        </w:rPr>
        <w:t xml:space="preserve"> </w:t>
      </w:r>
      <w:r w:rsidRPr="002D7633">
        <w:rPr>
          <w:rFonts w:ascii="Times New Roman" w:eastAsia="Times New Roman" w:hAnsi="Times New Roman" w:cs="Times New Roman"/>
          <w:sz w:val="24"/>
          <w:szCs w:val="24"/>
        </w:rPr>
        <w:t>involve the complete separation of the employee from the organization; instead, it entails a downward shift in job responsibilities, authority and often compensation.</w:t>
      </w:r>
    </w:p>
    <w:p w14:paraId="00000012" w14:textId="7777777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t>Demotion and ELRC</w:t>
      </w:r>
    </w:p>
    <w:p w14:paraId="00000013" w14:textId="7777777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sz w:val="24"/>
          <w:szCs w:val="24"/>
        </w:rPr>
        <w:lastRenderedPageBreak/>
        <w:t xml:space="preserve">While demotion can serve various purposes, such as addressing performance issues or facilitating career development, it raises important questions regarding employees’ rights and duties. </w:t>
      </w:r>
      <w:proofErr w:type="gramStart"/>
      <w:r w:rsidRPr="002D7633">
        <w:rPr>
          <w:rFonts w:ascii="Times New Roman" w:eastAsia="Times New Roman" w:hAnsi="Times New Roman" w:cs="Times New Roman"/>
          <w:sz w:val="24"/>
          <w:szCs w:val="24"/>
        </w:rPr>
        <w:t>The said rights and duties are typically governed by employment laws, company policies, and collective bargaining agreements</w:t>
      </w:r>
      <w:proofErr w:type="gramEnd"/>
      <w:r w:rsidRPr="002D7633">
        <w:rPr>
          <w:rFonts w:ascii="Times New Roman" w:eastAsia="Times New Roman" w:hAnsi="Times New Roman" w:cs="Times New Roman"/>
          <w:sz w:val="24"/>
          <w:szCs w:val="24"/>
        </w:rPr>
        <w:t>. They include the right to fair treatment, the right to notice and consultation and the right to non-discrimination.</w:t>
      </w:r>
    </w:p>
    <w:p w14:paraId="00000014" w14:textId="17B1EAA3"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Regarding a right to fair, Section 1</w:t>
      </w:r>
      <w:r w:rsidR="00D12530">
        <w:rPr>
          <w:rFonts w:ascii="Times New Roman" w:eastAsia="Times New Roman" w:hAnsi="Times New Roman" w:cs="Times New Roman"/>
          <w:sz w:val="24"/>
          <w:szCs w:val="24"/>
        </w:rPr>
        <w:t>0(5) of the Employment Act (2007</w:t>
      </w:r>
      <w:r w:rsidRPr="002D7633">
        <w:rPr>
          <w:rFonts w:ascii="Times New Roman" w:eastAsia="Times New Roman" w:hAnsi="Times New Roman" w:cs="Times New Roman"/>
          <w:sz w:val="24"/>
          <w:szCs w:val="24"/>
        </w:rPr>
        <w:t xml:space="preserve">) provides that the terms of a contract of service </w:t>
      </w:r>
      <w:proofErr w:type="gramStart"/>
      <w:r w:rsidRPr="002D7633">
        <w:rPr>
          <w:rFonts w:ascii="Times New Roman" w:eastAsia="Times New Roman" w:hAnsi="Times New Roman" w:cs="Times New Roman"/>
          <w:sz w:val="24"/>
          <w:szCs w:val="24"/>
        </w:rPr>
        <w:t>cannot be altered</w:t>
      </w:r>
      <w:proofErr w:type="gramEnd"/>
      <w:r w:rsidRPr="002D7633">
        <w:rPr>
          <w:rFonts w:ascii="Times New Roman" w:eastAsia="Times New Roman" w:hAnsi="Times New Roman" w:cs="Times New Roman"/>
          <w:sz w:val="24"/>
          <w:szCs w:val="24"/>
        </w:rPr>
        <w:t xml:space="preserve"> without consultation with the employee as this would alter the character of an employee’s terms and conditions of service. To that end, employers cannot demote employers at will and without their consent because this leads to a fundamental breach of the contract of service. In</w:t>
      </w:r>
      <w:r w:rsidRPr="002D7633">
        <w:rPr>
          <w:rFonts w:ascii="Times New Roman" w:eastAsia="Times New Roman" w:hAnsi="Times New Roman" w:cs="Times New Roman"/>
          <w:i/>
          <w:sz w:val="24"/>
          <w:szCs w:val="24"/>
        </w:rPr>
        <w:t xml:space="preserve"> </w:t>
      </w:r>
      <w:proofErr w:type="spellStart"/>
      <w:r w:rsidRPr="002D7633">
        <w:rPr>
          <w:rFonts w:ascii="Times New Roman" w:eastAsia="Times New Roman" w:hAnsi="Times New Roman" w:cs="Times New Roman"/>
          <w:i/>
          <w:sz w:val="24"/>
          <w:szCs w:val="24"/>
        </w:rPr>
        <w:t>Kiilu</w:t>
      </w:r>
      <w:proofErr w:type="spellEnd"/>
      <w:r w:rsidRPr="002D7633">
        <w:rPr>
          <w:rFonts w:ascii="Times New Roman" w:eastAsia="Times New Roman" w:hAnsi="Times New Roman" w:cs="Times New Roman"/>
          <w:i/>
          <w:sz w:val="24"/>
          <w:szCs w:val="24"/>
        </w:rPr>
        <w:t xml:space="preserve"> v </w:t>
      </w:r>
      <w:proofErr w:type="spellStart"/>
      <w:r w:rsidRPr="002D7633">
        <w:rPr>
          <w:rFonts w:ascii="Times New Roman" w:eastAsia="Times New Roman" w:hAnsi="Times New Roman" w:cs="Times New Roman"/>
          <w:i/>
          <w:sz w:val="24"/>
          <w:szCs w:val="24"/>
        </w:rPr>
        <w:t>Isinya</w:t>
      </w:r>
      <w:proofErr w:type="spellEnd"/>
      <w:r w:rsidRPr="002D7633">
        <w:rPr>
          <w:rFonts w:ascii="Times New Roman" w:eastAsia="Times New Roman" w:hAnsi="Times New Roman" w:cs="Times New Roman"/>
          <w:i/>
          <w:sz w:val="24"/>
          <w:szCs w:val="24"/>
        </w:rPr>
        <w:t xml:space="preserve"> Resorts Limited (Cause E022 of 2021) [2022] KEELRC 13240</w:t>
      </w:r>
      <w:r w:rsidRPr="002D7633">
        <w:rPr>
          <w:rFonts w:ascii="Times New Roman" w:eastAsia="Times New Roman" w:hAnsi="Times New Roman" w:cs="Times New Roman"/>
          <w:sz w:val="24"/>
          <w:szCs w:val="24"/>
        </w:rPr>
        <w:t xml:space="preserve"> (KLR) (17 November 2022) (Judgment)</w:t>
      </w:r>
      <w:r w:rsidRPr="002D7633">
        <w:rPr>
          <w:rFonts w:ascii="Times New Roman" w:eastAsia="Times New Roman" w:hAnsi="Times New Roman" w:cs="Times New Roman"/>
          <w:i/>
          <w:sz w:val="24"/>
          <w:szCs w:val="24"/>
        </w:rPr>
        <w:t xml:space="preserve"> </w:t>
      </w:r>
      <w:r w:rsidRPr="002D7633">
        <w:rPr>
          <w:rFonts w:ascii="Times New Roman" w:eastAsia="Times New Roman" w:hAnsi="Times New Roman" w:cs="Times New Roman"/>
          <w:sz w:val="24"/>
          <w:szCs w:val="24"/>
        </w:rPr>
        <w:t xml:space="preserve">one of the issues of determination was whether the respondent’s demotion from the position of Senior Accountant to Accounts Assistant was unfair. It </w:t>
      </w:r>
      <w:proofErr w:type="gramStart"/>
      <w:r w:rsidRPr="002D7633">
        <w:rPr>
          <w:rFonts w:ascii="Times New Roman" w:eastAsia="Times New Roman" w:hAnsi="Times New Roman" w:cs="Times New Roman"/>
          <w:sz w:val="24"/>
          <w:szCs w:val="24"/>
        </w:rPr>
        <w:t>was held</w:t>
      </w:r>
      <w:proofErr w:type="gramEnd"/>
      <w:r w:rsidRPr="002D7633">
        <w:rPr>
          <w:rFonts w:ascii="Times New Roman" w:eastAsia="Times New Roman" w:hAnsi="Times New Roman" w:cs="Times New Roman"/>
          <w:sz w:val="24"/>
          <w:szCs w:val="24"/>
        </w:rPr>
        <w:t xml:space="preserve"> that the show-cause letter contained procedural flaws, and the disciplinary meeting lacked transparency and adherence to statutory requirements. The demotion, without proper consultation, violated section 10(5) of the Employment Act, hence being unfair.</w:t>
      </w:r>
    </w:p>
    <w:p w14:paraId="00000015" w14:textId="77777777" w:rsidR="00E34BF0" w:rsidRPr="002D7633" w:rsidRDefault="00D90886" w:rsidP="002D7633">
      <w:pPr>
        <w:spacing w:line="360" w:lineRule="auto"/>
        <w:jc w:val="both"/>
        <w:rPr>
          <w:rFonts w:ascii="Times New Roman" w:eastAsia="Times New Roman" w:hAnsi="Times New Roman" w:cs="Times New Roman"/>
          <w:i/>
          <w:sz w:val="24"/>
          <w:szCs w:val="24"/>
        </w:rPr>
      </w:pPr>
      <w:r w:rsidRPr="002D7633">
        <w:rPr>
          <w:rFonts w:ascii="Times New Roman" w:eastAsia="Times New Roman" w:hAnsi="Times New Roman" w:cs="Times New Roman"/>
          <w:sz w:val="24"/>
          <w:szCs w:val="24"/>
        </w:rPr>
        <w:t xml:space="preserve">Depending on the jurisdiction and applicable employment agreements, employees may have the right to receive advance notice of the demotion and/or to </w:t>
      </w:r>
      <w:proofErr w:type="gramStart"/>
      <w:r w:rsidRPr="002D7633">
        <w:rPr>
          <w:rFonts w:ascii="Times New Roman" w:eastAsia="Times New Roman" w:hAnsi="Times New Roman" w:cs="Times New Roman"/>
          <w:sz w:val="24"/>
          <w:szCs w:val="24"/>
        </w:rPr>
        <w:t>be consulted</w:t>
      </w:r>
      <w:proofErr w:type="gramEnd"/>
      <w:r w:rsidRPr="002D7633">
        <w:rPr>
          <w:rFonts w:ascii="Times New Roman" w:eastAsia="Times New Roman" w:hAnsi="Times New Roman" w:cs="Times New Roman"/>
          <w:sz w:val="24"/>
          <w:szCs w:val="24"/>
        </w:rPr>
        <w:t xml:space="preserve"> before any decision is made, failure to which would occasion an unfair labour practice contrary to Article 41 of the </w:t>
      </w:r>
      <w:proofErr w:type="spellStart"/>
      <w:r w:rsidRPr="002D7633">
        <w:rPr>
          <w:rFonts w:ascii="Times New Roman" w:eastAsia="Times New Roman" w:hAnsi="Times New Roman" w:cs="Times New Roman"/>
          <w:sz w:val="24"/>
          <w:szCs w:val="24"/>
        </w:rPr>
        <w:t>CoK</w:t>
      </w:r>
      <w:proofErr w:type="spellEnd"/>
      <w:r w:rsidRPr="002D7633">
        <w:rPr>
          <w:rFonts w:ascii="Times New Roman" w:eastAsia="Times New Roman" w:hAnsi="Times New Roman" w:cs="Times New Roman"/>
          <w:sz w:val="24"/>
          <w:szCs w:val="24"/>
        </w:rPr>
        <w:t xml:space="preserve"> (2010). In </w:t>
      </w:r>
      <w:r w:rsidRPr="002D7633">
        <w:rPr>
          <w:rFonts w:ascii="Times New Roman" w:eastAsia="Times New Roman" w:hAnsi="Times New Roman" w:cs="Times New Roman"/>
          <w:i/>
          <w:sz w:val="24"/>
          <w:szCs w:val="24"/>
        </w:rPr>
        <w:t xml:space="preserve">Joel </w:t>
      </w:r>
      <w:proofErr w:type="spellStart"/>
      <w:r w:rsidRPr="002D7633">
        <w:rPr>
          <w:rFonts w:ascii="Times New Roman" w:eastAsia="Times New Roman" w:hAnsi="Times New Roman" w:cs="Times New Roman"/>
          <w:i/>
          <w:sz w:val="24"/>
          <w:szCs w:val="24"/>
        </w:rPr>
        <w:t>Njoroge</w:t>
      </w:r>
      <w:proofErr w:type="spellEnd"/>
      <w:r w:rsidRPr="002D7633">
        <w:rPr>
          <w:rFonts w:ascii="Times New Roman" w:eastAsia="Times New Roman" w:hAnsi="Times New Roman" w:cs="Times New Roman"/>
          <w:i/>
          <w:sz w:val="24"/>
          <w:szCs w:val="24"/>
        </w:rPr>
        <w:t xml:space="preserve"> </w:t>
      </w:r>
      <w:proofErr w:type="spellStart"/>
      <w:r w:rsidRPr="002D7633">
        <w:rPr>
          <w:rFonts w:ascii="Times New Roman" w:eastAsia="Times New Roman" w:hAnsi="Times New Roman" w:cs="Times New Roman"/>
          <w:i/>
          <w:sz w:val="24"/>
          <w:szCs w:val="24"/>
        </w:rPr>
        <w:t>Wanyoike</w:t>
      </w:r>
      <w:proofErr w:type="spellEnd"/>
      <w:r w:rsidRPr="002D7633">
        <w:rPr>
          <w:rFonts w:ascii="Times New Roman" w:eastAsia="Times New Roman" w:hAnsi="Times New Roman" w:cs="Times New Roman"/>
          <w:i/>
          <w:sz w:val="24"/>
          <w:szCs w:val="24"/>
        </w:rPr>
        <w:t xml:space="preserve"> Vs Teachers Service Commission (TSC) &amp; </w:t>
      </w:r>
      <w:proofErr w:type="gramStart"/>
      <w:r w:rsidRPr="002D7633">
        <w:rPr>
          <w:rFonts w:ascii="Times New Roman" w:eastAsia="Times New Roman" w:hAnsi="Times New Roman" w:cs="Times New Roman"/>
          <w:i/>
          <w:sz w:val="24"/>
          <w:szCs w:val="24"/>
        </w:rPr>
        <w:t>2</w:t>
      </w:r>
      <w:proofErr w:type="gramEnd"/>
      <w:r w:rsidRPr="002D7633">
        <w:rPr>
          <w:rFonts w:ascii="Times New Roman" w:eastAsia="Times New Roman" w:hAnsi="Times New Roman" w:cs="Times New Roman"/>
          <w:i/>
          <w:sz w:val="24"/>
          <w:szCs w:val="24"/>
        </w:rPr>
        <w:t xml:space="preserve"> Others </w:t>
      </w:r>
      <w:r w:rsidRPr="002D7633">
        <w:rPr>
          <w:rFonts w:ascii="Times New Roman" w:eastAsia="Times New Roman" w:hAnsi="Times New Roman" w:cs="Times New Roman"/>
          <w:sz w:val="24"/>
          <w:szCs w:val="24"/>
        </w:rPr>
        <w:t xml:space="preserve">(2015) </w:t>
      </w:r>
      <w:proofErr w:type="spellStart"/>
      <w:r w:rsidRPr="002D7633">
        <w:rPr>
          <w:rFonts w:ascii="Times New Roman" w:eastAsia="Times New Roman" w:hAnsi="Times New Roman" w:cs="Times New Roman"/>
          <w:sz w:val="24"/>
          <w:szCs w:val="24"/>
        </w:rPr>
        <w:t>eKLR</w:t>
      </w:r>
      <w:proofErr w:type="spellEnd"/>
      <w:r w:rsidRPr="002D7633">
        <w:rPr>
          <w:rFonts w:ascii="Times New Roman" w:eastAsia="Times New Roman" w:hAnsi="Times New Roman" w:cs="Times New Roman"/>
          <w:sz w:val="24"/>
          <w:szCs w:val="24"/>
        </w:rPr>
        <w:t xml:space="preserve">, the court held that </w:t>
      </w:r>
      <w:r w:rsidRPr="002D7633">
        <w:rPr>
          <w:rFonts w:ascii="Times New Roman" w:eastAsia="Times New Roman" w:hAnsi="Times New Roman" w:cs="Times New Roman"/>
          <w:i/>
          <w:sz w:val="24"/>
          <w:szCs w:val="24"/>
        </w:rPr>
        <w:t>“…procedural fairness in employment law … requires a party likely to be affected by a decision to be informed in advance”.</w:t>
      </w:r>
    </w:p>
    <w:p w14:paraId="00000016" w14:textId="77777777"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Employees are entitled to protection from discrimination based on factors such as race, gender, age, disability, religion, or other protected characteristics. Demotions </w:t>
      </w:r>
      <w:proofErr w:type="gramStart"/>
      <w:r w:rsidRPr="002D7633">
        <w:rPr>
          <w:rFonts w:ascii="Times New Roman" w:eastAsia="Times New Roman" w:hAnsi="Times New Roman" w:cs="Times New Roman"/>
          <w:sz w:val="24"/>
          <w:szCs w:val="24"/>
        </w:rPr>
        <w:t>must not be based</w:t>
      </w:r>
      <w:proofErr w:type="gramEnd"/>
      <w:r w:rsidRPr="002D7633">
        <w:rPr>
          <w:rFonts w:ascii="Times New Roman" w:eastAsia="Times New Roman" w:hAnsi="Times New Roman" w:cs="Times New Roman"/>
          <w:sz w:val="24"/>
          <w:szCs w:val="24"/>
        </w:rPr>
        <w:t xml:space="preserve"> on discriminatory motives. Section 15(1) of the Persons with Disabilities Act prohibits discrimination by both public and private employers in all areas of employment including advertisements, recruitment, placement, promotion, demotion, remuneration, benefits, training, advancement, apprenticeships, transfer or retrenchment. Inferring from this, the ELRC would intervene if one </w:t>
      </w:r>
      <w:proofErr w:type="gramStart"/>
      <w:r w:rsidRPr="002D7633">
        <w:rPr>
          <w:rFonts w:ascii="Times New Roman" w:eastAsia="Times New Roman" w:hAnsi="Times New Roman" w:cs="Times New Roman"/>
          <w:sz w:val="24"/>
          <w:szCs w:val="24"/>
        </w:rPr>
        <w:t>is</w:t>
      </w:r>
      <w:proofErr w:type="gramEnd"/>
      <w:r w:rsidRPr="002D7633">
        <w:rPr>
          <w:rFonts w:ascii="Times New Roman" w:eastAsia="Times New Roman" w:hAnsi="Times New Roman" w:cs="Times New Roman"/>
          <w:sz w:val="24"/>
          <w:szCs w:val="24"/>
        </w:rPr>
        <w:t xml:space="preserve"> demoted on grounds of having a protected characteristic.</w:t>
      </w:r>
    </w:p>
    <w:p w14:paraId="00000017" w14:textId="77777777"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A demoted employee has a duty to communicate their complaint at their earliest opportunity if they opine that the demotion was unlawful/unfair. Failure to take any action </w:t>
      </w:r>
      <w:proofErr w:type="gramStart"/>
      <w:r w:rsidRPr="002D7633">
        <w:rPr>
          <w:rFonts w:ascii="Times New Roman" w:eastAsia="Times New Roman" w:hAnsi="Times New Roman" w:cs="Times New Roman"/>
          <w:sz w:val="24"/>
          <w:szCs w:val="24"/>
        </w:rPr>
        <w:t>could be interpreted</w:t>
      </w:r>
      <w:proofErr w:type="gramEnd"/>
      <w:r w:rsidRPr="002D7633">
        <w:rPr>
          <w:rFonts w:ascii="Times New Roman" w:eastAsia="Times New Roman" w:hAnsi="Times New Roman" w:cs="Times New Roman"/>
          <w:sz w:val="24"/>
          <w:szCs w:val="24"/>
        </w:rPr>
        <w:t xml:space="preserve"> </w:t>
      </w:r>
      <w:r w:rsidRPr="002D7633">
        <w:rPr>
          <w:rFonts w:ascii="Times New Roman" w:eastAsia="Times New Roman" w:hAnsi="Times New Roman" w:cs="Times New Roman"/>
          <w:sz w:val="24"/>
          <w:szCs w:val="24"/>
        </w:rPr>
        <w:lastRenderedPageBreak/>
        <w:t xml:space="preserve">as an acknowledgement and acceptance of the demotion. In </w:t>
      </w:r>
      <w:r w:rsidRPr="002D7633">
        <w:rPr>
          <w:rFonts w:ascii="Times New Roman" w:eastAsia="Times New Roman" w:hAnsi="Times New Roman" w:cs="Times New Roman"/>
          <w:i/>
          <w:sz w:val="24"/>
          <w:szCs w:val="24"/>
        </w:rPr>
        <w:t xml:space="preserve">Isaac </w:t>
      </w:r>
      <w:proofErr w:type="spellStart"/>
      <w:r w:rsidRPr="002D7633">
        <w:rPr>
          <w:rFonts w:ascii="Times New Roman" w:eastAsia="Times New Roman" w:hAnsi="Times New Roman" w:cs="Times New Roman"/>
          <w:i/>
          <w:sz w:val="24"/>
          <w:szCs w:val="24"/>
        </w:rPr>
        <w:t>Simiyu</w:t>
      </w:r>
      <w:proofErr w:type="spellEnd"/>
      <w:r w:rsidRPr="002D7633">
        <w:rPr>
          <w:rFonts w:ascii="Times New Roman" w:eastAsia="Times New Roman" w:hAnsi="Times New Roman" w:cs="Times New Roman"/>
          <w:i/>
          <w:sz w:val="24"/>
          <w:szCs w:val="24"/>
        </w:rPr>
        <w:t xml:space="preserve"> v Security Group (K) Limited &amp; another</w:t>
      </w:r>
      <w:r w:rsidRPr="002D7633">
        <w:rPr>
          <w:rFonts w:ascii="Times New Roman" w:eastAsia="Times New Roman" w:hAnsi="Times New Roman" w:cs="Times New Roman"/>
          <w:sz w:val="24"/>
          <w:szCs w:val="24"/>
        </w:rPr>
        <w:t xml:space="preserve"> [2013] </w:t>
      </w:r>
      <w:proofErr w:type="spellStart"/>
      <w:proofErr w:type="gramStart"/>
      <w:r w:rsidRPr="002D7633">
        <w:rPr>
          <w:rFonts w:ascii="Times New Roman" w:eastAsia="Times New Roman" w:hAnsi="Times New Roman" w:cs="Times New Roman"/>
          <w:sz w:val="24"/>
          <w:szCs w:val="24"/>
        </w:rPr>
        <w:t>eKLR</w:t>
      </w:r>
      <w:proofErr w:type="spellEnd"/>
      <w:proofErr w:type="gramEnd"/>
      <w:r w:rsidRPr="002D7633">
        <w:rPr>
          <w:rFonts w:ascii="Times New Roman" w:eastAsia="Times New Roman" w:hAnsi="Times New Roman" w:cs="Times New Roman"/>
          <w:i/>
          <w:sz w:val="24"/>
          <w:szCs w:val="24"/>
        </w:rPr>
        <w:t xml:space="preserve"> </w:t>
      </w:r>
      <w:r w:rsidRPr="002D7633">
        <w:rPr>
          <w:rFonts w:ascii="Times New Roman" w:eastAsia="Times New Roman" w:hAnsi="Times New Roman" w:cs="Times New Roman"/>
          <w:sz w:val="24"/>
          <w:szCs w:val="24"/>
        </w:rPr>
        <w:t>the court rejected the employee’s argument that the demotion was unlawful because there was no evidence that the employee had lodged any complaint on the demotion before the termination of his employment.</w:t>
      </w:r>
    </w:p>
    <w:p w14:paraId="00000018" w14:textId="77777777" w:rsidR="00E34BF0" w:rsidRPr="002D7633" w:rsidRDefault="00D90886" w:rsidP="002D7633">
      <w:pPr>
        <w:spacing w:line="360" w:lineRule="auto"/>
        <w:jc w:val="both"/>
        <w:rPr>
          <w:rFonts w:ascii="Times New Roman" w:eastAsia="Times New Roman" w:hAnsi="Times New Roman" w:cs="Times New Roman"/>
          <w:i/>
          <w:sz w:val="24"/>
          <w:szCs w:val="24"/>
        </w:rPr>
      </w:pPr>
      <w:r w:rsidRPr="002D7633">
        <w:rPr>
          <w:rFonts w:ascii="Times New Roman" w:eastAsia="Times New Roman" w:hAnsi="Times New Roman" w:cs="Times New Roman"/>
          <w:sz w:val="24"/>
          <w:szCs w:val="24"/>
        </w:rPr>
        <w:t xml:space="preserve">Employees </w:t>
      </w:r>
      <w:proofErr w:type="gramStart"/>
      <w:r w:rsidRPr="002D7633">
        <w:rPr>
          <w:rFonts w:ascii="Times New Roman" w:eastAsia="Times New Roman" w:hAnsi="Times New Roman" w:cs="Times New Roman"/>
          <w:sz w:val="24"/>
          <w:szCs w:val="24"/>
        </w:rPr>
        <w:t>are expected</w:t>
      </w:r>
      <w:proofErr w:type="gramEnd"/>
      <w:r w:rsidRPr="002D7633">
        <w:rPr>
          <w:rFonts w:ascii="Times New Roman" w:eastAsia="Times New Roman" w:hAnsi="Times New Roman" w:cs="Times New Roman"/>
          <w:sz w:val="24"/>
          <w:szCs w:val="24"/>
        </w:rPr>
        <w:t xml:space="preserve"> to comply with company policies, procedures, and directives, including those related to job performance, conduct, and attendance. Failure to adhere to these policies may result in disciplinary action, including demotion. </w:t>
      </w:r>
      <w:proofErr w:type="gramStart"/>
      <w:r w:rsidRPr="002D7633">
        <w:rPr>
          <w:rFonts w:ascii="Times New Roman" w:eastAsia="Times New Roman" w:hAnsi="Times New Roman" w:cs="Times New Roman"/>
          <w:sz w:val="24"/>
          <w:szCs w:val="24"/>
        </w:rPr>
        <w:t xml:space="preserve">In </w:t>
      </w:r>
      <w:r w:rsidRPr="002D7633">
        <w:rPr>
          <w:rFonts w:ascii="Times New Roman" w:eastAsia="Times New Roman" w:hAnsi="Times New Roman" w:cs="Times New Roman"/>
          <w:i/>
          <w:sz w:val="24"/>
          <w:szCs w:val="24"/>
        </w:rPr>
        <w:t xml:space="preserve">Dorothy </w:t>
      </w:r>
      <w:proofErr w:type="spellStart"/>
      <w:r w:rsidRPr="002D7633">
        <w:rPr>
          <w:rFonts w:ascii="Times New Roman" w:eastAsia="Times New Roman" w:hAnsi="Times New Roman" w:cs="Times New Roman"/>
          <w:i/>
          <w:sz w:val="24"/>
          <w:szCs w:val="24"/>
        </w:rPr>
        <w:t>Gatakaa</w:t>
      </w:r>
      <w:proofErr w:type="spellEnd"/>
      <w:r w:rsidRPr="002D7633">
        <w:rPr>
          <w:rFonts w:ascii="Times New Roman" w:eastAsia="Times New Roman" w:hAnsi="Times New Roman" w:cs="Times New Roman"/>
          <w:i/>
          <w:sz w:val="24"/>
          <w:szCs w:val="24"/>
        </w:rPr>
        <w:t xml:space="preserve"> </w:t>
      </w:r>
      <w:proofErr w:type="spellStart"/>
      <w:r w:rsidRPr="002D7633">
        <w:rPr>
          <w:rFonts w:ascii="Times New Roman" w:eastAsia="Times New Roman" w:hAnsi="Times New Roman" w:cs="Times New Roman"/>
          <w:i/>
          <w:sz w:val="24"/>
          <w:szCs w:val="24"/>
        </w:rPr>
        <w:t>Angaine</w:t>
      </w:r>
      <w:proofErr w:type="spellEnd"/>
      <w:r w:rsidRPr="002D7633">
        <w:rPr>
          <w:rFonts w:ascii="Times New Roman" w:eastAsia="Times New Roman" w:hAnsi="Times New Roman" w:cs="Times New Roman"/>
          <w:i/>
          <w:sz w:val="24"/>
          <w:szCs w:val="24"/>
        </w:rPr>
        <w:t xml:space="preserve"> v Teachers Service Commission </w:t>
      </w:r>
      <w:r w:rsidRPr="002D7633">
        <w:rPr>
          <w:rFonts w:ascii="Times New Roman" w:eastAsia="Times New Roman" w:hAnsi="Times New Roman" w:cs="Times New Roman"/>
          <w:sz w:val="24"/>
          <w:szCs w:val="24"/>
        </w:rPr>
        <w:t xml:space="preserve">[2021] </w:t>
      </w:r>
      <w:proofErr w:type="spellStart"/>
      <w:r w:rsidRPr="002D7633">
        <w:rPr>
          <w:rFonts w:ascii="Times New Roman" w:eastAsia="Times New Roman" w:hAnsi="Times New Roman" w:cs="Times New Roman"/>
          <w:sz w:val="24"/>
          <w:szCs w:val="24"/>
        </w:rPr>
        <w:t>eKLR</w:t>
      </w:r>
      <w:proofErr w:type="spellEnd"/>
      <w:r w:rsidRPr="002D7633">
        <w:rPr>
          <w:rFonts w:ascii="Times New Roman" w:eastAsia="Times New Roman" w:hAnsi="Times New Roman" w:cs="Times New Roman"/>
          <w:i/>
          <w:sz w:val="24"/>
          <w:szCs w:val="24"/>
        </w:rPr>
        <w:t xml:space="preserve">, </w:t>
      </w:r>
      <w:r w:rsidRPr="002D7633">
        <w:rPr>
          <w:rFonts w:ascii="Times New Roman" w:eastAsia="Times New Roman" w:hAnsi="Times New Roman" w:cs="Times New Roman"/>
          <w:sz w:val="24"/>
          <w:szCs w:val="24"/>
        </w:rPr>
        <w:t>the Respondent urged the Court to be guided by the decision in</w:t>
      </w:r>
      <w:r w:rsidRPr="002D7633">
        <w:rPr>
          <w:rFonts w:ascii="Times New Roman" w:eastAsia="Times New Roman" w:hAnsi="Times New Roman" w:cs="Times New Roman"/>
          <w:i/>
          <w:sz w:val="24"/>
          <w:szCs w:val="24"/>
        </w:rPr>
        <w:t xml:space="preserve"> Jane </w:t>
      </w:r>
      <w:proofErr w:type="spellStart"/>
      <w:r w:rsidRPr="002D7633">
        <w:rPr>
          <w:rFonts w:ascii="Times New Roman" w:eastAsia="Times New Roman" w:hAnsi="Times New Roman" w:cs="Times New Roman"/>
          <w:i/>
          <w:sz w:val="24"/>
          <w:szCs w:val="24"/>
        </w:rPr>
        <w:t>Achieng</w:t>
      </w:r>
      <w:proofErr w:type="spellEnd"/>
      <w:r w:rsidRPr="002D7633">
        <w:rPr>
          <w:rFonts w:ascii="Times New Roman" w:eastAsia="Times New Roman" w:hAnsi="Times New Roman" w:cs="Times New Roman"/>
          <w:i/>
          <w:sz w:val="24"/>
          <w:szCs w:val="24"/>
        </w:rPr>
        <w:t xml:space="preserve"> &amp; Another v University of Nairobi</w:t>
      </w:r>
      <w:r w:rsidRPr="002D7633">
        <w:rPr>
          <w:rFonts w:ascii="Times New Roman" w:eastAsia="Times New Roman" w:hAnsi="Times New Roman" w:cs="Times New Roman"/>
          <w:b/>
          <w:sz w:val="24"/>
          <w:szCs w:val="24"/>
        </w:rPr>
        <w:t xml:space="preserve"> </w:t>
      </w:r>
      <w:r w:rsidRPr="002D7633">
        <w:rPr>
          <w:rFonts w:ascii="Times New Roman" w:eastAsia="Times New Roman" w:hAnsi="Times New Roman" w:cs="Times New Roman"/>
          <w:sz w:val="24"/>
          <w:szCs w:val="24"/>
        </w:rPr>
        <w:t xml:space="preserve">[2015] </w:t>
      </w:r>
      <w:proofErr w:type="spellStart"/>
      <w:r w:rsidRPr="002D7633">
        <w:rPr>
          <w:rFonts w:ascii="Times New Roman" w:eastAsia="Times New Roman" w:hAnsi="Times New Roman" w:cs="Times New Roman"/>
          <w:sz w:val="24"/>
          <w:szCs w:val="24"/>
        </w:rPr>
        <w:t>eKLR</w:t>
      </w:r>
      <w:proofErr w:type="spellEnd"/>
      <w:r w:rsidRPr="002D7633">
        <w:rPr>
          <w:rFonts w:ascii="Times New Roman" w:eastAsia="Times New Roman" w:hAnsi="Times New Roman" w:cs="Times New Roman"/>
          <w:b/>
          <w:sz w:val="24"/>
          <w:szCs w:val="24"/>
        </w:rPr>
        <w:t xml:space="preserve"> </w:t>
      </w:r>
      <w:r w:rsidRPr="002D7633">
        <w:rPr>
          <w:rFonts w:ascii="Times New Roman" w:eastAsia="Times New Roman" w:hAnsi="Times New Roman" w:cs="Times New Roman"/>
          <w:sz w:val="24"/>
          <w:szCs w:val="24"/>
        </w:rPr>
        <w:t>where it was held that in adjudicating disputes between employers and employees, the Employment and Labour Relations Court is well advised to respect decisions made by the employer in as far as they comply with the law and internal policies.</w:t>
      </w:r>
      <w:proofErr w:type="gramEnd"/>
    </w:p>
    <w:p w14:paraId="00000019" w14:textId="77777777" w:rsidR="00E34BF0" w:rsidRPr="002D7633" w:rsidRDefault="00D90886" w:rsidP="002D7633">
      <w:pPr>
        <w:spacing w:line="360" w:lineRule="auto"/>
        <w:jc w:val="both"/>
        <w:rPr>
          <w:rFonts w:ascii="Times New Roman" w:eastAsia="Times New Roman" w:hAnsi="Times New Roman" w:cs="Times New Roman"/>
          <w:b/>
          <w:color w:val="000000"/>
          <w:sz w:val="24"/>
          <w:szCs w:val="24"/>
        </w:rPr>
      </w:pPr>
      <w:r w:rsidRPr="002D7633">
        <w:rPr>
          <w:rFonts w:ascii="Times New Roman" w:eastAsia="Times New Roman" w:hAnsi="Times New Roman" w:cs="Times New Roman"/>
          <w:color w:val="000000"/>
          <w:sz w:val="24"/>
          <w:szCs w:val="24"/>
        </w:rPr>
        <w:t xml:space="preserve"> </w:t>
      </w:r>
      <w:r w:rsidRPr="002D7633">
        <w:rPr>
          <w:rFonts w:ascii="Times New Roman" w:eastAsia="Times New Roman" w:hAnsi="Times New Roman" w:cs="Times New Roman"/>
          <w:b/>
          <w:color w:val="000000"/>
          <w:sz w:val="24"/>
          <w:szCs w:val="24"/>
        </w:rPr>
        <w:t xml:space="preserve">Transfers. </w:t>
      </w:r>
    </w:p>
    <w:p w14:paraId="0000001A" w14:textId="77777777"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A transfer is a horizontal and lateral move of an employee from one job, department or section without any change in status, responsibility or salary</w:t>
      </w:r>
      <w:r w:rsidRPr="002D7633">
        <w:rPr>
          <w:rFonts w:ascii="Times New Roman" w:eastAsia="Times New Roman" w:hAnsi="Times New Roman" w:cs="Times New Roman"/>
          <w:sz w:val="24"/>
          <w:szCs w:val="24"/>
          <w:vertAlign w:val="superscript"/>
        </w:rPr>
        <w:footnoteReference w:id="11"/>
      </w:r>
      <w:r w:rsidRPr="002D7633">
        <w:rPr>
          <w:rFonts w:ascii="Times New Roman" w:eastAsia="Times New Roman" w:hAnsi="Times New Roman" w:cs="Times New Roman"/>
          <w:sz w:val="24"/>
          <w:szCs w:val="24"/>
        </w:rPr>
        <w:t xml:space="preserve">. The constitution of Kenya (2010) provides that everybody </w:t>
      </w:r>
      <w:proofErr w:type="gramStart"/>
      <w:r w:rsidRPr="002D7633">
        <w:rPr>
          <w:rFonts w:ascii="Times New Roman" w:eastAsia="Times New Roman" w:hAnsi="Times New Roman" w:cs="Times New Roman"/>
          <w:sz w:val="24"/>
          <w:szCs w:val="24"/>
        </w:rPr>
        <w:t>has</w:t>
      </w:r>
      <w:proofErr w:type="gramEnd"/>
      <w:r w:rsidRPr="002D7633">
        <w:rPr>
          <w:rFonts w:ascii="Times New Roman" w:eastAsia="Times New Roman" w:hAnsi="Times New Roman" w:cs="Times New Roman"/>
          <w:sz w:val="24"/>
          <w:szCs w:val="24"/>
        </w:rPr>
        <w:t xml:space="preserve"> the right to fair labour practices</w:t>
      </w:r>
      <w:r w:rsidRPr="002D7633">
        <w:rPr>
          <w:rFonts w:ascii="Times New Roman" w:eastAsia="Times New Roman" w:hAnsi="Times New Roman" w:cs="Times New Roman"/>
          <w:sz w:val="24"/>
          <w:szCs w:val="24"/>
          <w:vertAlign w:val="superscript"/>
        </w:rPr>
        <w:footnoteReference w:id="12"/>
      </w:r>
      <w:r w:rsidRPr="002D7633">
        <w:rPr>
          <w:rFonts w:ascii="Times New Roman" w:eastAsia="Times New Roman" w:hAnsi="Times New Roman" w:cs="Times New Roman"/>
          <w:sz w:val="24"/>
          <w:szCs w:val="24"/>
        </w:rPr>
        <w:t xml:space="preserve">. Further, Article 23 of the Universal Declaration of Human Rights provides that everyone </w:t>
      </w:r>
      <w:proofErr w:type="gramStart"/>
      <w:r w:rsidRPr="002D7633">
        <w:rPr>
          <w:rFonts w:ascii="Times New Roman" w:eastAsia="Times New Roman" w:hAnsi="Times New Roman" w:cs="Times New Roman"/>
          <w:sz w:val="24"/>
          <w:szCs w:val="24"/>
        </w:rPr>
        <w:t>has</w:t>
      </w:r>
      <w:proofErr w:type="gramEnd"/>
      <w:r w:rsidRPr="002D7633">
        <w:rPr>
          <w:rFonts w:ascii="Times New Roman" w:eastAsia="Times New Roman" w:hAnsi="Times New Roman" w:cs="Times New Roman"/>
          <w:sz w:val="24"/>
          <w:szCs w:val="24"/>
        </w:rPr>
        <w:t xml:space="preserve"> the right to work, the free choice of employment, to just and </w:t>
      </w:r>
      <w:proofErr w:type="spellStart"/>
      <w:r w:rsidRPr="002D7633">
        <w:rPr>
          <w:rFonts w:ascii="Times New Roman" w:eastAsia="Times New Roman" w:hAnsi="Times New Roman" w:cs="Times New Roman"/>
          <w:sz w:val="24"/>
          <w:szCs w:val="24"/>
        </w:rPr>
        <w:t>favourable</w:t>
      </w:r>
      <w:proofErr w:type="spellEnd"/>
      <w:r w:rsidRPr="002D7633">
        <w:rPr>
          <w:rFonts w:ascii="Times New Roman" w:eastAsia="Times New Roman" w:hAnsi="Times New Roman" w:cs="Times New Roman"/>
          <w:sz w:val="24"/>
          <w:szCs w:val="24"/>
        </w:rPr>
        <w:t xml:space="preserve"> conditions of employment and protection against unemployment</w:t>
      </w:r>
      <w:r w:rsidRPr="002D7633">
        <w:rPr>
          <w:rFonts w:ascii="Times New Roman" w:eastAsia="Times New Roman" w:hAnsi="Times New Roman" w:cs="Times New Roman"/>
          <w:sz w:val="24"/>
          <w:szCs w:val="24"/>
          <w:vertAlign w:val="superscript"/>
        </w:rPr>
        <w:footnoteReference w:id="13"/>
      </w:r>
      <w:r w:rsidRPr="002D7633">
        <w:rPr>
          <w:rFonts w:ascii="Times New Roman" w:eastAsia="Times New Roman" w:hAnsi="Times New Roman" w:cs="Times New Roman"/>
          <w:sz w:val="24"/>
          <w:szCs w:val="24"/>
        </w:rPr>
        <w:t xml:space="preserve">. With this in mind, it is therefore </w:t>
      </w:r>
      <w:proofErr w:type="gramStart"/>
      <w:r w:rsidRPr="002D7633">
        <w:rPr>
          <w:rFonts w:ascii="Times New Roman" w:eastAsia="Times New Roman" w:hAnsi="Times New Roman" w:cs="Times New Roman"/>
          <w:sz w:val="24"/>
          <w:szCs w:val="24"/>
        </w:rPr>
        <w:t>provided that</w:t>
      </w:r>
      <w:proofErr w:type="gramEnd"/>
      <w:r w:rsidRPr="002D7633">
        <w:rPr>
          <w:rFonts w:ascii="Times New Roman" w:eastAsia="Times New Roman" w:hAnsi="Times New Roman" w:cs="Times New Roman"/>
          <w:sz w:val="24"/>
          <w:szCs w:val="24"/>
        </w:rPr>
        <w:t xml:space="preserve"> any internal mobility within a law firm concerning transfers shall necessitate strict adherence to the constitution and the relevant laws.</w:t>
      </w:r>
    </w:p>
    <w:p w14:paraId="0000001B" w14:textId="7777777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t>Transfers and ELRC</w:t>
      </w:r>
    </w:p>
    <w:p w14:paraId="0000001C" w14:textId="27638D72"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The employee can seek redress in the employment and </w:t>
      </w:r>
      <w:r w:rsidR="00927B84">
        <w:rPr>
          <w:rFonts w:ascii="Times New Roman" w:eastAsia="Times New Roman" w:hAnsi="Times New Roman" w:cs="Times New Roman"/>
          <w:sz w:val="24"/>
          <w:szCs w:val="24"/>
        </w:rPr>
        <w:t>labor</w:t>
      </w:r>
      <w:r w:rsidRPr="002D7633">
        <w:rPr>
          <w:rFonts w:ascii="Times New Roman" w:eastAsia="Times New Roman" w:hAnsi="Times New Roman" w:cs="Times New Roman"/>
          <w:sz w:val="24"/>
          <w:szCs w:val="24"/>
        </w:rPr>
        <w:t xml:space="preserve"> relation court if the subject of his transfer violates his constitutional rights. This </w:t>
      </w:r>
      <w:proofErr w:type="gramStart"/>
      <w:r w:rsidRPr="002D7633">
        <w:rPr>
          <w:rFonts w:ascii="Times New Roman" w:eastAsia="Times New Roman" w:hAnsi="Times New Roman" w:cs="Times New Roman"/>
          <w:sz w:val="24"/>
          <w:szCs w:val="24"/>
        </w:rPr>
        <w:t>was held</w:t>
      </w:r>
      <w:proofErr w:type="gramEnd"/>
      <w:r w:rsidRPr="002D7633">
        <w:rPr>
          <w:rFonts w:ascii="Times New Roman" w:eastAsia="Times New Roman" w:hAnsi="Times New Roman" w:cs="Times New Roman"/>
          <w:sz w:val="24"/>
          <w:szCs w:val="24"/>
        </w:rPr>
        <w:t xml:space="preserve"> in the case of </w:t>
      </w:r>
      <w:r w:rsidRPr="002D7633">
        <w:rPr>
          <w:rFonts w:ascii="Times New Roman" w:eastAsia="Times New Roman" w:hAnsi="Times New Roman" w:cs="Times New Roman"/>
          <w:i/>
          <w:sz w:val="24"/>
          <w:szCs w:val="24"/>
        </w:rPr>
        <w:t xml:space="preserve">Henry </w:t>
      </w:r>
      <w:proofErr w:type="spellStart"/>
      <w:r w:rsidRPr="002D7633">
        <w:rPr>
          <w:rFonts w:ascii="Times New Roman" w:eastAsia="Times New Roman" w:hAnsi="Times New Roman" w:cs="Times New Roman"/>
          <w:i/>
          <w:sz w:val="24"/>
          <w:szCs w:val="24"/>
        </w:rPr>
        <w:t>Ochido</w:t>
      </w:r>
      <w:proofErr w:type="spellEnd"/>
      <w:r w:rsidRPr="002D7633">
        <w:rPr>
          <w:rFonts w:ascii="Times New Roman" w:eastAsia="Times New Roman" w:hAnsi="Times New Roman" w:cs="Times New Roman"/>
          <w:i/>
          <w:sz w:val="24"/>
          <w:szCs w:val="24"/>
        </w:rPr>
        <w:t xml:space="preserve"> vs NGO Co-ordination Board (2015)</w:t>
      </w:r>
      <w:r w:rsidRPr="002D7633">
        <w:rPr>
          <w:rFonts w:ascii="Times New Roman" w:eastAsia="Times New Roman" w:hAnsi="Times New Roman" w:cs="Times New Roman"/>
          <w:sz w:val="24"/>
          <w:szCs w:val="24"/>
        </w:rPr>
        <w:t xml:space="preserve"> </w:t>
      </w:r>
      <w:proofErr w:type="spellStart"/>
      <w:r w:rsidRPr="002D7633">
        <w:rPr>
          <w:rFonts w:ascii="Times New Roman" w:eastAsia="Times New Roman" w:hAnsi="Times New Roman" w:cs="Times New Roman"/>
          <w:sz w:val="24"/>
          <w:szCs w:val="24"/>
        </w:rPr>
        <w:t>eKLR</w:t>
      </w:r>
      <w:proofErr w:type="spellEnd"/>
      <w:r w:rsidRPr="002D7633">
        <w:rPr>
          <w:rFonts w:ascii="Times New Roman" w:eastAsia="Times New Roman" w:hAnsi="Times New Roman" w:cs="Times New Roman"/>
          <w:b/>
          <w:sz w:val="24"/>
          <w:szCs w:val="24"/>
        </w:rPr>
        <w:t xml:space="preserve"> </w:t>
      </w:r>
      <w:r w:rsidRPr="002D7633">
        <w:rPr>
          <w:rFonts w:ascii="Times New Roman" w:eastAsia="Times New Roman" w:hAnsi="Times New Roman" w:cs="Times New Roman"/>
          <w:sz w:val="24"/>
          <w:szCs w:val="24"/>
        </w:rPr>
        <w:t xml:space="preserve">where the court held that to ambush an employee with an </w:t>
      </w:r>
      <w:r w:rsidRPr="002D7633">
        <w:rPr>
          <w:rFonts w:ascii="Times New Roman" w:eastAsia="Times New Roman" w:hAnsi="Times New Roman" w:cs="Times New Roman"/>
          <w:sz w:val="24"/>
          <w:szCs w:val="24"/>
        </w:rPr>
        <w:lastRenderedPageBreak/>
        <w:t>immediate transfer without consulting was arbitrary. Thi</w:t>
      </w:r>
      <w:r w:rsidR="00927B84">
        <w:rPr>
          <w:rFonts w:ascii="Times New Roman" w:eastAsia="Times New Roman" w:hAnsi="Times New Roman" w:cs="Times New Roman"/>
          <w:sz w:val="24"/>
          <w:szCs w:val="24"/>
        </w:rPr>
        <w:t xml:space="preserve">s is because the employer failed </w:t>
      </w:r>
      <w:r w:rsidRPr="002D7633">
        <w:rPr>
          <w:rFonts w:ascii="Times New Roman" w:eastAsia="Times New Roman" w:hAnsi="Times New Roman" w:cs="Times New Roman"/>
          <w:sz w:val="24"/>
          <w:szCs w:val="24"/>
        </w:rPr>
        <w:t>to meet the mandatory provisions of the law in doing so</w:t>
      </w:r>
      <w:r w:rsidR="00927B84">
        <w:rPr>
          <w:rFonts w:ascii="Times New Roman" w:eastAsia="Times New Roman" w:hAnsi="Times New Roman" w:cs="Times New Roman"/>
          <w:sz w:val="24"/>
          <w:szCs w:val="24"/>
        </w:rPr>
        <w:t>.</w:t>
      </w:r>
      <w:r w:rsidRPr="002D7633">
        <w:rPr>
          <w:rFonts w:ascii="Times New Roman" w:eastAsia="Times New Roman" w:hAnsi="Times New Roman" w:cs="Times New Roman"/>
          <w:sz w:val="24"/>
          <w:szCs w:val="24"/>
          <w:vertAlign w:val="superscript"/>
        </w:rPr>
        <w:footnoteReference w:id="14"/>
      </w:r>
    </w:p>
    <w:p w14:paraId="0000001D" w14:textId="33CA5ECF"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An employee has the right to a fair hearing if the transfer is a result of disciplinary issues. Transfers </w:t>
      </w:r>
      <w:proofErr w:type="gramStart"/>
      <w:r w:rsidRPr="002D7633">
        <w:rPr>
          <w:rFonts w:ascii="Times New Roman" w:eastAsia="Times New Roman" w:hAnsi="Times New Roman" w:cs="Times New Roman"/>
          <w:sz w:val="24"/>
          <w:szCs w:val="24"/>
        </w:rPr>
        <w:t>can be used</w:t>
      </w:r>
      <w:proofErr w:type="gramEnd"/>
      <w:r w:rsidRPr="002D7633">
        <w:rPr>
          <w:rFonts w:ascii="Times New Roman" w:eastAsia="Times New Roman" w:hAnsi="Times New Roman" w:cs="Times New Roman"/>
          <w:sz w:val="24"/>
          <w:szCs w:val="24"/>
        </w:rPr>
        <w:t xml:space="preserve"> as punishments with hostile and unruly workers being sent to hardship areas. This is by the Public Service Commission </w:t>
      </w:r>
      <w:proofErr w:type="gramStart"/>
      <w:r w:rsidRPr="002D7633">
        <w:rPr>
          <w:rFonts w:ascii="Times New Roman" w:eastAsia="Times New Roman" w:hAnsi="Times New Roman" w:cs="Times New Roman"/>
          <w:sz w:val="24"/>
          <w:szCs w:val="24"/>
        </w:rPr>
        <w:t>Act which</w:t>
      </w:r>
      <w:proofErr w:type="gramEnd"/>
      <w:r w:rsidRPr="002D7633">
        <w:rPr>
          <w:rFonts w:ascii="Times New Roman" w:eastAsia="Times New Roman" w:hAnsi="Times New Roman" w:cs="Times New Roman"/>
          <w:sz w:val="24"/>
          <w:szCs w:val="24"/>
        </w:rPr>
        <w:t xml:space="preserve"> provides that transfer can be used to punish unruly workers however it must not be prejudiced</w:t>
      </w:r>
      <w:r w:rsidRPr="002D7633">
        <w:rPr>
          <w:rFonts w:ascii="Times New Roman" w:eastAsia="Times New Roman" w:hAnsi="Times New Roman" w:cs="Times New Roman"/>
          <w:sz w:val="24"/>
          <w:szCs w:val="24"/>
          <w:vertAlign w:val="superscript"/>
        </w:rPr>
        <w:footnoteReference w:id="15"/>
      </w:r>
      <w:r w:rsidRPr="002D7633">
        <w:rPr>
          <w:rFonts w:ascii="Times New Roman" w:eastAsia="Times New Roman" w:hAnsi="Times New Roman" w:cs="Times New Roman"/>
          <w:sz w:val="24"/>
          <w:szCs w:val="24"/>
        </w:rPr>
        <w:t xml:space="preserve">. However, if the employee suffered any prejudice and lack of fair hearing, they may apply to the Employment and Labour Relations Court. This was held in the case of </w:t>
      </w:r>
      <w:proofErr w:type="spellStart"/>
      <w:r w:rsidRPr="002D7633">
        <w:rPr>
          <w:rFonts w:ascii="Times New Roman" w:eastAsia="Times New Roman" w:hAnsi="Times New Roman" w:cs="Times New Roman"/>
          <w:i/>
          <w:sz w:val="24"/>
          <w:szCs w:val="24"/>
        </w:rPr>
        <w:t>Severine</w:t>
      </w:r>
      <w:proofErr w:type="spellEnd"/>
      <w:r w:rsidRPr="002D7633">
        <w:rPr>
          <w:rFonts w:ascii="Times New Roman" w:eastAsia="Times New Roman" w:hAnsi="Times New Roman" w:cs="Times New Roman"/>
          <w:i/>
          <w:sz w:val="24"/>
          <w:szCs w:val="24"/>
        </w:rPr>
        <w:t xml:space="preserve"> </w:t>
      </w:r>
      <w:proofErr w:type="spellStart"/>
      <w:r w:rsidRPr="002D7633">
        <w:rPr>
          <w:rFonts w:ascii="Times New Roman" w:eastAsia="Times New Roman" w:hAnsi="Times New Roman" w:cs="Times New Roman"/>
          <w:i/>
          <w:sz w:val="24"/>
          <w:szCs w:val="24"/>
        </w:rPr>
        <w:t>Luyali</w:t>
      </w:r>
      <w:proofErr w:type="spellEnd"/>
      <w:r w:rsidRPr="002D7633">
        <w:rPr>
          <w:rFonts w:ascii="Times New Roman" w:eastAsia="Times New Roman" w:hAnsi="Times New Roman" w:cs="Times New Roman"/>
          <w:i/>
          <w:sz w:val="24"/>
          <w:szCs w:val="24"/>
        </w:rPr>
        <w:t xml:space="preserve"> vs Ministry of Foreign Affairs &amp; International Trade &amp; 3 others</w:t>
      </w:r>
      <w:r w:rsidRPr="002D7633">
        <w:rPr>
          <w:rFonts w:ascii="Times New Roman" w:eastAsia="Times New Roman" w:hAnsi="Times New Roman" w:cs="Times New Roman"/>
          <w:sz w:val="24"/>
          <w:szCs w:val="24"/>
        </w:rPr>
        <w:t xml:space="preserve"> (2014) </w:t>
      </w:r>
      <w:proofErr w:type="spellStart"/>
      <w:r w:rsidRPr="002D7633">
        <w:rPr>
          <w:rFonts w:ascii="Times New Roman" w:eastAsia="Times New Roman" w:hAnsi="Times New Roman" w:cs="Times New Roman"/>
          <w:sz w:val="24"/>
          <w:szCs w:val="24"/>
        </w:rPr>
        <w:t>eKLR</w:t>
      </w:r>
      <w:proofErr w:type="spellEnd"/>
      <w:r w:rsidRPr="002D7633">
        <w:rPr>
          <w:rFonts w:ascii="Times New Roman" w:eastAsia="Times New Roman" w:hAnsi="Times New Roman" w:cs="Times New Roman"/>
          <w:sz w:val="24"/>
          <w:szCs w:val="24"/>
        </w:rPr>
        <w:t xml:space="preserve"> where the court held that the Respondents were in breach of natural justice when they denied the Petitioner the right to be heard before making a decision that was detrimental to a legitimate expectation. Such an action </w:t>
      </w:r>
      <w:proofErr w:type="gramStart"/>
      <w:r w:rsidRPr="002D7633">
        <w:rPr>
          <w:rFonts w:ascii="Times New Roman" w:eastAsia="Times New Roman" w:hAnsi="Times New Roman" w:cs="Times New Roman"/>
          <w:sz w:val="24"/>
          <w:szCs w:val="24"/>
        </w:rPr>
        <w:t>was considered</w:t>
      </w:r>
      <w:proofErr w:type="gramEnd"/>
      <w:r w:rsidRPr="002D7633">
        <w:rPr>
          <w:rFonts w:ascii="Times New Roman" w:eastAsia="Times New Roman" w:hAnsi="Times New Roman" w:cs="Times New Roman"/>
          <w:sz w:val="24"/>
          <w:szCs w:val="24"/>
        </w:rPr>
        <w:t xml:space="preserve"> arbitrary, unfair</w:t>
      </w:r>
      <w:r w:rsidR="00A8475B">
        <w:rPr>
          <w:rFonts w:ascii="Times New Roman" w:eastAsia="Times New Roman" w:hAnsi="Times New Roman" w:cs="Times New Roman"/>
          <w:sz w:val="24"/>
          <w:szCs w:val="24"/>
        </w:rPr>
        <w:t>,</w:t>
      </w:r>
      <w:r w:rsidRPr="002D7633">
        <w:rPr>
          <w:rFonts w:ascii="Times New Roman" w:eastAsia="Times New Roman" w:hAnsi="Times New Roman" w:cs="Times New Roman"/>
          <w:sz w:val="24"/>
          <w:szCs w:val="24"/>
        </w:rPr>
        <w:t xml:space="preserve"> and </w:t>
      </w:r>
      <w:proofErr w:type="spellStart"/>
      <w:r w:rsidRPr="002D7633">
        <w:rPr>
          <w:rFonts w:ascii="Times New Roman" w:eastAsia="Times New Roman" w:hAnsi="Times New Roman" w:cs="Times New Roman"/>
          <w:sz w:val="24"/>
          <w:szCs w:val="24"/>
        </w:rPr>
        <w:t>unprocedural</w:t>
      </w:r>
      <w:proofErr w:type="spellEnd"/>
      <w:r w:rsidRPr="002D7633">
        <w:rPr>
          <w:rFonts w:ascii="Times New Roman" w:eastAsia="Times New Roman" w:hAnsi="Times New Roman" w:cs="Times New Roman"/>
          <w:sz w:val="24"/>
          <w:szCs w:val="24"/>
          <w:vertAlign w:val="superscript"/>
        </w:rPr>
        <w:footnoteReference w:id="16"/>
      </w:r>
      <w:r w:rsidRPr="002D7633">
        <w:rPr>
          <w:rFonts w:ascii="Times New Roman" w:eastAsia="Times New Roman" w:hAnsi="Times New Roman" w:cs="Times New Roman"/>
          <w:sz w:val="24"/>
          <w:szCs w:val="24"/>
        </w:rPr>
        <w:t>.</w:t>
      </w:r>
    </w:p>
    <w:p w14:paraId="0000001E" w14:textId="02C2B6A4" w:rsidR="00E34BF0" w:rsidRPr="002D7633" w:rsidRDefault="00D90886" w:rsidP="002D7633">
      <w:pPr>
        <w:spacing w:line="360" w:lineRule="auto"/>
        <w:jc w:val="both"/>
        <w:rPr>
          <w:rFonts w:ascii="Times New Roman" w:eastAsia="Times New Roman" w:hAnsi="Times New Roman" w:cs="Times New Roman"/>
          <w:b/>
          <w:sz w:val="24"/>
          <w:szCs w:val="24"/>
        </w:rPr>
      </w:pPr>
      <w:proofErr w:type="gramStart"/>
      <w:r w:rsidRPr="002D7633">
        <w:rPr>
          <w:rFonts w:ascii="Times New Roman" w:eastAsia="Times New Roman" w:hAnsi="Times New Roman" w:cs="Times New Roman"/>
          <w:sz w:val="24"/>
          <w:szCs w:val="24"/>
        </w:rPr>
        <w:t>The transfe</w:t>
      </w:r>
      <w:r w:rsidR="002D7633" w:rsidRPr="002D7633">
        <w:rPr>
          <w:rFonts w:ascii="Times New Roman" w:eastAsia="Times New Roman" w:hAnsi="Times New Roman" w:cs="Times New Roman"/>
          <w:sz w:val="24"/>
          <w:szCs w:val="24"/>
        </w:rPr>
        <w:t>r process needs to comply with S</w:t>
      </w:r>
      <w:r w:rsidRPr="002D7633">
        <w:rPr>
          <w:rFonts w:ascii="Times New Roman" w:eastAsia="Times New Roman" w:hAnsi="Times New Roman" w:cs="Times New Roman"/>
          <w:sz w:val="24"/>
          <w:szCs w:val="24"/>
        </w:rPr>
        <w:t>ection 10(2)(h) of the Employment Act (2012) which provides for the remuneration and met</w:t>
      </w:r>
      <w:r w:rsidR="002D7633" w:rsidRPr="002D7633">
        <w:rPr>
          <w:rFonts w:ascii="Times New Roman" w:eastAsia="Times New Roman" w:hAnsi="Times New Roman" w:cs="Times New Roman"/>
          <w:sz w:val="24"/>
          <w:szCs w:val="24"/>
        </w:rPr>
        <w:t>hod of obtaining remuneration, S</w:t>
      </w:r>
      <w:r w:rsidRPr="002D7633">
        <w:rPr>
          <w:rFonts w:ascii="Times New Roman" w:eastAsia="Times New Roman" w:hAnsi="Times New Roman" w:cs="Times New Roman"/>
          <w:sz w:val="24"/>
          <w:szCs w:val="24"/>
        </w:rPr>
        <w:t>ection 17 which provides for the payment, disposal and recove</w:t>
      </w:r>
      <w:r w:rsidR="002D7633" w:rsidRPr="002D7633">
        <w:rPr>
          <w:rFonts w:ascii="Times New Roman" w:eastAsia="Times New Roman" w:hAnsi="Times New Roman" w:cs="Times New Roman"/>
          <w:sz w:val="24"/>
          <w:szCs w:val="24"/>
        </w:rPr>
        <w:t>ry of wages and allowances and S</w:t>
      </w:r>
      <w:r w:rsidRPr="002D7633">
        <w:rPr>
          <w:rFonts w:ascii="Times New Roman" w:eastAsia="Times New Roman" w:hAnsi="Times New Roman" w:cs="Times New Roman"/>
          <w:sz w:val="24"/>
          <w:szCs w:val="24"/>
        </w:rPr>
        <w:t>ection 18 which provides for the process in which to follow when the wages are due</w:t>
      </w:r>
      <w:r w:rsidRPr="002D7633">
        <w:rPr>
          <w:rFonts w:ascii="Times New Roman" w:eastAsia="Times New Roman" w:hAnsi="Times New Roman" w:cs="Times New Roman"/>
          <w:sz w:val="24"/>
          <w:szCs w:val="24"/>
          <w:vertAlign w:val="superscript"/>
        </w:rPr>
        <w:footnoteReference w:id="17"/>
      </w:r>
      <w:r w:rsidRPr="002D7633">
        <w:rPr>
          <w:rFonts w:ascii="Times New Roman" w:eastAsia="Times New Roman" w:hAnsi="Times New Roman" w:cs="Times New Roman"/>
          <w:sz w:val="24"/>
          <w:szCs w:val="24"/>
        </w:rPr>
        <w:t xml:space="preserve"> as was also provided for in the case of </w:t>
      </w:r>
      <w:r w:rsidRPr="002D7633">
        <w:rPr>
          <w:rFonts w:ascii="Times New Roman" w:eastAsia="Times New Roman" w:hAnsi="Times New Roman" w:cs="Times New Roman"/>
          <w:i/>
          <w:sz w:val="24"/>
          <w:szCs w:val="24"/>
        </w:rPr>
        <w:t xml:space="preserve">Joseph </w:t>
      </w:r>
      <w:proofErr w:type="spellStart"/>
      <w:r w:rsidRPr="002D7633">
        <w:rPr>
          <w:rFonts w:ascii="Times New Roman" w:eastAsia="Times New Roman" w:hAnsi="Times New Roman" w:cs="Times New Roman"/>
          <w:i/>
          <w:sz w:val="24"/>
          <w:szCs w:val="24"/>
        </w:rPr>
        <w:t>Makau</w:t>
      </w:r>
      <w:proofErr w:type="spellEnd"/>
      <w:r w:rsidRPr="002D7633">
        <w:rPr>
          <w:rFonts w:ascii="Times New Roman" w:eastAsia="Times New Roman" w:hAnsi="Times New Roman" w:cs="Times New Roman"/>
          <w:i/>
          <w:sz w:val="24"/>
          <w:szCs w:val="24"/>
        </w:rPr>
        <w:t xml:space="preserve"> </w:t>
      </w:r>
      <w:proofErr w:type="spellStart"/>
      <w:r w:rsidRPr="002D7633">
        <w:rPr>
          <w:rFonts w:ascii="Times New Roman" w:eastAsia="Times New Roman" w:hAnsi="Times New Roman" w:cs="Times New Roman"/>
          <w:i/>
          <w:sz w:val="24"/>
          <w:szCs w:val="24"/>
        </w:rPr>
        <w:t>Munyao</w:t>
      </w:r>
      <w:proofErr w:type="spellEnd"/>
      <w:r w:rsidRPr="002D7633">
        <w:rPr>
          <w:rFonts w:ascii="Times New Roman" w:eastAsia="Times New Roman" w:hAnsi="Times New Roman" w:cs="Times New Roman"/>
          <w:i/>
          <w:sz w:val="24"/>
          <w:szCs w:val="24"/>
        </w:rPr>
        <w:t xml:space="preserve"> &amp; 4 others v Kenya Ports Authority &amp; another</w:t>
      </w:r>
      <w:r w:rsidR="002D7633" w:rsidRPr="002D7633">
        <w:rPr>
          <w:rFonts w:ascii="Times New Roman" w:eastAsia="Times New Roman" w:hAnsi="Times New Roman" w:cs="Times New Roman"/>
          <w:i/>
          <w:sz w:val="24"/>
          <w:szCs w:val="24"/>
        </w:rPr>
        <w:t xml:space="preserve"> </w:t>
      </w:r>
      <w:r w:rsidR="002D7633" w:rsidRPr="002D7633">
        <w:rPr>
          <w:rFonts w:ascii="Times New Roman" w:eastAsia="Times New Roman" w:hAnsi="Times New Roman" w:cs="Times New Roman"/>
          <w:sz w:val="24"/>
          <w:szCs w:val="24"/>
        </w:rPr>
        <w:t xml:space="preserve">(2016) </w:t>
      </w:r>
      <w:proofErr w:type="spellStart"/>
      <w:r w:rsidR="002D7633" w:rsidRPr="002D7633">
        <w:rPr>
          <w:rFonts w:ascii="Times New Roman" w:eastAsia="Times New Roman" w:hAnsi="Times New Roman" w:cs="Times New Roman"/>
          <w:sz w:val="24"/>
          <w:szCs w:val="24"/>
        </w:rPr>
        <w:t>eKLR</w:t>
      </w:r>
      <w:proofErr w:type="spellEnd"/>
      <w:r w:rsidRPr="002D7633">
        <w:rPr>
          <w:rFonts w:ascii="Times New Roman" w:eastAsia="Times New Roman" w:hAnsi="Times New Roman" w:cs="Times New Roman"/>
          <w:sz w:val="24"/>
          <w:szCs w:val="24"/>
          <w:vertAlign w:val="superscript"/>
        </w:rPr>
        <w:footnoteReference w:id="18"/>
      </w:r>
      <w:r w:rsidRPr="002D7633">
        <w:rPr>
          <w:rFonts w:ascii="Times New Roman" w:eastAsia="Times New Roman" w:hAnsi="Times New Roman" w:cs="Times New Roman"/>
          <w:b/>
          <w:sz w:val="24"/>
          <w:szCs w:val="24"/>
        </w:rPr>
        <w:t>.</w:t>
      </w:r>
      <w:proofErr w:type="gramEnd"/>
    </w:p>
    <w:p w14:paraId="0000001F" w14:textId="664A5ADF" w:rsidR="00E34BF0" w:rsidRPr="002D7633" w:rsidRDefault="00D90886" w:rsidP="002D7633">
      <w:pPr>
        <w:spacing w:line="360" w:lineRule="auto"/>
        <w:jc w:val="both"/>
        <w:rPr>
          <w:rFonts w:ascii="Times New Roman" w:eastAsia="Times New Roman" w:hAnsi="Times New Roman" w:cs="Times New Roman"/>
          <w:sz w:val="24"/>
          <w:szCs w:val="24"/>
          <w:vertAlign w:val="superscript"/>
        </w:rPr>
      </w:pPr>
      <w:r w:rsidRPr="002D7633">
        <w:rPr>
          <w:rFonts w:ascii="Times New Roman" w:eastAsia="Times New Roman" w:hAnsi="Times New Roman" w:cs="Times New Roman"/>
          <w:sz w:val="24"/>
          <w:szCs w:val="24"/>
        </w:rPr>
        <w:t xml:space="preserve">Where the employer has gone through all the necessary provisions and is following all legal provisions and still the employee fails to report to the workstation, the employer has the right to demand the employee with a notice to show cause as to why they </w:t>
      </w:r>
      <w:proofErr w:type="gramStart"/>
      <w:r w:rsidRPr="002D7633">
        <w:rPr>
          <w:rFonts w:ascii="Times New Roman" w:eastAsia="Times New Roman" w:hAnsi="Times New Roman" w:cs="Times New Roman"/>
          <w:sz w:val="24"/>
          <w:szCs w:val="24"/>
        </w:rPr>
        <w:t>should not be disciplined</w:t>
      </w:r>
      <w:proofErr w:type="gramEnd"/>
      <w:r w:rsidRPr="002D7633">
        <w:rPr>
          <w:rFonts w:ascii="Times New Roman" w:eastAsia="Times New Roman" w:hAnsi="Times New Roman" w:cs="Times New Roman"/>
          <w:sz w:val="24"/>
          <w:szCs w:val="24"/>
        </w:rPr>
        <w:t xml:space="preserve"> for insubordination. Further redress </w:t>
      </w:r>
      <w:proofErr w:type="gramStart"/>
      <w:r w:rsidRPr="002D7633">
        <w:rPr>
          <w:rFonts w:ascii="Times New Roman" w:eastAsia="Times New Roman" w:hAnsi="Times New Roman" w:cs="Times New Roman"/>
          <w:sz w:val="24"/>
          <w:szCs w:val="24"/>
        </w:rPr>
        <w:t>may be sought</w:t>
      </w:r>
      <w:proofErr w:type="gramEnd"/>
      <w:r w:rsidRPr="002D7633">
        <w:rPr>
          <w:rFonts w:ascii="Times New Roman" w:eastAsia="Times New Roman" w:hAnsi="Times New Roman" w:cs="Times New Roman"/>
          <w:sz w:val="24"/>
          <w:szCs w:val="24"/>
        </w:rPr>
        <w:t xml:space="preserve"> through the Employment and Labour Relations Court. This was decided in the case of </w:t>
      </w:r>
      <w:r w:rsidRPr="002D7633">
        <w:rPr>
          <w:rFonts w:ascii="Times New Roman" w:eastAsia="Times New Roman" w:hAnsi="Times New Roman" w:cs="Times New Roman"/>
          <w:i/>
          <w:sz w:val="24"/>
          <w:szCs w:val="24"/>
        </w:rPr>
        <w:t xml:space="preserve">Anne </w:t>
      </w:r>
      <w:proofErr w:type="spellStart"/>
      <w:r w:rsidRPr="002D7633">
        <w:rPr>
          <w:rFonts w:ascii="Times New Roman" w:eastAsia="Times New Roman" w:hAnsi="Times New Roman" w:cs="Times New Roman"/>
          <w:i/>
          <w:sz w:val="24"/>
          <w:szCs w:val="24"/>
        </w:rPr>
        <w:t>Wairimu</w:t>
      </w:r>
      <w:proofErr w:type="spellEnd"/>
      <w:r w:rsidRPr="002D7633">
        <w:rPr>
          <w:rFonts w:ascii="Times New Roman" w:eastAsia="Times New Roman" w:hAnsi="Times New Roman" w:cs="Times New Roman"/>
          <w:i/>
          <w:sz w:val="24"/>
          <w:szCs w:val="24"/>
        </w:rPr>
        <w:t xml:space="preserve"> Kimani vs Kenya Agricul</w:t>
      </w:r>
      <w:r w:rsidR="007104D0" w:rsidRPr="002D7633">
        <w:rPr>
          <w:rFonts w:ascii="Times New Roman" w:eastAsia="Times New Roman" w:hAnsi="Times New Roman" w:cs="Times New Roman"/>
          <w:i/>
          <w:sz w:val="24"/>
          <w:szCs w:val="24"/>
        </w:rPr>
        <w:t xml:space="preserve">tural Livestock Research </w:t>
      </w:r>
      <w:proofErr w:type="spellStart"/>
      <w:proofErr w:type="gramStart"/>
      <w:r w:rsidR="007104D0" w:rsidRPr="002D7633">
        <w:rPr>
          <w:rFonts w:ascii="Times New Roman" w:eastAsia="Times New Roman" w:hAnsi="Times New Roman" w:cs="Times New Roman"/>
          <w:i/>
          <w:sz w:val="24"/>
          <w:szCs w:val="24"/>
        </w:rPr>
        <w:t>Organis</w:t>
      </w:r>
      <w:r w:rsidRPr="002D7633">
        <w:rPr>
          <w:rFonts w:ascii="Times New Roman" w:eastAsia="Times New Roman" w:hAnsi="Times New Roman" w:cs="Times New Roman"/>
          <w:i/>
          <w:sz w:val="24"/>
          <w:szCs w:val="24"/>
        </w:rPr>
        <w:t>ation</w:t>
      </w:r>
      <w:proofErr w:type="spellEnd"/>
      <w:r w:rsidRPr="002D7633">
        <w:rPr>
          <w:rFonts w:ascii="Times New Roman" w:eastAsia="Times New Roman" w:hAnsi="Times New Roman" w:cs="Times New Roman"/>
          <w:i/>
          <w:sz w:val="24"/>
          <w:szCs w:val="24"/>
        </w:rPr>
        <w:t>(</w:t>
      </w:r>
      <w:proofErr w:type="gramEnd"/>
      <w:r w:rsidRPr="002D7633">
        <w:rPr>
          <w:rFonts w:ascii="Times New Roman" w:eastAsia="Times New Roman" w:hAnsi="Times New Roman" w:cs="Times New Roman"/>
          <w:i/>
          <w:sz w:val="24"/>
          <w:szCs w:val="24"/>
        </w:rPr>
        <w:t>KARLO)</w:t>
      </w:r>
      <w:r w:rsidRPr="002D7633">
        <w:rPr>
          <w:rFonts w:ascii="Times New Roman" w:eastAsia="Times New Roman" w:hAnsi="Times New Roman" w:cs="Times New Roman"/>
          <w:sz w:val="24"/>
          <w:szCs w:val="24"/>
        </w:rPr>
        <w:t xml:space="preserve"> (2017) </w:t>
      </w:r>
      <w:proofErr w:type="spellStart"/>
      <w:r w:rsidRPr="002D7633">
        <w:rPr>
          <w:rFonts w:ascii="Times New Roman" w:eastAsia="Times New Roman" w:hAnsi="Times New Roman" w:cs="Times New Roman"/>
          <w:sz w:val="24"/>
          <w:szCs w:val="24"/>
        </w:rPr>
        <w:t>eKLR</w:t>
      </w:r>
      <w:proofErr w:type="spellEnd"/>
      <w:r w:rsidRPr="002D7633">
        <w:rPr>
          <w:rFonts w:ascii="Times New Roman" w:eastAsia="Times New Roman" w:hAnsi="Times New Roman" w:cs="Times New Roman"/>
          <w:b/>
          <w:sz w:val="24"/>
          <w:szCs w:val="24"/>
        </w:rPr>
        <w:t xml:space="preserve"> </w:t>
      </w:r>
      <w:r w:rsidRPr="002D7633">
        <w:rPr>
          <w:rFonts w:ascii="Times New Roman" w:eastAsia="Times New Roman" w:hAnsi="Times New Roman" w:cs="Times New Roman"/>
          <w:sz w:val="24"/>
          <w:szCs w:val="24"/>
        </w:rPr>
        <w:t>where the applicant had sought to overturn disciplinary actions for insubordination and absence from duty. The applicant failed to show that the employer's conduct was prejudicial towards her therefore her suit was dismissed.</w:t>
      </w:r>
      <w:r w:rsidRPr="002D7633">
        <w:rPr>
          <w:rFonts w:ascii="Times New Roman" w:eastAsia="Times New Roman" w:hAnsi="Times New Roman" w:cs="Times New Roman"/>
          <w:sz w:val="24"/>
          <w:szCs w:val="24"/>
          <w:vertAlign w:val="superscript"/>
        </w:rPr>
        <w:footnoteReference w:id="19"/>
      </w:r>
    </w:p>
    <w:p w14:paraId="00000020" w14:textId="7777777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lastRenderedPageBreak/>
        <w:t>SEPARATION</w:t>
      </w:r>
    </w:p>
    <w:p w14:paraId="00000021" w14:textId="7777777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t>Retirement</w:t>
      </w:r>
    </w:p>
    <w:p w14:paraId="00000022" w14:textId="77777777"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Retirement involves the cessation of employment due to age, often accompanied by entitlement to retirement benefits such as pension or gratuity. In Kenya, </w:t>
      </w:r>
      <w:proofErr w:type="gramStart"/>
      <w:r w:rsidRPr="002D7633">
        <w:rPr>
          <w:rFonts w:ascii="Times New Roman" w:eastAsia="Times New Roman" w:hAnsi="Times New Roman" w:cs="Times New Roman"/>
          <w:sz w:val="24"/>
          <w:szCs w:val="24"/>
        </w:rPr>
        <w:t>it is governed by both statutory provisions and employment contracts</w:t>
      </w:r>
      <w:proofErr w:type="gramEnd"/>
      <w:r w:rsidRPr="002D7633">
        <w:rPr>
          <w:rFonts w:ascii="Times New Roman" w:eastAsia="Times New Roman" w:hAnsi="Times New Roman" w:cs="Times New Roman"/>
          <w:sz w:val="24"/>
          <w:szCs w:val="24"/>
        </w:rPr>
        <w:t>.</w:t>
      </w:r>
    </w:p>
    <w:p w14:paraId="00000023" w14:textId="77777777"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b/>
          <w:sz w:val="24"/>
          <w:szCs w:val="24"/>
        </w:rPr>
        <w:t>Retirement and ELRC</w:t>
      </w:r>
    </w:p>
    <w:p w14:paraId="00000024" w14:textId="77777777"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Employees in Kenya have fundamental rights and duties regarding retirement. These include the right to fair and just treatment, non-discrimination on age, and the entitlement to retirement benefits as per the terms of employment or relevant legislation. On the other hand, employees have a duty to adhere to retirement policies and procedures outlined by their employers.</w:t>
      </w:r>
    </w:p>
    <w:p w14:paraId="00000025" w14:textId="31522161" w:rsidR="00E34BF0" w:rsidRPr="002D7633" w:rsidRDefault="00D90886" w:rsidP="002D763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gramStart"/>
      <w:r w:rsidRPr="002D7633">
        <w:rPr>
          <w:rFonts w:ascii="Times New Roman" w:eastAsia="Times New Roman" w:hAnsi="Times New Roman" w:cs="Times New Roman"/>
          <w:sz w:val="24"/>
          <w:szCs w:val="24"/>
        </w:rPr>
        <w:t>With regards to</w:t>
      </w:r>
      <w:proofErr w:type="gramEnd"/>
      <w:r w:rsidRPr="002D7633">
        <w:rPr>
          <w:rFonts w:ascii="Times New Roman" w:eastAsia="Times New Roman" w:hAnsi="Times New Roman" w:cs="Times New Roman"/>
          <w:sz w:val="24"/>
          <w:szCs w:val="24"/>
        </w:rPr>
        <w:t xml:space="preserve"> t</w:t>
      </w:r>
      <w:r w:rsidRPr="002D7633">
        <w:rPr>
          <w:rFonts w:ascii="Times New Roman" w:eastAsia="Times New Roman" w:hAnsi="Times New Roman" w:cs="Times New Roman"/>
          <w:color w:val="000000"/>
          <w:sz w:val="24"/>
          <w:szCs w:val="24"/>
        </w:rPr>
        <w:t>he right to fair and just treatment</w:t>
      </w:r>
      <w:r w:rsidRPr="002D7633">
        <w:rPr>
          <w:rFonts w:ascii="Times New Roman" w:eastAsia="Times New Roman" w:hAnsi="Times New Roman" w:cs="Times New Roman"/>
          <w:sz w:val="24"/>
          <w:szCs w:val="24"/>
        </w:rPr>
        <w:t xml:space="preserve">, </w:t>
      </w:r>
      <w:r w:rsidRPr="002D7633">
        <w:rPr>
          <w:rFonts w:ascii="Times New Roman" w:eastAsia="Times New Roman" w:hAnsi="Times New Roman" w:cs="Times New Roman"/>
          <w:i/>
          <w:color w:val="000000"/>
          <w:sz w:val="24"/>
          <w:szCs w:val="24"/>
        </w:rPr>
        <w:t>Kenya Airways Limited v. Kenyan Airlines Pilots Association &amp; 2 Others (2017)</w:t>
      </w:r>
      <w:r w:rsidRPr="002D7633">
        <w:rPr>
          <w:rFonts w:ascii="Times New Roman" w:eastAsia="Times New Roman" w:hAnsi="Times New Roman" w:cs="Times New Roman"/>
          <w:color w:val="000000"/>
          <w:sz w:val="24"/>
          <w:szCs w:val="24"/>
        </w:rPr>
        <w:t xml:space="preserve"> </w:t>
      </w:r>
      <w:proofErr w:type="spellStart"/>
      <w:r w:rsidRPr="002D7633">
        <w:rPr>
          <w:rFonts w:ascii="Times New Roman" w:eastAsia="Times New Roman" w:hAnsi="Times New Roman" w:cs="Times New Roman"/>
          <w:color w:val="000000"/>
          <w:sz w:val="24"/>
          <w:szCs w:val="24"/>
        </w:rPr>
        <w:t>eKLR</w:t>
      </w:r>
      <w:proofErr w:type="spellEnd"/>
      <w:r w:rsidRPr="002D7633">
        <w:rPr>
          <w:rFonts w:ascii="Times New Roman" w:eastAsia="Times New Roman" w:hAnsi="Times New Roman" w:cs="Times New Roman"/>
          <w:b/>
          <w:sz w:val="24"/>
          <w:szCs w:val="24"/>
        </w:rPr>
        <w:t xml:space="preserve">, </w:t>
      </w:r>
      <w:r w:rsidRPr="002D7633">
        <w:rPr>
          <w:rFonts w:ascii="Times New Roman" w:eastAsia="Times New Roman" w:hAnsi="Times New Roman" w:cs="Times New Roman"/>
          <w:color w:val="000000"/>
          <w:sz w:val="24"/>
          <w:szCs w:val="24"/>
        </w:rPr>
        <w:t>Kenya Airways (KQ) sought to implement a new retirement age policy for its pilots, which was contested by the Kenyan Airlines Pilots Association (KAPA). KAPA argued that the proposed retirement age was discriminatory and violated the pilots' right to equal tr</w:t>
      </w:r>
      <w:r w:rsidR="002D7633" w:rsidRPr="002D7633">
        <w:rPr>
          <w:rFonts w:ascii="Times New Roman" w:eastAsia="Times New Roman" w:hAnsi="Times New Roman" w:cs="Times New Roman"/>
          <w:color w:val="000000"/>
          <w:sz w:val="24"/>
          <w:szCs w:val="24"/>
        </w:rPr>
        <w:t>eatment. The ELRC ruled in favo</w:t>
      </w:r>
      <w:r w:rsidRPr="002D7633">
        <w:rPr>
          <w:rFonts w:ascii="Times New Roman" w:eastAsia="Times New Roman" w:hAnsi="Times New Roman" w:cs="Times New Roman"/>
          <w:color w:val="000000"/>
          <w:sz w:val="24"/>
          <w:szCs w:val="24"/>
        </w:rPr>
        <w:t>r of KAPA, holding that the proposed retirement age policy was discriminatory and unconstitutional. The court ordered KQ to refrain from implementing the policy and to negotiate a new retirement age policy in consultation with KAPA.</w:t>
      </w:r>
    </w:p>
    <w:p w14:paraId="00000026" w14:textId="77777777" w:rsidR="00E34BF0" w:rsidRPr="002D7633" w:rsidRDefault="00D90886" w:rsidP="002D763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2D7633">
        <w:rPr>
          <w:rFonts w:ascii="Times New Roman" w:eastAsia="Times New Roman" w:hAnsi="Times New Roman" w:cs="Times New Roman"/>
          <w:sz w:val="24"/>
          <w:szCs w:val="24"/>
        </w:rPr>
        <w:t>On n</w:t>
      </w:r>
      <w:r w:rsidRPr="002D7633">
        <w:rPr>
          <w:rFonts w:ascii="Times New Roman" w:eastAsia="Times New Roman" w:hAnsi="Times New Roman" w:cs="Times New Roman"/>
          <w:color w:val="000000"/>
          <w:sz w:val="24"/>
          <w:szCs w:val="24"/>
        </w:rPr>
        <w:t>on-discrimination based on age</w:t>
      </w:r>
      <w:r w:rsidRPr="002D7633">
        <w:rPr>
          <w:rFonts w:ascii="Times New Roman" w:eastAsia="Times New Roman" w:hAnsi="Times New Roman" w:cs="Times New Roman"/>
          <w:sz w:val="24"/>
          <w:szCs w:val="24"/>
        </w:rPr>
        <w:t>, it is</w:t>
      </w:r>
      <w:r w:rsidRPr="002D7633">
        <w:rPr>
          <w:rFonts w:ascii="Times New Roman" w:eastAsia="Times New Roman" w:hAnsi="Times New Roman" w:cs="Times New Roman"/>
          <w:color w:val="000000"/>
          <w:sz w:val="24"/>
          <w:szCs w:val="24"/>
        </w:rPr>
        <w:t xml:space="preserve"> important to note that discrimination based on age </w:t>
      </w:r>
      <w:proofErr w:type="gramStart"/>
      <w:r w:rsidRPr="002D7633">
        <w:rPr>
          <w:rFonts w:ascii="Times New Roman" w:eastAsia="Times New Roman" w:hAnsi="Times New Roman" w:cs="Times New Roman"/>
          <w:color w:val="000000"/>
          <w:sz w:val="24"/>
          <w:szCs w:val="24"/>
        </w:rPr>
        <w:t>is strictly forbidden</w:t>
      </w:r>
      <w:proofErr w:type="gramEnd"/>
      <w:r w:rsidRPr="002D7633">
        <w:rPr>
          <w:rFonts w:ascii="Times New Roman" w:eastAsia="Times New Roman" w:hAnsi="Times New Roman" w:cs="Times New Roman"/>
          <w:color w:val="000000"/>
          <w:sz w:val="24"/>
          <w:szCs w:val="24"/>
        </w:rPr>
        <w:t xml:space="preserve"> under the 2006 Regulation. One cannot be dismissed without cause or reaching the required retirement age</w:t>
      </w:r>
      <w:r w:rsidRPr="002D7633">
        <w:rPr>
          <w:rFonts w:ascii="Times New Roman" w:eastAsia="Times New Roman" w:hAnsi="Times New Roman" w:cs="Times New Roman"/>
          <w:color w:val="000000"/>
          <w:sz w:val="24"/>
          <w:szCs w:val="24"/>
          <w:vertAlign w:val="superscript"/>
        </w:rPr>
        <w:footnoteReference w:id="20"/>
      </w:r>
      <w:r w:rsidRPr="002D7633">
        <w:rPr>
          <w:rFonts w:ascii="Times New Roman" w:eastAsia="Times New Roman" w:hAnsi="Times New Roman" w:cs="Times New Roman"/>
          <w:color w:val="000000"/>
          <w:sz w:val="24"/>
          <w:szCs w:val="24"/>
        </w:rPr>
        <w:t xml:space="preserve">. In </w:t>
      </w:r>
      <w:r w:rsidRPr="002D7633">
        <w:rPr>
          <w:rFonts w:ascii="Times New Roman" w:eastAsia="Times New Roman" w:hAnsi="Times New Roman" w:cs="Times New Roman"/>
          <w:i/>
          <w:color w:val="000000"/>
          <w:sz w:val="24"/>
          <w:szCs w:val="24"/>
        </w:rPr>
        <w:t xml:space="preserve">Joseph </w:t>
      </w:r>
      <w:proofErr w:type="spellStart"/>
      <w:r w:rsidRPr="002D7633">
        <w:rPr>
          <w:rFonts w:ascii="Times New Roman" w:eastAsia="Times New Roman" w:hAnsi="Times New Roman" w:cs="Times New Roman"/>
          <w:i/>
          <w:color w:val="000000"/>
          <w:sz w:val="24"/>
          <w:szCs w:val="24"/>
        </w:rPr>
        <w:t>Odhiambo</w:t>
      </w:r>
      <w:proofErr w:type="spellEnd"/>
      <w:r w:rsidRPr="002D7633">
        <w:rPr>
          <w:rFonts w:ascii="Times New Roman" w:eastAsia="Times New Roman" w:hAnsi="Times New Roman" w:cs="Times New Roman"/>
          <w:i/>
          <w:color w:val="000000"/>
          <w:sz w:val="24"/>
          <w:szCs w:val="24"/>
        </w:rPr>
        <w:t xml:space="preserve"> </w:t>
      </w:r>
      <w:proofErr w:type="spellStart"/>
      <w:r w:rsidRPr="002D7633">
        <w:rPr>
          <w:rFonts w:ascii="Times New Roman" w:eastAsia="Times New Roman" w:hAnsi="Times New Roman" w:cs="Times New Roman"/>
          <w:i/>
          <w:color w:val="000000"/>
          <w:sz w:val="24"/>
          <w:szCs w:val="24"/>
        </w:rPr>
        <w:t>Oduor</w:t>
      </w:r>
      <w:proofErr w:type="spellEnd"/>
      <w:r w:rsidRPr="002D7633">
        <w:rPr>
          <w:rFonts w:ascii="Times New Roman" w:eastAsia="Times New Roman" w:hAnsi="Times New Roman" w:cs="Times New Roman"/>
          <w:i/>
          <w:color w:val="000000"/>
          <w:sz w:val="24"/>
          <w:szCs w:val="24"/>
        </w:rPr>
        <w:t xml:space="preserve"> v. Kenya Revenue Authority &amp; Another </w:t>
      </w:r>
      <w:r w:rsidRPr="002D7633">
        <w:rPr>
          <w:rFonts w:ascii="Times New Roman" w:eastAsia="Times New Roman" w:hAnsi="Times New Roman" w:cs="Times New Roman"/>
          <w:color w:val="000000"/>
          <w:sz w:val="24"/>
          <w:szCs w:val="24"/>
        </w:rPr>
        <w:t xml:space="preserve">(2016) </w:t>
      </w:r>
      <w:proofErr w:type="spellStart"/>
      <w:r w:rsidRPr="002D7633">
        <w:rPr>
          <w:rFonts w:ascii="Times New Roman" w:eastAsia="Times New Roman" w:hAnsi="Times New Roman" w:cs="Times New Roman"/>
          <w:color w:val="000000"/>
          <w:sz w:val="24"/>
          <w:szCs w:val="24"/>
        </w:rPr>
        <w:t>eKLR</w:t>
      </w:r>
      <w:proofErr w:type="spellEnd"/>
      <w:r w:rsidRPr="002D7633">
        <w:rPr>
          <w:rFonts w:ascii="Times New Roman" w:eastAsia="Times New Roman" w:hAnsi="Times New Roman" w:cs="Times New Roman"/>
          <w:sz w:val="24"/>
          <w:szCs w:val="24"/>
        </w:rPr>
        <w:t>,</w:t>
      </w:r>
      <w:r w:rsidRPr="002D7633">
        <w:rPr>
          <w:rFonts w:ascii="Times New Roman" w:eastAsia="Times New Roman" w:hAnsi="Times New Roman" w:cs="Times New Roman"/>
          <w:color w:val="000000"/>
          <w:sz w:val="24"/>
          <w:szCs w:val="24"/>
        </w:rPr>
        <w:t xml:space="preserve"> the plaintiff, a former employee of the Kenya Revenue Authority (KRA), challenged his retirement on the grounds of unlawful termination disguised as retirement. The ELRC ruled in </w:t>
      </w:r>
      <w:proofErr w:type="spellStart"/>
      <w:r w:rsidRPr="002D7633">
        <w:rPr>
          <w:rFonts w:ascii="Times New Roman" w:eastAsia="Times New Roman" w:hAnsi="Times New Roman" w:cs="Times New Roman"/>
          <w:color w:val="000000"/>
          <w:sz w:val="24"/>
          <w:szCs w:val="24"/>
        </w:rPr>
        <w:t>favour</w:t>
      </w:r>
      <w:proofErr w:type="spellEnd"/>
      <w:r w:rsidRPr="002D7633">
        <w:rPr>
          <w:rFonts w:ascii="Times New Roman" w:eastAsia="Times New Roman" w:hAnsi="Times New Roman" w:cs="Times New Roman"/>
          <w:color w:val="000000"/>
          <w:sz w:val="24"/>
          <w:szCs w:val="24"/>
        </w:rPr>
        <w:t xml:space="preserve"> of the plaintiff, holding that the termination of his employment was unjustified and amounted to unfair dismissal. The court ordered the KRA to reinstate the plaintiff or pay him compensation equivalent to his salary until the statutory retirement age.</w:t>
      </w:r>
    </w:p>
    <w:p w14:paraId="00000027" w14:textId="77777777" w:rsidR="00E34BF0" w:rsidRPr="002D7633" w:rsidRDefault="00D90886" w:rsidP="002D7633">
      <w:pPr>
        <w:pBdr>
          <w:top w:val="nil"/>
          <w:left w:val="nil"/>
          <w:bottom w:val="nil"/>
          <w:right w:val="nil"/>
          <w:between w:val="nil"/>
        </w:pBdr>
        <w:spacing w:before="240" w:after="0" w:line="360" w:lineRule="auto"/>
        <w:jc w:val="both"/>
        <w:rPr>
          <w:rFonts w:ascii="Times New Roman" w:eastAsia="Times New Roman" w:hAnsi="Times New Roman" w:cs="Times New Roman"/>
          <w:color w:val="000000"/>
          <w:sz w:val="24"/>
          <w:szCs w:val="24"/>
        </w:rPr>
      </w:pPr>
      <w:r w:rsidRPr="002D7633">
        <w:rPr>
          <w:rFonts w:ascii="Times New Roman" w:eastAsia="Times New Roman" w:hAnsi="Times New Roman" w:cs="Times New Roman"/>
          <w:sz w:val="24"/>
          <w:szCs w:val="24"/>
        </w:rPr>
        <w:lastRenderedPageBreak/>
        <w:t>Employees are e</w:t>
      </w:r>
      <w:r w:rsidRPr="002D7633">
        <w:rPr>
          <w:rFonts w:ascii="Times New Roman" w:eastAsia="Times New Roman" w:hAnsi="Times New Roman" w:cs="Times New Roman"/>
          <w:color w:val="000000"/>
          <w:sz w:val="24"/>
          <w:szCs w:val="24"/>
        </w:rPr>
        <w:t>ntitle</w:t>
      </w:r>
      <w:r w:rsidRPr="002D7633">
        <w:rPr>
          <w:rFonts w:ascii="Times New Roman" w:eastAsia="Times New Roman" w:hAnsi="Times New Roman" w:cs="Times New Roman"/>
          <w:sz w:val="24"/>
          <w:szCs w:val="24"/>
        </w:rPr>
        <w:t xml:space="preserve">d </w:t>
      </w:r>
      <w:r w:rsidRPr="002D7633">
        <w:rPr>
          <w:rFonts w:ascii="Times New Roman" w:eastAsia="Times New Roman" w:hAnsi="Times New Roman" w:cs="Times New Roman"/>
          <w:color w:val="000000"/>
          <w:sz w:val="24"/>
          <w:szCs w:val="24"/>
        </w:rPr>
        <w:t xml:space="preserve">to retirement benefits as per the terms of employment or relevant legislation. In </w:t>
      </w:r>
      <w:r w:rsidRPr="002D7633">
        <w:rPr>
          <w:rFonts w:ascii="Times New Roman" w:eastAsia="Times New Roman" w:hAnsi="Times New Roman" w:cs="Times New Roman"/>
          <w:i/>
          <w:color w:val="000000"/>
          <w:sz w:val="24"/>
          <w:szCs w:val="24"/>
        </w:rPr>
        <w:t xml:space="preserve">Julius </w:t>
      </w:r>
      <w:proofErr w:type="spellStart"/>
      <w:r w:rsidRPr="002D7633">
        <w:rPr>
          <w:rFonts w:ascii="Times New Roman" w:eastAsia="Times New Roman" w:hAnsi="Times New Roman" w:cs="Times New Roman"/>
          <w:i/>
          <w:color w:val="000000"/>
          <w:sz w:val="24"/>
          <w:szCs w:val="24"/>
        </w:rPr>
        <w:t>Muriuki</w:t>
      </w:r>
      <w:proofErr w:type="spellEnd"/>
      <w:r w:rsidRPr="002D7633">
        <w:rPr>
          <w:rFonts w:ascii="Times New Roman" w:eastAsia="Times New Roman" w:hAnsi="Times New Roman" w:cs="Times New Roman"/>
          <w:i/>
          <w:color w:val="000000"/>
          <w:sz w:val="24"/>
          <w:szCs w:val="24"/>
        </w:rPr>
        <w:t xml:space="preserve"> </w:t>
      </w:r>
      <w:proofErr w:type="spellStart"/>
      <w:r w:rsidRPr="002D7633">
        <w:rPr>
          <w:rFonts w:ascii="Times New Roman" w:eastAsia="Times New Roman" w:hAnsi="Times New Roman" w:cs="Times New Roman"/>
          <w:i/>
          <w:color w:val="000000"/>
          <w:sz w:val="24"/>
          <w:szCs w:val="24"/>
        </w:rPr>
        <w:t>Githiri</w:t>
      </w:r>
      <w:proofErr w:type="spellEnd"/>
      <w:r w:rsidRPr="002D7633">
        <w:rPr>
          <w:rFonts w:ascii="Times New Roman" w:eastAsia="Times New Roman" w:hAnsi="Times New Roman" w:cs="Times New Roman"/>
          <w:i/>
          <w:color w:val="000000"/>
          <w:sz w:val="24"/>
          <w:szCs w:val="24"/>
        </w:rPr>
        <w:t xml:space="preserve"> v. Attorney General &amp; </w:t>
      </w:r>
      <w:proofErr w:type="gramStart"/>
      <w:r w:rsidRPr="002D7633">
        <w:rPr>
          <w:rFonts w:ascii="Times New Roman" w:eastAsia="Times New Roman" w:hAnsi="Times New Roman" w:cs="Times New Roman"/>
          <w:i/>
          <w:color w:val="000000"/>
          <w:sz w:val="24"/>
          <w:szCs w:val="24"/>
        </w:rPr>
        <w:t>3</w:t>
      </w:r>
      <w:proofErr w:type="gramEnd"/>
      <w:r w:rsidRPr="002D7633">
        <w:rPr>
          <w:rFonts w:ascii="Times New Roman" w:eastAsia="Times New Roman" w:hAnsi="Times New Roman" w:cs="Times New Roman"/>
          <w:i/>
          <w:color w:val="000000"/>
          <w:sz w:val="24"/>
          <w:szCs w:val="24"/>
        </w:rPr>
        <w:t xml:space="preserve"> Others</w:t>
      </w:r>
      <w:r w:rsidRPr="002D7633">
        <w:rPr>
          <w:rFonts w:ascii="Times New Roman" w:eastAsia="Times New Roman" w:hAnsi="Times New Roman" w:cs="Times New Roman"/>
          <w:color w:val="000000"/>
          <w:sz w:val="24"/>
          <w:szCs w:val="24"/>
        </w:rPr>
        <w:t xml:space="preserve"> (2019) </w:t>
      </w:r>
      <w:proofErr w:type="spellStart"/>
      <w:r w:rsidRPr="002D7633">
        <w:rPr>
          <w:rFonts w:ascii="Times New Roman" w:eastAsia="Times New Roman" w:hAnsi="Times New Roman" w:cs="Times New Roman"/>
          <w:color w:val="000000"/>
          <w:sz w:val="24"/>
          <w:szCs w:val="24"/>
        </w:rPr>
        <w:t>eKLR</w:t>
      </w:r>
      <w:proofErr w:type="spellEnd"/>
      <w:r w:rsidRPr="002D7633">
        <w:rPr>
          <w:rFonts w:ascii="Times New Roman" w:eastAsia="Times New Roman" w:hAnsi="Times New Roman" w:cs="Times New Roman"/>
          <w:sz w:val="24"/>
          <w:szCs w:val="24"/>
        </w:rPr>
        <w:t>, the</w:t>
      </w:r>
      <w:r w:rsidRPr="002D7633">
        <w:rPr>
          <w:rFonts w:ascii="Times New Roman" w:eastAsia="Times New Roman" w:hAnsi="Times New Roman" w:cs="Times New Roman"/>
          <w:b/>
          <w:sz w:val="24"/>
          <w:szCs w:val="24"/>
        </w:rPr>
        <w:t xml:space="preserve"> </w:t>
      </w:r>
      <w:r w:rsidRPr="002D7633">
        <w:rPr>
          <w:rFonts w:ascii="Times New Roman" w:eastAsia="Times New Roman" w:hAnsi="Times New Roman" w:cs="Times New Roman"/>
          <w:color w:val="000000"/>
          <w:sz w:val="24"/>
          <w:szCs w:val="24"/>
        </w:rPr>
        <w:t xml:space="preserve">case involved a dispute regarding the calculation and payment of retirement benefits to a retired civil servant. The plaintiff contended that the government had unlawfully withheld a portion of his retirement benefits. The ELRC ruled in </w:t>
      </w:r>
      <w:proofErr w:type="spellStart"/>
      <w:r w:rsidRPr="002D7633">
        <w:rPr>
          <w:rFonts w:ascii="Times New Roman" w:eastAsia="Times New Roman" w:hAnsi="Times New Roman" w:cs="Times New Roman"/>
          <w:color w:val="000000"/>
          <w:sz w:val="24"/>
          <w:szCs w:val="24"/>
        </w:rPr>
        <w:t>favour</w:t>
      </w:r>
      <w:proofErr w:type="spellEnd"/>
      <w:r w:rsidRPr="002D7633">
        <w:rPr>
          <w:rFonts w:ascii="Times New Roman" w:eastAsia="Times New Roman" w:hAnsi="Times New Roman" w:cs="Times New Roman"/>
          <w:color w:val="000000"/>
          <w:sz w:val="24"/>
          <w:szCs w:val="24"/>
        </w:rPr>
        <w:t xml:space="preserve"> of the plaintiff, holding that he was entitled to the full amount of his retirement benefits as per the relevant regulations. The court ordered the government to pay the plaintiff the outstanding retirement benefits plus interest accrued.</w:t>
      </w:r>
    </w:p>
    <w:p w14:paraId="00000028" w14:textId="36D747E0" w:rsidR="00E34BF0" w:rsidRPr="002D7633" w:rsidRDefault="00D90886" w:rsidP="002D7633">
      <w:pPr>
        <w:spacing w:before="240"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In conclusion, ELRC has frequently adjudicated disputes arising from retirement, ensuring that employees' rights </w:t>
      </w:r>
      <w:proofErr w:type="gramStart"/>
      <w:r w:rsidRPr="002D7633">
        <w:rPr>
          <w:rFonts w:ascii="Times New Roman" w:eastAsia="Times New Roman" w:hAnsi="Times New Roman" w:cs="Times New Roman"/>
          <w:sz w:val="24"/>
          <w:szCs w:val="24"/>
        </w:rPr>
        <w:t>are upheld</w:t>
      </w:r>
      <w:proofErr w:type="gramEnd"/>
      <w:r w:rsidRPr="002D7633">
        <w:rPr>
          <w:rFonts w:ascii="Times New Roman" w:eastAsia="Times New Roman" w:hAnsi="Times New Roman" w:cs="Times New Roman"/>
          <w:sz w:val="24"/>
          <w:szCs w:val="24"/>
        </w:rPr>
        <w:t xml:space="preserve"> and that employers comply with legal obligations. The court has intervened in cases involving unlawful termination disguised as retirement, failure to provide retirement benefits, and discriminatory practices based on age. Through its interventions, the court safeguards the rights of employees, ensures compliance with statutory provisions and employment contracts, and fosters fairness and justice in employment relationships. </w:t>
      </w:r>
    </w:p>
    <w:p w14:paraId="00000029" w14:textId="77777777" w:rsidR="00E34BF0" w:rsidRPr="002D7633" w:rsidRDefault="00D90886" w:rsidP="002D7633">
      <w:pPr>
        <w:spacing w:line="360" w:lineRule="auto"/>
        <w:jc w:val="both"/>
        <w:rPr>
          <w:rFonts w:ascii="Times New Roman" w:eastAsia="Times New Roman" w:hAnsi="Times New Roman" w:cs="Times New Roman"/>
          <w:b/>
          <w:sz w:val="24"/>
          <w:szCs w:val="24"/>
          <w:u w:val="single"/>
        </w:rPr>
      </w:pPr>
      <w:r w:rsidRPr="002D7633">
        <w:rPr>
          <w:rFonts w:ascii="Times New Roman" w:eastAsia="Times New Roman" w:hAnsi="Times New Roman" w:cs="Times New Roman"/>
          <w:b/>
          <w:color w:val="000000"/>
          <w:sz w:val="24"/>
          <w:szCs w:val="24"/>
        </w:rPr>
        <w:t>Resignation</w:t>
      </w:r>
    </w:p>
    <w:p w14:paraId="0000002A" w14:textId="77777777"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Resignation refers to an employee’s termination of </w:t>
      </w:r>
      <w:proofErr w:type="gramStart"/>
      <w:r w:rsidRPr="002D7633">
        <w:rPr>
          <w:rFonts w:ascii="Times New Roman" w:eastAsia="Times New Roman" w:hAnsi="Times New Roman" w:cs="Times New Roman"/>
          <w:sz w:val="24"/>
          <w:szCs w:val="24"/>
        </w:rPr>
        <w:t>service by service</w:t>
      </w:r>
      <w:proofErr w:type="gramEnd"/>
      <w:r w:rsidRPr="002D7633">
        <w:rPr>
          <w:rFonts w:ascii="Times New Roman" w:eastAsia="Times New Roman" w:hAnsi="Times New Roman" w:cs="Times New Roman"/>
          <w:sz w:val="24"/>
          <w:szCs w:val="24"/>
        </w:rPr>
        <w:t xml:space="preserve"> of a notice on the employer.</w:t>
      </w:r>
      <w:r w:rsidRPr="002D7633">
        <w:rPr>
          <w:rFonts w:ascii="Times New Roman" w:eastAsia="Times New Roman" w:hAnsi="Times New Roman" w:cs="Times New Roman"/>
          <w:sz w:val="24"/>
          <w:szCs w:val="24"/>
          <w:vertAlign w:val="superscript"/>
        </w:rPr>
        <w:footnoteReference w:id="21"/>
      </w:r>
      <w:r w:rsidRPr="002D7633">
        <w:rPr>
          <w:rFonts w:ascii="Times New Roman" w:eastAsia="Times New Roman" w:hAnsi="Times New Roman" w:cs="Times New Roman"/>
          <w:sz w:val="24"/>
          <w:szCs w:val="24"/>
        </w:rPr>
        <w:t xml:space="preserve"> Voluntary resignation </w:t>
      </w:r>
      <w:proofErr w:type="gramStart"/>
      <w:r w:rsidRPr="002D7633">
        <w:rPr>
          <w:rFonts w:ascii="Times New Roman" w:eastAsia="Times New Roman" w:hAnsi="Times New Roman" w:cs="Times New Roman"/>
          <w:sz w:val="24"/>
          <w:szCs w:val="24"/>
        </w:rPr>
        <w:t>is impacted</w:t>
      </w:r>
      <w:proofErr w:type="gramEnd"/>
      <w:r w:rsidRPr="002D7633">
        <w:rPr>
          <w:rFonts w:ascii="Times New Roman" w:eastAsia="Times New Roman" w:hAnsi="Times New Roman" w:cs="Times New Roman"/>
          <w:sz w:val="24"/>
          <w:szCs w:val="24"/>
        </w:rPr>
        <w:t xml:space="preserve"> by personal considerations such as health, preference and better employment opportunities.</w:t>
      </w:r>
      <w:r w:rsidRPr="002D7633">
        <w:rPr>
          <w:rFonts w:ascii="Times New Roman" w:eastAsia="Times New Roman" w:hAnsi="Times New Roman" w:cs="Times New Roman"/>
          <w:sz w:val="24"/>
          <w:szCs w:val="24"/>
          <w:vertAlign w:val="superscript"/>
        </w:rPr>
        <w:footnoteReference w:id="22"/>
      </w:r>
      <w:r w:rsidRPr="002D7633">
        <w:rPr>
          <w:rFonts w:ascii="Times New Roman" w:eastAsia="Times New Roman" w:hAnsi="Times New Roman" w:cs="Times New Roman"/>
          <w:sz w:val="24"/>
          <w:szCs w:val="24"/>
        </w:rPr>
        <w:t xml:space="preserve"> A voluntary form of resignation is indicated in section 38 of the Employment Act </w:t>
      </w:r>
      <w:proofErr w:type="gramStart"/>
      <w:r w:rsidRPr="002D7633">
        <w:rPr>
          <w:rFonts w:ascii="Times New Roman" w:eastAsia="Times New Roman" w:hAnsi="Times New Roman" w:cs="Times New Roman"/>
          <w:sz w:val="24"/>
          <w:szCs w:val="24"/>
        </w:rPr>
        <w:t>2007 which</w:t>
      </w:r>
      <w:proofErr w:type="gramEnd"/>
      <w:r w:rsidRPr="002D7633">
        <w:rPr>
          <w:rFonts w:ascii="Times New Roman" w:eastAsia="Times New Roman" w:hAnsi="Times New Roman" w:cs="Times New Roman"/>
          <w:sz w:val="24"/>
          <w:szCs w:val="24"/>
        </w:rPr>
        <w:t xml:space="preserve"> provides that if an employee gives notice of termination and the employer waives some or all of the notice, the employer must pay remuneration equivalent to the period of notice not served, unless both parties agree otherwise.</w:t>
      </w:r>
      <w:r w:rsidRPr="002D7633">
        <w:rPr>
          <w:rFonts w:ascii="Times New Roman" w:eastAsia="Times New Roman" w:hAnsi="Times New Roman" w:cs="Times New Roman"/>
          <w:sz w:val="24"/>
          <w:szCs w:val="24"/>
          <w:vertAlign w:val="superscript"/>
        </w:rPr>
        <w:footnoteReference w:id="23"/>
      </w:r>
    </w:p>
    <w:p w14:paraId="0000002B" w14:textId="7777777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t>Resignation and ELRC</w:t>
      </w:r>
    </w:p>
    <w:p w14:paraId="0000002C" w14:textId="77777777"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The extent to which the ELRC can intervene on matters of resignation was addressed in the case of </w:t>
      </w:r>
      <w:proofErr w:type="spellStart"/>
      <w:r w:rsidRPr="00E9294A">
        <w:rPr>
          <w:rFonts w:ascii="Times New Roman" w:eastAsia="Times New Roman" w:hAnsi="Times New Roman" w:cs="Times New Roman"/>
          <w:i/>
          <w:sz w:val="24"/>
          <w:szCs w:val="24"/>
        </w:rPr>
        <w:t>Owade</w:t>
      </w:r>
      <w:proofErr w:type="spellEnd"/>
      <w:r w:rsidRPr="00E9294A">
        <w:rPr>
          <w:rFonts w:ascii="Times New Roman" w:eastAsia="Times New Roman" w:hAnsi="Times New Roman" w:cs="Times New Roman"/>
          <w:i/>
          <w:sz w:val="24"/>
          <w:szCs w:val="24"/>
        </w:rPr>
        <w:t xml:space="preserve"> v </w:t>
      </w:r>
      <w:proofErr w:type="spellStart"/>
      <w:r w:rsidRPr="00E9294A">
        <w:rPr>
          <w:rFonts w:ascii="Times New Roman" w:eastAsia="Times New Roman" w:hAnsi="Times New Roman" w:cs="Times New Roman"/>
          <w:i/>
          <w:sz w:val="24"/>
          <w:szCs w:val="24"/>
        </w:rPr>
        <w:t>Chandaria</w:t>
      </w:r>
      <w:proofErr w:type="spellEnd"/>
      <w:r w:rsidRPr="00E9294A">
        <w:rPr>
          <w:rFonts w:ascii="Times New Roman" w:eastAsia="Times New Roman" w:hAnsi="Times New Roman" w:cs="Times New Roman"/>
          <w:i/>
          <w:sz w:val="24"/>
          <w:szCs w:val="24"/>
        </w:rPr>
        <w:t xml:space="preserve"> Industries Limited</w:t>
      </w:r>
      <w:r w:rsidRPr="00E9294A">
        <w:rPr>
          <w:rFonts w:ascii="Times New Roman" w:eastAsia="Times New Roman" w:hAnsi="Times New Roman" w:cs="Times New Roman"/>
          <w:sz w:val="24"/>
          <w:szCs w:val="24"/>
        </w:rPr>
        <w:t xml:space="preserve"> (Cause 1747 of 2017) [2021] KEELRC 4 (KLR) (13 September 2021) (Judgment)</w:t>
      </w:r>
      <w:r w:rsidRPr="002D7633">
        <w:rPr>
          <w:rFonts w:ascii="Times New Roman" w:eastAsia="Times New Roman" w:hAnsi="Times New Roman" w:cs="Times New Roman"/>
          <w:sz w:val="24"/>
          <w:szCs w:val="24"/>
        </w:rPr>
        <w:t>.</w:t>
      </w:r>
      <w:r w:rsidRPr="002D7633">
        <w:rPr>
          <w:rFonts w:ascii="Times New Roman" w:eastAsia="Times New Roman" w:hAnsi="Times New Roman" w:cs="Times New Roman"/>
          <w:sz w:val="24"/>
          <w:szCs w:val="24"/>
          <w:vertAlign w:val="superscript"/>
        </w:rPr>
        <w:footnoteReference w:id="24"/>
      </w:r>
      <w:r w:rsidRPr="002D7633">
        <w:rPr>
          <w:rFonts w:ascii="Times New Roman" w:eastAsia="Times New Roman" w:hAnsi="Times New Roman" w:cs="Times New Roman"/>
          <w:sz w:val="24"/>
          <w:szCs w:val="24"/>
        </w:rPr>
        <w:t xml:space="preserve"> This case specifically analyses section 38 of the Employment </w:t>
      </w:r>
      <w:proofErr w:type="gramStart"/>
      <w:r w:rsidRPr="002D7633">
        <w:rPr>
          <w:rFonts w:ascii="Times New Roman" w:eastAsia="Times New Roman" w:hAnsi="Times New Roman" w:cs="Times New Roman"/>
          <w:sz w:val="24"/>
          <w:szCs w:val="24"/>
        </w:rPr>
        <w:t>Act which</w:t>
      </w:r>
      <w:proofErr w:type="gramEnd"/>
      <w:r w:rsidRPr="002D7633">
        <w:rPr>
          <w:rFonts w:ascii="Times New Roman" w:eastAsia="Times New Roman" w:hAnsi="Times New Roman" w:cs="Times New Roman"/>
          <w:sz w:val="24"/>
          <w:szCs w:val="24"/>
        </w:rPr>
        <w:t xml:space="preserve"> provides that when an employee gives notice of resignation and the employer decides to </w:t>
      </w:r>
      <w:r w:rsidRPr="002D7633">
        <w:rPr>
          <w:rFonts w:ascii="Times New Roman" w:eastAsia="Times New Roman" w:hAnsi="Times New Roman" w:cs="Times New Roman"/>
          <w:sz w:val="24"/>
          <w:szCs w:val="24"/>
        </w:rPr>
        <w:lastRenderedPageBreak/>
        <w:t xml:space="preserve">waive all or part of that notice period, the employer must pay the employee an amount equivalent to the wages for the notice period that the employee did not work, unless both parties agree otherwise. In the matter, the claimant claimed that he resigned from the Respondent’s employment and </w:t>
      </w:r>
      <w:proofErr w:type="gramStart"/>
      <w:r w:rsidRPr="002D7633">
        <w:rPr>
          <w:rFonts w:ascii="Times New Roman" w:eastAsia="Times New Roman" w:hAnsi="Times New Roman" w:cs="Times New Roman"/>
          <w:sz w:val="24"/>
          <w:szCs w:val="24"/>
        </w:rPr>
        <w:t>was not awarded</w:t>
      </w:r>
      <w:proofErr w:type="gramEnd"/>
      <w:r w:rsidRPr="002D7633">
        <w:rPr>
          <w:rFonts w:ascii="Times New Roman" w:eastAsia="Times New Roman" w:hAnsi="Times New Roman" w:cs="Times New Roman"/>
          <w:sz w:val="24"/>
          <w:szCs w:val="24"/>
        </w:rPr>
        <w:t xml:space="preserve"> terminal benefits.</w:t>
      </w:r>
      <w:r w:rsidRPr="002D7633">
        <w:rPr>
          <w:rFonts w:ascii="Times New Roman" w:eastAsia="Times New Roman" w:hAnsi="Times New Roman" w:cs="Times New Roman"/>
          <w:sz w:val="24"/>
          <w:szCs w:val="24"/>
          <w:vertAlign w:val="superscript"/>
        </w:rPr>
        <w:footnoteReference w:id="25"/>
      </w:r>
      <w:r w:rsidRPr="002D7633">
        <w:rPr>
          <w:rFonts w:ascii="Times New Roman" w:eastAsia="Times New Roman" w:hAnsi="Times New Roman" w:cs="Times New Roman"/>
          <w:sz w:val="24"/>
          <w:szCs w:val="24"/>
        </w:rPr>
        <w:t xml:space="preserve"> Therefore, sought court orders ordering the respondent to pay terminal dues as stated in the statement of claim.</w:t>
      </w:r>
      <w:r w:rsidRPr="002D7633">
        <w:rPr>
          <w:rFonts w:ascii="Times New Roman" w:eastAsia="Times New Roman" w:hAnsi="Times New Roman" w:cs="Times New Roman"/>
          <w:sz w:val="24"/>
          <w:szCs w:val="24"/>
          <w:vertAlign w:val="superscript"/>
        </w:rPr>
        <w:footnoteReference w:id="26"/>
      </w:r>
      <w:r w:rsidRPr="002D7633">
        <w:rPr>
          <w:rFonts w:ascii="Times New Roman" w:eastAsia="Times New Roman" w:hAnsi="Times New Roman" w:cs="Times New Roman"/>
          <w:sz w:val="24"/>
          <w:szCs w:val="24"/>
        </w:rPr>
        <w:t xml:space="preserve"> Two of the issues discussed by the court were on whether an employee needed to justify a resignation by providing reasons and whether an employer had to pay an employee salary for the notice period waived at resignation.</w:t>
      </w:r>
      <w:r w:rsidRPr="002D7633">
        <w:rPr>
          <w:rFonts w:ascii="Times New Roman" w:eastAsia="Times New Roman" w:hAnsi="Times New Roman" w:cs="Times New Roman"/>
          <w:sz w:val="24"/>
          <w:szCs w:val="24"/>
          <w:vertAlign w:val="superscript"/>
        </w:rPr>
        <w:footnoteReference w:id="27"/>
      </w:r>
    </w:p>
    <w:p w14:paraId="0000002D" w14:textId="1D8E2022"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In the first issue, the court held that an employee was not required to provide justifications for their resignation.</w:t>
      </w:r>
      <w:r w:rsidRPr="002D7633">
        <w:rPr>
          <w:rFonts w:ascii="Times New Roman" w:eastAsia="Times New Roman" w:hAnsi="Times New Roman" w:cs="Times New Roman"/>
          <w:sz w:val="24"/>
          <w:szCs w:val="24"/>
          <w:vertAlign w:val="superscript"/>
        </w:rPr>
        <w:footnoteReference w:id="28"/>
      </w:r>
      <w:r w:rsidRPr="002D7633">
        <w:rPr>
          <w:rFonts w:ascii="Times New Roman" w:eastAsia="Times New Roman" w:hAnsi="Times New Roman" w:cs="Times New Roman"/>
          <w:sz w:val="24"/>
          <w:szCs w:val="24"/>
        </w:rPr>
        <w:t xml:space="preserve"> The sole condition imposed by the law to determine a lawful resignation is the issuance of a notice,</w:t>
      </w:r>
      <w:r w:rsidRPr="002D7633">
        <w:rPr>
          <w:rFonts w:ascii="Times New Roman" w:eastAsia="Times New Roman" w:hAnsi="Times New Roman" w:cs="Times New Roman"/>
          <w:sz w:val="24"/>
          <w:szCs w:val="24"/>
          <w:vertAlign w:val="superscript"/>
        </w:rPr>
        <w:footnoteReference w:id="29"/>
      </w:r>
      <w:r w:rsidRPr="002D7633">
        <w:rPr>
          <w:rFonts w:ascii="Times New Roman" w:eastAsia="Times New Roman" w:hAnsi="Times New Roman" w:cs="Times New Roman"/>
          <w:sz w:val="24"/>
          <w:szCs w:val="24"/>
        </w:rPr>
        <w:t xml:space="preserve"> or paying the employer a sum equal to the wage the employee would have received if they had worked for the whole dura</w:t>
      </w:r>
      <w:r w:rsidR="00E9294A">
        <w:rPr>
          <w:rFonts w:ascii="Times New Roman" w:eastAsia="Times New Roman" w:hAnsi="Times New Roman" w:cs="Times New Roman"/>
          <w:sz w:val="24"/>
          <w:szCs w:val="24"/>
        </w:rPr>
        <w:t>tion of such notice period per S</w:t>
      </w:r>
      <w:r w:rsidRPr="002D7633">
        <w:rPr>
          <w:rFonts w:ascii="Times New Roman" w:eastAsia="Times New Roman" w:hAnsi="Times New Roman" w:cs="Times New Roman"/>
          <w:sz w:val="24"/>
          <w:szCs w:val="24"/>
        </w:rPr>
        <w:t>ection 36 of the Employment Act (2007).</w:t>
      </w:r>
      <w:r w:rsidRPr="002D7633">
        <w:rPr>
          <w:rFonts w:ascii="Times New Roman" w:eastAsia="Times New Roman" w:hAnsi="Times New Roman" w:cs="Times New Roman"/>
          <w:sz w:val="24"/>
          <w:szCs w:val="24"/>
          <w:vertAlign w:val="superscript"/>
        </w:rPr>
        <w:footnoteReference w:id="30"/>
      </w:r>
    </w:p>
    <w:p w14:paraId="0000002E" w14:textId="77777777"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In the second issue, the court held that as per section 38 of the Employment Act, the employer </w:t>
      </w:r>
      <w:proofErr w:type="gramStart"/>
      <w:r w:rsidRPr="002D7633">
        <w:rPr>
          <w:rFonts w:ascii="Times New Roman" w:eastAsia="Times New Roman" w:hAnsi="Times New Roman" w:cs="Times New Roman"/>
          <w:sz w:val="24"/>
          <w:szCs w:val="24"/>
        </w:rPr>
        <w:t>may</w:t>
      </w:r>
      <w:proofErr w:type="gramEnd"/>
      <w:r w:rsidRPr="002D7633">
        <w:rPr>
          <w:rFonts w:ascii="Times New Roman" w:eastAsia="Times New Roman" w:hAnsi="Times New Roman" w:cs="Times New Roman"/>
          <w:sz w:val="24"/>
          <w:szCs w:val="24"/>
        </w:rPr>
        <w:t xml:space="preserve"> waive the employee's notice.</w:t>
      </w:r>
      <w:r w:rsidRPr="002D7633">
        <w:rPr>
          <w:rFonts w:ascii="Times New Roman" w:eastAsia="Times New Roman" w:hAnsi="Times New Roman" w:cs="Times New Roman"/>
          <w:sz w:val="24"/>
          <w:szCs w:val="24"/>
          <w:vertAlign w:val="superscript"/>
        </w:rPr>
        <w:footnoteReference w:id="31"/>
      </w:r>
      <w:r w:rsidRPr="002D7633">
        <w:rPr>
          <w:rFonts w:ascii="Times New Roman" w:eastAsia="Times New Roman" w:hAnsi="Times New Roman" w:cs="Times New Roman"/>
          <w:sz w:val="24"/>
          <w:szCs w:val="24"/>
        </w:rPr>
        <w:t xml:space="preserve"> In the case of such a waiver, the employee </w:t>
      </w:r>
      <w:proofErr w:type="gramStart"/>
      <w:r w:rsidRPr="002D7633">
        <w:rPr>
          <w:rFonts w:ascii="Times New Roman" w:eastAsia="Times New Roman" w:hAnsi="Times New Roman" w:cs="Times New Roman"/>
          <w:sz w:val="24"/>
          <w:szCs w:val="24"/>
        </w:rPr>
        <w:t>is released</w:t>
      </w:r>
      <w:proofErr w:type="gramEnd"/>
      <w:r w:rsidRPr="002D7633">
        <w:rPr>
          <w:rFonts w:ascii="Times New Roman" w:eastAsia="Times New Roman" w:hAnsi="Times New Roman" w:cs="Times New Roman"/>
          <w:sz w:val="24"/>
          <w:szCs w:val="24"/>
        </w:rPr>
        <w:t xml:space="preserve"> of the responsibility to serve for the duration of the notice period but the employer is still required to pay the employee's wage throughout the waived notice period.</w:t>
      </w:r>
      <w:r w:rsidRPr="002D7633">
        <w:rPr>
          <w:rFonts w:ascii="Times New Roman" w:eastAsia="Times New Roman" w:hAnsi="Times New Roman" w:cs="Times New Roman"/>
          <w:sz w:val="24"/>
          <w:szCs w:val="24"/>
          <w:vertAlign w:val="superscript"/>
        </w:rPr>
        <w:footnoteReference w:id="32"/>
      </w:r>
      <w:r w:rsidRPr="002D7633">
        <w:rPr>
          <w:rFonts w:ascii="Times New Roman" w:eastAsia="Times New Roman" w:hAnsi="Times New Roman" w:cs="Times New Roman"/>
          <w:sz w:val="24"/>
          <w:szCs w:val="24"/>
        </w:rPr>
        <w:t xml:space="preserve"> </w:t>
      </w:r>
    </w:p>
    <w:p w14:paraId="0000002F" w14:textId="7777777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t>Summary Dismissal</w:t>
      </w:r>
    </w:p>
    <w:p w14:paraId="00000030" w14:textId="77777777"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Dismissal refers to the termination of employment or removal from a position. It is typically the final disciplinary action taken after other measures such as performance evaluations, coaching, or suspensions for misconduct have failed to resolve the issue. It can occur in cases of severe misconduct, such as misappropriation of company resources, sexual harassment etc.</w:t>
      </w:r>
      <w:r w:rsidRPr="002D7633">
        <w:rPr>
          <w:rFonts w:ascii="Times New Roman" w:eastAsia="Times New Roman" w:hAnsi="Times New Roman" w:cs="Times New Roman"/>
          <w:sz w:val="24"/>
          <w:szCs w:val="24"/>
          <w:vertAlign w:val="superscript"/>
        </w:rPr>
        <w:footnoteReference w:id="33"/>
      </w:r>
    </w:p>
    <w:p w14:paraId="00000031" w14:textId="77777777"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The Employment Act stipulates that summary dismissal </w:t>
      </w:r>
      <w:proofErr w:type="gramStart"/>
      <w:r w:rsidRPr="002D7633">
        <w:rPr>
          <w:rFonts w:ascii="Times New Roman" w:eastAsia="Times New Roman" w:hAnsi="Times New Roman" w:cs="Times New Roman"/>
          <w:sz w:val="24"/>
          <w:szCs w:val="24"/>
        </w:rPr>
        <w:t>occurs</w:t>
      </w:r>
      <w:proofErr w:type="gramEnd"/>
      <w:r w:rsidRPr="002D7633">
        <w:rPr>
          <w:rFonts w:ascii="Times New Roman" w:eastAsia="Times New Roman" w:hAnsi="Times New Roman" w:cs="Times New Roman"/>
          <w:sz w:val="24"/>
          <w:szCs w:val="24"/>
        </w:rPr>
        <w:t xml:space="preserve"> when an employer terminates an employee’s contract without notice or with less notice than legally or contractually required.</w:t>
      </w:r>
      <w:r w:rsidRPr="002D7633">
        <w:rPr>
          <w:rFonts w:ascii="Times New Roman" w:eastAsia="Times New Roman" w:hAnsi="Times New Roman" w:cs="Times New Roman"/>
          <w:sz w:val="24"/>
          <w:szCs w:val="24"/>
          <w:vertAlign w:val="superscript"/>
        </w:rPr>
        <w:footnoteReference w:id="34"/>
      </w:r>
      <w:r w:rsidRPr="002D7633">
        <w:rPr>
          <w:rFonts w:ascii="Times New Roman" w:eastAsia="Times New Roman" w:hAnsi="Times New Roman" w:cs="Times New Roman"/>
          <w:sz w:val="24"/>
          <w:szCs w:val="24"/>
        </w:rPr>
        <w:t xml:space="preserve"> </w:t>
      </w:r>
      <w:r w:rsidRPr="002D7633">
        <w:rPr>
          <w:rFonts w:ascii="Times New Roman" w:eastAsia="Times New Roman" w:hAnsi="Times New Roman" w:cs="Times New Roman"/>
          <w:sz w:val="24"/>
          <w:szCs w:val="24"/>
        </w:rPr>
        <w:lastRenderedPageBreak/>
        <w:t xml:space="preserve">Generally, employers cannot dismiss employees without providing the notice period mandated by statutory or contractual terms. However, an exception exists: summary dismissal is justified if an employee’s </w:t>
      </w:r>
      <w:proofErr w:type="spellStart"/>
      <w:r w:rsidRPr="002D7633">
        <w:rPr>
          <w:rFonts w:ascii="Times New Roman" w:eastAsia="Times New Roman" w:hAnsi="Times New Roman" w:cs="Times New Roman"/>
          <w:sz w:val="24"/>
          <w:szCs w:val="24"/>
        </w:rPr>
        <w:t>behaviour</w:t>
      </w:r>
      <w:proofErr w:type="spellEnd"/>
      <w:r w:rsidRPr="002D7633">
        <w:rPr>
          <w:rFonts w:ascii="Times New Roman" w:eastAsia="Times New Roman" w:hAnsi="Times New Roman" w:cs="Times New Roman"/>
          <w:sz w:val="24"/>
          <w:szCs w:val="24"/>
        </w:rPr>
        <w:t xml:space="preserve"> significantly breaches their contractual obligations.</w:t>
      </w:r>
      <w:r w:rsidRPr="002D7633">
        <w:rPr>
          <w:rFonts w:ascii="Times New Roman" w:eastAsia="Times New Roman" w:hAnsi="Times New Roman" w:cs="Times New Roman"/>
          <w:sz w:val="24"/>
          <w:szCs w:val="24"/>
          <w:vertAlign w:val="superscript"/>
        </w:rPr>
        <w:footnoteReference w:id="35"/>
      </w:r>
    </w:p>
    <w:p w14:paraId="00000032" w14:textId="7777777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t>Summary Dismissal and ELRC</w:t>
      </w:r>
    </w:p>
    <w:p w14:paraId="00000033" w14:textId="77777777"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In the case of </w:t>
      </w:r>
      <w:r w:rsidRPr="00E9294A">
        <w:rPr>
          <w:rFonts w:ascii="Times New Roman" w:eastAsia="Times New Roman" w:hAnsi="Times New Roman" w:cs="Times New Roman"/>
          <w:i/>
          <w:sz w:val="24"/>
          <w:szCs w:val="24"/>
        </w:rPr>
        <w:t xml:space="preserve">George Onyango </w:t>
      </w:r>
      <w:proofErr w:type="spellStart"/>
      <w:r w:rsidRPr="00E9294A">
        <w:rPr>
          <w:rFonts w:ascii="Times New Roman" w:eastAsia="Times New Roman" w:hAnsi="Times New Roman" w:cs="Times New Roman"/>
          <w:i/>
          <w:sz w:val="24"/>
          <w:szCs w:val="24"/>
        </w:rPr>
        <w:t>Akuti</w:t>
      </w:r>
      <w:proofErr w:type="spellEnd"/>
      <w:r w:rsidRPr="00E9294A">
        <w:rPr>
          <w:rFonts w:ascii="Times New Roman" w:eastAsia="Times New Roman" w:hAnsi="Times New Roman" w:cs="Times New Roman"/>
          <w:i/>
          <w:sz w:val="24"/>
          <w:szCs w:val="24"/>
        </w:rPr>
        <w:t xml:space="preserve"> v G4S Security Services Kenya</w:t>
      </w:r>
      <w:r w:rsidRPr="00E9294A">
        <w:rPr>
          <w:rFonts w:ascii="Times New Roman" w:eastAsia="Times New Roman" w:hAnsi="Times New Roman" w:cs="Times New Roman"/>
          <w:sz w:val="24"/>
          <w:szCs w:val="24"/>
        </w:rPr>
        <w:t xml:space="preserve"> (2013) </w:t>
      </w:r>
      <w:proofErr w:type="spellStart"/>
      <w:r w:rsidRPr="00E9294A">
        <w:rPr>
          <w:rFonts w:ascii="Times New Roman" w:eastAsia="Times New Roman" w:hAnsi="Times New Roman" w:cs="Times New Roman"/>
          <w:sz w:val="24"/>
          <w:szCs w:val="24"/>
        </w:rPr>
        <w:t>eKLR</w:t>
      </w:r>
      <w:proofErr w:type="spellEnd"/>
      <w:r w:rsidRPr="002D7633">
        <w:rPr>
          <w:rFonts w:ascii="Times New Roman" w:eastAsia="Times New Roman" w:hAnsi="Times New Roman" w:cs="Times New Roman"/>
          <w:sz w:val="24"/>
          <w:szCs w:val="24"/>
        </w:rPr>
        <w:t xml:space="preserve">, the claimant sought a declaration that his dismissal was unfair, </w:t>
      </w:r>
      <w:proofErr w:type="spellStart"/>
      <w:r w:rsidRPr="002D7633">
        <w:rPr>
          <w:rFonts w:ascii="Times New Roman" w:eastAsia="Times New Roman" w:hAnsi="Times New Roman" w:cs="Times New Roman"/>
          <w:sz w:val="24"/>
          <w:szCs w:val="24"/>
        </w:rPr>
        <w:t>unprocedural</w:t>
      </w:r>
      <w:proofErr w:type="spellEnd"/>
      <w:r w:rsidRPr="002D7633">
        <w:rPr>
          <w:rFonts w:ascii="Times New Roman" w:eastAsia="Times New Roman" w:hAnsi="Times New Roman" w:cs="Times New Roman"/>
          <w:sz w:val="24"/>
          <w:szCs w:val="24"/>
        </w:rPr>
        <w:t>, wrongful, and illegal, along with consequential damages and costs. The employee bore the burden of proving that the termination was unfair. The court found that the summary dismissal of the claimant did not align with the principles of justice and equity, and thus ruled it unfair.</w:t>
      </w:r>
    </w:p>
    <w:p w14:paraId="00000034" w14:textId="16921A7A"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On the other hand, the court in </w:t>
      </w:r>
      <w:r w:rsidRPr="00E9294A">
        <w:rPr>
          <w:rFonts w:ascii="Times New Roman" w:eastAsia="Times New Roman" w:hAnsi="Times New Roman" w:cs="Times New Roman"/>
          <w:i/>
          <w:sz w:val="24"/>
          <w:szCs w:val="24"/>
        </w:rPr>
        <w:t xml:space="preserve">Wilberforce </w:t>
      </w:r>
      <w:proofErr w:type="spellStart"/>
      <w:r w:rsidRPr="00E9294A">
        <w:rPr>
          <w:rFonts w:ascii="Times New Roman" w:eastAsia="Times New Roman" w:hAnsi="Times New Roman" w:cs="Times New Roman"/>
          <w:i/>
          <w:sz w:val="24"/>
          <w:szCs w:val="24"/>
        </w:rPr>
        <w:t>Ojiambo</w:t>
      </w:r>
      <w:proofErr w:type="spellEnd"/>
      <w:r w:rsidRPr="00E9294A">
        <w:rPr>
          <w:rFonts w:ascii="Times New Roman" w:eastAsia="Times New Roman" w:hAnsi="Times New Roman" w:cs="Times New Roman"/>
          <w:i/>
          <w:sz w:val="24"/>
          <w:szCs w:val="24"/>
        </w:rPr>
        <w:t xml:space="preserve"> </w:t>
      </w:r>
      <w:proofErr w:type="spellStart"/>
      <w:r w:rsidRPr="00E9294A">
        <w:rPr>
          <w:rFonts w:ascii="Times New Roman" w:eastAsia="Times New Roman" w:hAnsi="Times New Roman" w:cs="Times New Roman"/>
          <w:i/>
          <w:sz w:val="24"/>
          <w:szCs w:val="24"/>
        </w:rPr>
        <w:t>Oundo</w:t>
      </w:r>
      <w:proofErr w:type="spellEnd"/>
      <w:r w:rsidRPr="00E9294A">
        <w:rPr>
          <w:rFonts w:ascii="Times New Roman" w:eastAsia="Times New Roman" w:hAnsi="Times New Roman" w:cs="Times New Roman"/>
          <w:i/>
          <w:sz w:val="24"/>
          <w:szCs w:val="24"/>
        </w:rPr>
        <w:t xml:space="preserve"> v Regent Management Ltd</w:t>
      </w:r>
      <w:r w:rsidRPr="00E9294A">
        <w:rPr>
          <w:rFonts w:ascii="Times New Roman" w:eastAsia="Times New Roman" w:hAnsi="Times New Roman" w:cs="Times New Roman"/>
          <w:sz w:val="24"/>
          <w:szCs w:val="24"/>
        </w:rPr>
        <w:t xml:space="preserve"> (2013) </w:t>
      </w:r>
      <w:proofErr w:type="spellStart"/>
      <w:r w:rsidRPr="00E9294A">
        <w:rPr>
          <w:rFonts w:ascii="Times New Roman" w:eastAsia="Times New Roman" w:hAnsi="Times New Roman" w:cs="Times New Roman"/>
          <w:sz w:val="24"/>
          <w:szCs w:val="24"/>
        </w:rPr>
        <w:t>eKLR</w:t>
      </w:r>
      <w:proofErr w:type="spellEnd"/>
      <w:r w:rsidRPr="00E9294A">
        <w:rPr>
          <w:rFonts w:ascii="Times New Roman" w:eastAsia="Times New Roman" w:hAnsi="Times New Roman" w:cs="Times New Roman"/>
          <w:sz w:val="24"/>
          <w:szCs w:val="24"/>
        </w:rPr>
        <w:t xml:space="preserve"> </w:t>
      </w:r>
      <w:r w:rsidRPr="002D7633">
        <w:rPr>
          <w:rFonts w:ascii="Times New Roman" w:eastAsia="Times New Roman" w:hAnsi="Times New Roman" w:cs="Times New Roman"/>
          <w:sz w:val="24"/>
          <w:szCs w:val="24"/>
        </w:rPr>
        <w:t xml:space="preserve">awarded the claimant </w:t>
      </w:r>
      <w:proofErr w:type="spellStart"/>
      <w:r w:rsidRPr="002D7633">
        <w:rPr>
          <w:rFonts w:ascii="Times New Roman" w:eastAsia="Times New Roman" w:hAnsi="Times New Roman" w:cs="Times New Roman"/>
          <w:sz w:val="24"/>
          <w:szCs w:val="24"/>
        </w:rPr>
        <w:t>KShs</w:t>
      </w:r>
      <w:proofErr w:type="spellEnd"/>
      <w:r w:rsidRPr="002D7633">
        <w:rPr>
          <w:rFonts w:ascii="Times New Roman" w:eastAsia="Times New Roman" w:hAnsi="Times New Roman" w:cs="Times New Roman"/>
          <w:sz w:val="24"/>
          <w:szCs w:val="24"/>
        </w:rPr>
        <w:t xml:space="preserve">. 8,134,643 for unfair termination via summary dismissal. The claimant was on a three-year contract with the respondent, from January 1, 2008, to December 31, 2010, at the time of dismissal. Around September 2010, the respondent suspended the claimant on allegations of theft, during which the claimant was not paid. Additionally, the respondent announced in a newspaper that the claimant </w:t>
      </w:r>
      <w:proofErr w:type="gramStart"/>
      <w:r w:rsidRPr="002D7633">
        <w:rPr>
          <w:rFonts w:ascii="Times New Roman" w:eastAsia="Times New Roman" w:hAnsi="Times New Roman" w:cs="Times New Roman"/>
          <w:sz w:val="24"/>
          <w:szCs w:val="24"/>
        </w:rPr>
        <w:t>was no longer employed</w:t>
      </w:r>
      <w:proofErr w:type="gramEnd"/>
      <w:r w:rsidRPr="002D7633">
        <w:rPr>
          <w:rFonts w:ascii="Times New Roman" w:eastAsia="Times New Roman" w:hAnsi="Times New Roman" w:cs="Times New Roman"/>
          <w:sz w:val="24"/>
          <w:szCs w:val="24"/>
        </w:rPr>
        <w:t xml:space="preserve">. The claimant argued that according to the company's HR Manual, employees </w:t>
      </w:r>
      <w:proofErr w:type="gramStart"/>
      <w:r w:rsidRPr="002D7633">
        <w:rPr>
          <w:rFonts w:ascii="Times New Roman" w:eastAsia="Times New Roman" w:hAnsi="Times New Roman" w:cs="Times New Roman"/>
          <w:sz w:val="24"/>
          <w:szCs w:val="24"/>
        </w:rPr>
        <w:t>were presumed</w:t>
      </w:r>
      <w:proofErr w:type="gramEnd"/>
      <w:r w:rsidRPr="002D7633">
        <w:rPr>
          <w:rFonts w:ascii="Times New Roman" w:eastAsia="Times New Roman" w:hAnsi="Times New Roman" w:cs="Times New Roman"/>
          <w:sz w:val="24"/>
          <w:szCs w:val="24"/>
        </w:rPr>
        <w:t xml:space="preserve"> innocent until proven otherwise. The court ruled in </w:t>
      </w:r>
      <w:r w:rsidR="00E9294A">
        <w:rPr>
          <w:rFonts w:ascii="Times New Roman" w:eastAsia="Times New Roman" w:hAnsi="Times New Roman" w:cs="Times New Roman"/>
          <w:sz w:val="24"/>
          <w:szCs w:val="24"/>
        </w:rPr>
        <w:t>favor</w:t>
      </w:r>
      <w:r w:rsidRPr="002D7633">
        <w:rPr>
          <w:rFonts w:ascii="Times New Roman" w:eastAsia="Times New Roman" w:hAnsi="Times New Roman" w:cs="Times New Roman"/>
          <w:sz w:val="24"/>
          <w:szCs w:val="24"/>
        </w:rPr>
        <w:t xml:space="preserve"> of the claimant, emphasizing that correct procedures under Section 44 of the Employment Act </w:t>
      </w:r>
      <w:proofErr w:type="gramStart"/>
      <w:r w:rsidRPr="002D7633">
        <w:rPr>
          <w:rFonts w:ascii="Times New Roman" w:eastAsia="Times New Roman" w:hAnsi="Times New Roman" w:cs="Times New Roman"/>
          <w:sz w:val="24"/>
          <w:szCs w:val="24"/>
        </w:rPr>
        <w:t>must be adhered</w:t>
      </w:r>
      <w:proofErr w:type="gramEnd"/>
      <w:r w:rsidRPr="002D7633">
        <w:rPr>
          <w:rFonts w:ascii="Times New Roman" w:eastAsia="Times New Roman" w:hAnsi="Times New Roman" w:cs="Times New Roman"/>
          <w:sz w:val="24"/>
          <w:szCs w:val="24"/>
        </w:rPr>
        <w:t xml:space="preserve"> to for dismissal.</w:t>
      </w:r>
    </w:p>
    <w:p w14:paraId="00000035" w14:textId="7777777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t>Lay Off</w:t>
      </w:r>
    </w:p>
    <w:p w14:paraId="00000036" w14:textId="77777777"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Layoff implies the denial of employment or continued employment to the employees for reasons beyond the employer's control. In a layoff, the relationship between the employer and employee </w:t>
      </w:r>
      <w:proofErr w:type="gramStart"/>
      <w:r w:rsidRPr="002D7633">
        <w:rPr>
          <w:rFonts w:ascii="Times New Roman" w:eastAsia="Times New Roman" w:hAnsi="Times New Roman" w:cs="Times New Roman"/>
          <w:sz w:val="24"/>
          <w:szCs w:val="24"/>
        </w:rPr>
        <w:t>is not brought</w:t>
      </w:r>
      <w:proofErr w:type="gramEnd"/>
      <w:r w:rsidRPr="002D7633">
        <w:rPr>
          <w:rFonts w:ascii="Times New Roman" w:eastAsia="Times New Roman" w:hAnsi="Times New Roman" w:cs="Times New Roman"/>
          <w:sz w:val="24"/>
          <w:szCs w:val="24"/>
        </w:rPr>
        <w:t xml:space="preserve"> to a conclusive end. Instead, it </w:t>
      </w:r>
      <w:proofErr w:type="gramStart"/>
      <w:r w:rsidRPr="002D7633">
        <w:rPr>
          <w:rFonts w:ascii="Times New Roman" w:eastAsia="Times New Roman" w:hAnsi="Times New Roman" w:cs="Times New Roman"/>
          <w:sz w:val="24"/>
          <w:szCs w:val="24"/>
        </w:rPr>
        <w:t>is suspended</w:t>
      </w:r>
      <w:proofErr w:type="gramEnd"/>
      <w:r w:rsidRPr="002D7633">
        <w:rPr>
          <w:rFonts w:ascii="Times New Roman" w:eastAsia="Times New Roman" w:hAnsi="Times New Roman" w:cs="Times New Roman"/>
          <w:sz w:val="24"/>
          <w:szCs w:val="24"/>
        </w:rPr>
        <w:t xml:space="preserve"> for some time until such a time the organization can engage the employee again. </w:t>
      </w:r>
    </w:p>
    <w:p w14:paraId="00000037" w14:textId="77777777" w:rsidR="00E34BF0" w:rsidRPr="002D7633" w:rsidRDefault="00D90886" w:rsidP="002D7633">
      <w:pPr>
        <w:spacing w:line="360" w:lineRule="auto"/>
        <w:jc w:val="both"/>
        <w:rPr>
          <w:rFonts w:ascii="Times New Roman" w:eastAsia="Times New Roman" w:hAnsi="Times New Roman" w:cs="Times New Roman"/>
          <w:sz w:val="24"/>
          <w:szCs w:val="24"/>
        </w:rPr>
      </w:pPr>
      <w:proofErr w:type="gramStart"/>
      <w:r w:rsidRPr="002D7633">
        <w:rPr>
          <w:rFonts w:ascii="Times New Roman" w:eastAsia="Times New Roman" w:hAnsi="Times New Roman" w:cs="Times New Roman"/>
          <w:sz w:val="24"/>
          <w:szCs w:val="24"/>
        </w:rPr>
        <w:t>With regards to</w:t>
      </w:r>
      <w:proofErr w:type="gramEnd"/>
      <w:r w:rsidRPr="002D7633">
        <w:rPr>
          <w:rFonts w:ascii="Times New Roman" w:eastAsia="Times New Roman" w:hAnsi="Times New Roman" w:cs="Times New Roman"/>
          <w:sz w:val="24"/>
          <w:szCs w:val="24"/>
        </w:rPr>
        <w:t xml:space="preserve"> layoff, the Employment Act obligates the employer to notify the termination of every employment and each layoff of a person in writing to the nearest employment service office within two weeks of the termination or lay-off.</w:t>
      </w:r>
      <w:r w:rsidRPr="002D7633">
        <w:rPr>
          <w:rFonts w:ascii="Times New Roman" w:eastAsia="Times New Roman" w:hAnsi="Times New Roman" w:cs="Times New Roman"/>
          <w:sz w:val="24"/>
          <w:szCs w:val="24"/>
          <w:vertAlign w:val="superscript"/>
        </w:rPr>
        <w:footnoteReference w:id="36"/>
      </w:r>
      <w:r w:rsidRPr="002D7633">
        <w:rPr>
          <w:rFonts w:ascii="Times New Roman" w:eastAsia="Times New Roman" w:hAnsi="Times New Roman" w:cs="Times New Roman"/>
          <w:sz w:val="24"/>
          <w:szCs w:val="24"/>
        </w:rPr>
        <w:t xml:space="preserve"> In </w:t>
      </w:r>
      <w:r w:rsidRPr="00E9294A">
        <w:rPr>
          <w:rFonts w:ascii="Times New Roman" w:eastAsia="Times New Roman" w:hAnsi="Times New Roman" w:cs="Times New Roman"/>
          <w:i/>
          <w:sz w:val="24"/>
          <w:szCs w:val="24"/>
        </w:rPr>
        <w:t xml:space="preserve">Ronald </w:t>
      </w:r>
      <w:proofErr w:type="spellStart"/>
      <w:r w:rsidRPr="00E9294A">
        <w:rPr>
          <w:rFonts w:ascii="Times New Roman" w:eastAsia="Times New Roman" w:hAnsi="Times New Roman" w:cs="Times New Roman"/>
          <w:i/>
          <w:sz w:val="24"/>
          <w:szCs w:val="24"/>
        </w:rPr>
        <w:t>Kipngeno</w:t>
      </w:r>
      <w:proofErr w:type="spellEnd"/>
      <w:r w:rsidRPr="00E9294A">
        <w:rPr>
          <w:rFonts w:ascii="Times New Roman" w:eastAsia="Times New Roman" w:hAnsi="Times New Roman" w:cs="Times New Roman"/>
          <w:i/>
          <w:sz w:val="24"/>
          <w:szCs w:val="24"/>
        </w:rPr>
        <w:t xml:space="preserve"> </w:t>
      </w:r>
      <w:proofErr w:type="spellStart"/>
      <w:r w:rsidRPr="00E9294A">
        <w:rPr>
          <w:rFonts w:ascii="Times New Roman" w:eastAsia="Times New Roman" w:hAnsi="Times New Roman" w:cs="Times New Roman"/>
          <w:i/>
          <w:sz w:val="24"/>
          <w:szCs w:val="24"/>
        </w:rPr>
        <w:t>Bii</w:t>
      </w:r>
      <w:proofErr w:type="spellEnd"/>
      <w:r w:rsidRPr="00E9294A">
        <w:rPr>
          <w:rFonts w:ascii="Times New Roman" w:eastAsia="Times New Roman" w:hAnsi="Times New Roman" w:cs="Times New Roman"/>
          <w:i/>
          <w:sz w:val="24"/>
          <w:szCs w:val="24"/>
        </w:rPr>
        <w:t xml:space="preserve"> v Unilever Tea </w:t>
      </w:r>
      <w:proofErr w:type="spellStart"/>
      <w:r w:rsidRPr="00E9294A">
        <w:rPr>
          <w:rFonts w:ascii="Times New Roman" w:eastAsia="Times New Roman" w:hAnsi="Times New Roman" w:cs="Times New Roman"/>
          <w:i/>
          <w:sz w:val="24"/>
          <w:szCs w:val="24"/>
        </w:rPr>
        <w:t>Kenay</w:t>
      </w:r>
      <w:proofErr w:type="spellEnd"/>
      <w:r w:rsidRPr="00E9294A">
        <w:rPr>
          <w:rFonts w:ascii="Times New Roman" w:eastAsia="Times New Roman" w:hAnsi="Times New Roman" w:cs="Times New Roman"/>
          <w:i/>
          <w:sz w:val="24"/>
          <w:szCs w:val="24"/>
        </w:rPr>
        <w:t xml:space="preserve"> </w:t>
      </w:r>
      <w:r w:rsidRPr="00E9294A">
        <w:rPr>
          <w:rFonts w:ascii="Times New Roman" w:eastAsia="Times New Roman" w:hAnsi="Times New Roman" w:cs="Times New Roman"/>
          <w:i/>
          <w:sz w:val="24"/>
          <w:szCs w:val="24"/>
        </w:rPr>
        <w:lastRenderedPageBreak/>
        <w:t>Limited</w:t>
      </w:r>
      <w:r w:rsidRPr="00E9294A">
        <w:rPr>
          <w:rFonts w:ascii="Times New Roman" w:eastAsia="Times New Roman" w:hAnsi="Times New Roman" w:cs="Times New Roman"/>
          <w:sz w:val="24"/>
          <w:szCs w:val="24"/>
        </w:rPr>
        <w:t xml:space="preserve"> (2022) </w:t>
      </w:r>
      <w:proofErr w:type="spellStart"/>
      <w:r w:rsidRPr="00E9294A">
        <w:rPr>
          <w:rFonts w:ascii="Times New Roman" w:eastAsia="Times New Roman" w:hAnsi="Times New Roman" w:cs="Times New Roman"/>
          <w:sz w:val="24"/>
          <w:szCs w:val="24"/>
        </w:rPr>
        <w:t>eKLR</w:t>
      </w:r>
      <w:proofErr w:type="spellEnd"/>
      <w:r w:rsidRPr="002D7633">
        <w:rPr>
          <w:rFonts w:ascii="Times New Roman" w:eastAsia="Times New Roman" w:hAnsi="Times New Roman" w:cs="Times New Roman"/>
          <w:sz w:val="24"/>
          <w:szCs w:val="24"/>
          <w:vertAlign w:val="superscript"/>
        </w:rPr>
        <w:footnoteReference w:id="37"/>
      </w:r>
      <w:r w:rsidRPr="002D7633">
        <w:rPr>
          <w:rFonts w:ascii="Times New Roman" w:eastAsia="Times New Roman" w:hAnsi="Times New Roman" w:cs="Times New Roman"/>
          <w:sz w:val="24"/>
          <w:szCs w:val="24"/>
        </w:rPr>
        <w:t xml:space="preserve">, the claimant contended that the defendant employer, having carried out lay </w:t>
      </w:r>
      <w:proofErr w:type="gramStart"/>
      <w:r w:rsidRPr="002D7633">
        <w:rPr>
          <w:rFonts w:ascii="Times New Roman" w:eastAsia="Times New Roman" w:hAnsi="Times New Roman" w:cs="Times New Roman"/>
          <w:sz w:val="24"/>
          <w:szCs w:val="24"/>
        </w:rPr>
        <w:t>off of</w:t>
      </w:r>
      <w:proofErr w:type="gramEnd"/>
      <w:r w:rsidRPr="002D7633">
        <w:rPr>
          <w:rFonts w:ascii="Times New Roman" w:eastAsia="Times New Roman" w:hAnsi="Times New Roman" w:cs="Times New Roman"/>
          <w:sz w:val="24"/>
          <w:szCs w:val="24"/>
        </w:rPr>
        <w:t xml:space="preserve"> employees of which he was one of the employees laid off, did not fairly select the persons for the layoff. He further contended that there was no prior meeting with </w:t>
      </w:r>
      <w:proofErr w:type="gramStart"/>
      <w:r w:rsidRPr="002D7633">
        <w:rPr>
          <w:rFonts w:ascii="Times New Roman" w:eastAsia="Times New Roman" w:hAnsi="Times New Roman" w:cs="Times New Roman"/>
          <w:sz w:val="24"/>
          <w:szCs w:val="24"/>
        </w:rPr>
        <w:t>between him as an employee with the management before the layoff</w:t>
      </w:r>
      <w:proofErr w:type="gramEnd"/>
      <w:r w:rsidRPr="002D7633">
        <w:rPr>
          <w:rFonts w:ascii="Times New Roman" w:eastAsia="Times New Roman" w:hAnsi="Times New Roman" w:cs="Times New Roman"/>
          <w:sz w:val="24"/>
          <w:szCs w:val="24"/>
        </w:rPr>
        <w:t xml:space="preserve">. He submitted that his redundancy </w:t>
      </w:r>
      <w:proofErr w:type="gramStart"/>
      <w:r w:rsidRPr="002D7633">
        <w:rPr>
          <w:rFonts w:ascii="Times New Roman" w:eastAsia="Times New Roman" w:hAnsi="Times New Roman" w:cs="Times New Roman"/>
          <w:sz w:val="24"/>
          <w:szCs w:val="24"/>
        </w:rPr>
        <w:t>was not done</w:t>
      </w:r>
      <w:proofErr w:type="gramEnd"/>
      <w:r w:rsidRPr="002D7633">
        <w:rPr>
          <w:rFonts w:ascii="Times New Roman" w:eastAsia="Times New Roman" w:hAnsi="Times New Roman" w:cs="Times New Roman"/>
          <w:sz w:val="24"/>
          <w:szCs w:val="24"/>
        </w:rPr>
        <w:t xml:space="preserve"> per the procedure set out in section 40 of the Employment Act and the company’s separation policy. One of the issues for determination in the case was whether the layoff was justified. Concerning this issue, the ELRC held that an employer is entitled to make independent decisions as to whether or not a position is necessary in his enterprise and is nothing other than a managerial prerogative that out not to </w:t>
      </w:r>
      <w:proofErr w:type="gramStart"/>
      <w:r w:rsidRPr="002D7633">
        <w:rPr>
          <w:rFonts w:ascii="Times New Roman" w:eastAsia="Times New Roman" w:hAnsi="Times New Roman" w:cs="Times New Roman"/>
          <w:sz w:val="24"/>
          <w:szCs w:val="24"/>
        </w:rPr>
        <w:t>be interfered with</w:t>
      </w:r>
      <w:proofErr w:type="gramEnd"/>
      <w:r w:rsidRPr="002D7633">
        <w:rPr>
          <w:rFonts w:ascii="Times New Roman" w:eastAsia="Times New Roman" w:hAnsi="Times New Roman" w:cs="Times New Roman"/>
          <w:sz w:val="24"/>
          <w:szCs w:val="24"/>
        </w:rPr>
        <w:t xml:space="preserve"> unless the employee shows that the procedure followed was wrong and unfair. On the issue of the procedure of the redundancy, the court proceeded to find that the defendant did not conduct the redundancy of the employee according to the procedure under section 40 of the Employment Act consequently rendering the layoff unfair, discriminatory and unlawful.</w:t>
      </w:r>
      <w:r w:rsidRPr="002D7633">
        <w:rPr>
          <w:rFonts w:ascii="Times New Roman" w:eastAsia="Times New Roman" w:hAnsi="Times New Roman" w:cs="Times New Roman"/>
          <w:sz w:val="24"/>
          <w:szCs w:val="24"/>
          <w:vertAlign w:val="superscript"/>
        </w:rPr>
        <w:footnoteReference w:id="38"/>
      </w:r>
    </w:p>
    <w:p w14:paraId="00000038" w14:textId="7777777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t>Retrenchment</w:t>
      </w:r>
    </w:p>
    <w:p w14:paraId="00000039" w14:textId="7ED0B68B"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Retrenchment is the economic ground for dismissing employees to avoid or </w:t>
      </w:r>
      <w:r w:rsidR="00E9294A">
        <w:rPr>
          <w:rFonts w:ascii="Times New Roman" w:eastAsia="Times New Roman" w:hAnsi="Times New Roman" w:cs="Times New Roman"/>
          <w:sz w:val="24"/>
          <w:szCs w:val="24"/>
        </w:rPr>
        <w:t>minimize</w:t>
      </w:r>
      <w:r w:rsidRPr="002D7633">
        <w:rPr>
          <w:rFonts w:ascii="Times New Roman" w:eastAsia="Times New Roman" w:hAnsi="Times New Roman" w:cs="Times New Roman"/>
          <w:sz w:val="24"/>
          <w:szCs w:val="24"/>
        </w:rPr>
        <w:t xml:space="preserve"> losses in an </w:t>
      </w:r>
      <w:r w:rsidR="00E9294A">
        <w:rPr>
          <w:rFonts w:ascii="Times New Roman" w:eastAsia="Times New Roman" w:hAnsi="Times New Roman" w:cs="Times New Roman"/>
          <w:sz w:val="24"/>
          <w:szCs w:val="24"/>
        </w:rPr>
        <w:t>organization</w:t>
      </w:r>
      <w:r w:rsidRPr="002D7633">
        <w:rPr>
          <w:rFonts w:ascii="Times New Roman" w:eastAsia="Times New Roman" w:hAnsi="Times New Roman" w:cs="Times New Roman"/>
          <w:sz w:val="24"/>
          <w:szCs w:val="24"/>
        </w:rPr>
        <w:t xml:space="preserve"> or a firm. Retrenchment and redundancy are quite similar, the difference being that retrenchment targets people, whilst redundancy targets positions.</w:t>
      </w:r>
      <w:r w:rsidRPr="002D7633">
        <w:rPr>
          <w:rFonts w:ascii="Times New Roman" w:eastAsia="Times New Roman" w:hAnsi="Times New Roman" w:cs="Times New Roman"/>
          <w:sz w:val="24"/>
          <w:szCs w:val="24"/>
          <w:vertAlign w:val="superscript"/>
        </w:rPr>
        <w:footnoteReference w:id="39"/>
      </w:r>
      <w:r w:rsidRPr="002D7633">
        <w:rPr>
          <w:rFonts w:ascii="Times New Roman" w:eastAsia="Times New Roman" w:hAnsi="Times New Roman" w:cs="Times New Roman"/>
          <w:sz w:val="24"/>
          <w:szCs w:val="24"/>
        </w:rPr>
        <w:t xml:space="preserve"> Presently, the Kenyan legal system lacks direct provisions on retrenchment. However, Article 41 of the </w:t>
      </w:r>
      <w:proofErr w:type="spellStart"/>
      <w:r w:rsidRPr="002D7633">
        <w:rPr>
          <w:rFonts w:ascii="Times New Roman" w:eastAsia="Times New Roman" w:hAnsi="Times New Roman" w:cs="Times New Roman"/>
          <w:sz w:val="24"/>
          <w:szCs w:val="24"/>
        </w:rPr>
        <w:t>CoK</w:t>
      </w:r>
      <w:proofErr w:type="spellEnd"/>
      <w:r w:rsidRPr="002D7633">
        <w:rPr>
          <w:rFonts w:ascii="Times New Roman" w:eastAsia="Times New Roman" w:hAnsi="Times New Roman" w:cs="Times New Roman"/>
          <w:sz w:val="24"/>
          <w:szCs w:val="24"/>
        </w:rPr>
        <w:t xml:space="preserve"> (2010) and Employment Act 2007 provide for fair </w:t>
      </w:r>
      <w:r w:rsidR="00E9294A">
        <w:rPr>
          <w:rFonts w:ascii="Times New Roman" w:eastAsia="Times New Roman" w:hAnsi="Times New Roman" w:cs="Times New Roman"/>
          <w:sz w:val="24"/>
          <w:szCs w:val="24"/>
        </w:rPr>
        <w:t>labor</w:t>
      </w:r>
      <w:r w:rsidRPr="002D7633">
        <w:rPr>
          <w:rFonts w:ascii="Times New Roman" w:eastAsia="Times New Roman" w:hAnsi="Times New Roman" w:cs="Times New Roman"/>
          <w:sz w:val="24"/>
          <w:szCs w:val="24"/>
        </w:rPr>
        <w:t xml:space="preserve"> practices.</w:t>
      </w:r>
      <w:r w:rsidRPr="002D7633">
        <w:rPr>
          <w:rFonts w:ascii="Times New Roman" w:eastAsia="Times New Roman" w:hAnsi="Times New Roman" w:cs="Times New Roman"/>
          <w:sz w:val="24"/>
          <w:szCs w:val="24"/>
          <w:vertAlign w:val="superscript"/>
        </w:rPr>
        <w:footnoteReference w:id="40"/>
      </w:r>
      <w:r w:rsidRPr="002D7633">
        <w:rPr>
          <w:rFonts w:ascii="Times New Roman" w:eastAsia="Times New Roman" w:hAnsi="Times New Roman" w:cs="Times New Roman"/>
          <w:sz w:val="24"/>
          <w:szCs w:val="24"/>
        </w:rPr>
        <w:t xml:space="preserve"> </w:t>
      </w:r>
    </w:p>
    <w:p w14:paraId="0000003A" w14:textId="7777777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t>Retrenchment and ELRC</w:t>
      </w:r>
    </w:p>
    <w:p w14:paraId="0000003B" w14:textId="3ADC398C"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Granted that retrenchment aids in cutting costs, if not properly implemented, the Organization may end up facing greater costs. </w:t>
      </w:r>
      <w:proofErr w:type="gramStart"/>
      <w:r w:rsidRPr="002D7633">
        <w:rPr>
          <w:rFonts w:ascii="Times New Roman" w:eastAsia="Times New Roman" w:hAnsi="Times New Roman" w:cs="Times New Roman"/>
          <w:sz w:val="24"/>
          <w:szCs w:val="24"/>
        </w:rPr>
        <w:t xml:space="preserve">In </w:t>
      </w:r>
      <w:r w:rsidRPr="00BB010C">
        <w:rPr>
          <w:rFonts w:ascii="Times New Roman" w:eastAsia="Times New Roman" w:hAnsi="Times New Roman" w:cs="Times New Roman"/>
          <w:i/>
          <w:sz w:val="24"/>
          <w:szCs w:val="24"/>
        </w:rPr>
        <w:t xml:space="preserve">Aviation and Allied Workers Union v Kenya Airways Limited and 3 Others </w:t>
      </w:r>
      <w:r w:rsidRPr="00BB010C">
        <w:rPr>
          <w:rFonts w:ascii="Times New Roman" w:eastAsia="Times New Roman" w:hAnsi="Times New Roman" w:cs="Times New Roman"/>
          <w:sz w:val="24"/>
          <w:szCs w:val="24"/>
        </w:rPr>
        <w:t xml:space="preserve">[2017] </w:t>
      </w:r>
      <w:proofErr w:type="spellStart"/>
      <w:r w:rsidRPr="00BB010C">
        <w:rPr>
          <w:rFonts w:ascii="Times New Roman" w:eastAsia="Times New Roman" w:hAnsi="Times New Roman" w:cs="Times New Roman"/>
          <w:sz w:val="24"/>
          <w:szCs w:val="24"/>
        </w:rPr>
        <w:t>eKLR</w:t>
      </w:r>
      <w:proofErr w:type="spellEnd"/>
      <w:r w:rsidRPr="00BB010C">
        <w:rPr>
          <w:rFonts w:ascii="Times New Roman" w:eastAsia="Times New Roman" w:hAnsi="Times New Roman" w:cs="Times New Roman"/>
          <w:sz w:val="24"/>
          <w:szCs w:val="24"/>
        </w:rPr>
        <w:t>, Petition No 4 of 2015</w:t>
      </w:r>
      <w:r w:rsidRPr="002D7633">
        <w:rPr>
          <w:rFonts w:ascii="Times New Roman" w:eastAsia="Times New Roman" w:hAnsi="Times New Roman" w:cs="Times New Roman"/>
          <w:b/>
          <w:sz w:val="24"/>
          <w:szCs w:val="24"/>
        </w:rPr>
        <w:t>,</w:t>
      </w:r>
      <w:r w:rsidRPr="002D7633">
        <w:rPr>
          <w:rFonts w:ascii="Times New Roman" w:eastAsia="Times New Roman" w:hAnsi="Times New Roman" w:cs="Times New Roman"/>
          <w:sz w:val="24"/>
          <w:szCs w:val="24"/>
          <w:vertAlign w:val="superscript"/>
        </w:rPr>
        <w:footnoteReference w:id="41"/>
      </w:r>
      <w:r w:rsidRPr="002D7633">
        <w:rPr>
          <w:rFonts w:ascii="Times New Roman" w:eastAsia="Times New Roman" w:hAnsi="Times New Roman" w:cs="Times New Roman"/>
          <w:sz w:val="24"/>
          <w:szCs w:val="24"/>
        </w:rPr>
        <w:t xml:space="preserve"> at first instance the Employment and Labour Relations Court (initially Industrial Court) ruled that the process was not carried out lawfully and following the law governing the parties’ relationship thus reinstated all the 447 employees who </w:t>
      </w:r>
      <w:r w:rsidRPr="002D7633">
        <w:rPr>
          <w:rFonts w:ascii="Times New Roman" w:eastAsia="Times New Roman" w:hAnsi="Times New Roman" w:cs="Times New Roman"/>
          <w:sz w:val="24"/>
          <w:szCs w:val="24"/>
        </w:rPr>
        <w:lastRenderedPageBreak/>
        <w:t>Kenya Airways (KQ) had purported to retrench.</w:t>
      </w:r>
      <w:proofErr w:type="gramEnd"/>
      <w:r w:rsidRPr="002D7633">
        <w:rPr>
          <w:rFonts w:ascii="Times New Roman" w:eastAsia="Times New Roman" w:hAnsi="Times New Roman" w:cs="Times New Roman"/>
          <w:sz w:val="24"/>
          <w:szCs w:val="24"/>
        </w:rPr>
        <w:t xml:space="preserve"> Reinstatement was to </w:t>
      </w:r>
      <w:proofErr w:type="gramStart"/>
      <w:r w:rsidRPr="002D7633">
        <w:rPr>
          <w:rFonts w:ascii="Times New Roman" w:eastAsia="Times New Roman" w:hAnsi="Times New Roman" w:cs="Times New Roman"/>
          <w:sz w:val="24"/>
          <w:szCs w:val="24"/>
        </w:rPr>
        <w:t>be carried out</w:t>
      </w:r>
      <w:proofErr w:type="gramEnd"/>
      <w:r w:rsidRPr="002D7633">
        <w:rPr>
          <w:rFonts w:ascii="Times New Roman" w:eastAsia="Times New Roman" w:hAnsi="Times New Roman" w:cs="Times New Roman"/>
          <w:sz w:val="24"/>
          <w:szCs w:val="24"/>
        </w:rPr>
        <w:t xml:space="preserve"> without loss of higher ranking, continuity, benefits and privileges. It </w:t>
      </w:r>
      <w:proofErr w:type="gramStart"/>
      <w:r w:rsidRPr="002D7633">
        <w:rPr>
          <w:rFonts w:ascii="Times New Roman" w:eastAsia="Times New Roman" w:hAnsi="Times New Roman" w:cs="Times New Roman"/>
          <w:sz w:val="24"/>
          <w:szCs w:val="24"/>
        </w:rPr>
        <w:t>was emphasized</w:t>
      </w:r>
      <w:proofErr w:type="gramEnd"/>
      <w:r w:rsidRPr="002D7633">
        <w:rPr>
          <w:rFonts w:ascii="Times New Roman" w:eastAsia="Times New Roman" w:hAnsi="Times New Roman" w:cs="Times New Roman"/>
          <w:sz w:val="24"/>
          <w:szCs w:val="24"/>
        </w:rPr>
        <w:t xml:space="preserve"> that there was a need for a ‘genuine redundancy situation’ whereby if there is no redundancy the organization would collapse. The court emphasized that there ought to be a ‘genuine redundancy situation’</w:t>
      </w:r>
      <w:r w:rsidR="007104D0" w:rsidRPr="002D7633">
        <w:rPr>
          <w:rFonts w:ascii="Times New Roman" w:eastAsia="Times New Roman" w:hAnsi="Times New Roman" w:cs="Times New Roman"/>
          <w:sz w:val="24"/>
          <w:szCs w:val="24"/>
        </w:rPr>
        <w:t xml:space="preserve"> such that the organization is </w:t>
      </w:r>
      <w:r w:rsidRPr="002D7633">
        <w:rPr>
          <w:rFonts w:ascii="Times New Roman" w:eastAsia="Times New Roman" w:hAnsi="Times New Roman" w:cs="Times New Roman"/>
          <w:sz w:val="24"/>
          <w:szCs w:val="24"/>
        </w:rPr>
        <w:t>at risk of collapse to justify redundancy.</w:t>
      </w:r>
      <w:r w:rsidRPr="002D7633">
        <w:rPr>
          <w:rFonts w:ascii="Times New Roman" w:eastAsia="Times New Roman" w:hAnsi="Times New Roman" w:cs="Times New Roman"/>
          <w:sz w:val="24"/>
          <w:szCs w:val="24"/>
          <w:vertAlign w:val="superscript"/>
        </w:rPr>
        <w:footnoteReference w:id="42"/>
      </w:r>
      <w:r w:rsidRPr="002D7633">
        <w:rPr>
          <w:rFonts w:ascii="Times New Roman" w:eastAsia="Times New Roman" w:hAnsi="Times New Roman" w:cs="Times New Roman"/>
          <w:sz w:val="24"/>
          <w:szCs w:val="24"/>
        </w:rPr>
        <w:t xml:space="preserve"> The Court gave an order for all employees to get back to work and receive damages; however, after an appeal, this decision </w:t>
      </w:r>
      <w:proofErr w:type="gramStart"/>
      <w:r w:rsidRPr="002D7633">
        <w:rPr>
          <w:rFonts w:ascii="Times New Roman" w:eastAsia="Times New Roman" w:hAnsi="Times New Roman" w:cs="Times New Roman"/>
          <w:sz w:val="24"/>
          <w:szCs w:val="24"/>
        </w:rPr>
        <w:t>was reversed</w:t>
      </w:r>
      <w:proofErr w:type="gramEnd"/>
      <w:r w:rsidRPr="002D7633">
        <w:rPr>
          <w:rFonts w:ascii="Times New Roman" w:eastAsia="Times New Roman" w:hAnsi="Times New Roman" w:cs="Times New Roman"/>
          <w:sz w:val="24"/>
          <w:szCs w:val="24"/>
        </w:rPr>
        <w:t xml:space="preserve"> and retrenchment was allowed. The Court of Appeal accentuated that retrenchment </w:t>
      </w:r>
      <w:proofErr w:type="gramStart"/>
      <w:r w:rsidRPr="002D7633">
        <w:rPr>
          <w:rFonts w:ascii="Times New Roman" w:eastAsia="Times New Roman" w:hAnsi="Times New Roman" w:cs="Times New Roman"/>
          <w:sz w:val="24"/>
          <w:szCs w:val="24"/>
        </w:rPr>
        <w:t>is allowed</w:t>
      </w:r>
      <w:proofErr w:type="gramEnd"/>
      <w:r w:rsidRPr="002D7633">
        <w:rPr>
          <w:rFonts w:ascii="Times New Roman" w:eastAsia="Times New Roman" w:hAnsi="Times New Roman" w:cs="Times New Roman"/>
          <w:sz w:val="24"/>
          <w:szCs w:val="24"/>
        </w:rPr>
        <w:t xml:space="preserve"> if there is economic, technological or any other reason but only if it is done in good faith. This case assisted in highlighting the procedure of determining employees to retrench; ‘Last In First Out' is a known industrial principle. Section 40 of the Employment Act provides for seniority to </w:t>
      </w:r>
      <w:proofErr w:type="gramStart"/>
      <w:r w:rsidRPr="002D7633">
        <w:rPr>
          <w:rFonts w:ascii="Times New Roman" w:eastAsia="Times New Roman" w:hAnsi="Times New Roman" w:cs="Times New Roman"/>
          <w:sz w:val="24"/>
          <w:szCs w:val="24"/>
        </w:rPr>
        <w:t>be considered</w:t>
      </w:r>
      <w:proofErr w:type="gramEnd"/>
      <w:r w:rsidRPr="002D7633">
        <w:rPr>
          <w:rFonts w:ascii="Times New Roman" w:eastAsia="Times New Roman" w:hAnsi="Times New Roman" w:cs="Times New Roman"/>
          <w:sz w:val="24"/>
          <w:szCs w:val="24"/>
        </w:rPr>
        <w:t xml:space="preserve"> during retrenching.</w:t>
      </w:r>
      <w:r w:rsidRPr="002D7633">
        <w:rPr>
          <w:rFonts w:ascii="Times New Roman" w:eastAsia="Times New Roman" w:hAnsi="Times New Roman" w:cs="Times New Roman"/>
          <w:sz w:val="24"/>
          <w:szCs w:val="24"/>
          <w:vertAlign w:val="superscript"/>
        </w:rPr>
        <w:footnoteReference w:id="43"/>
      </w:r>
    </w:p>
    <w:p w14:paraId="0000003C" w14:textId="696FDACF"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Retrenchment </w:t>
      </w:r>
      <w:proofErr w:type="gramStart"/>
      <w:r w:rsidRPr="002D7633">
        <w:rPr>
          <w:rFonts w:ascii="Times New Roman" w:eastAsia="Times New Roman" w:hAnsi="Times New Roman" w:cs="Times New Roman"/>
          <w:sz w:val="24"/>
          <w:szCs w:val="24"/>
        </w:rPr>
        <w:t xml:space="preserve">can </w:t>
      </w:r>
      <w:r w:rsidR="00AD44A1">
        <w:rPr>
          <w:rFonts w:ascii="Times New Roman" w:eastAsia="Times New Roman" w:hAnsi="Times New Roman" w:cs="Times New Roman"/>
          <w:sz w:val="24"/>
          <w:szCs w:val="24"/>
        </w:rPr>
        <w:t xml:space="preserve">be </w:t>
      </w:r>
      <w:r w:rsidRPr="002D7633">
        <w:rPr>
          <w:rFonts w:ascii="Times New Roman" w:eastAsia="Times New Roman" w:hAnsi="Times New Roman" w:cs="Times New Roman"/>
          <w:sz w:val="24"/>
          <w:szCs w:val="24"/>
        </w:rPr>
        <w:t>done</w:t>
      </w:r>
      <w:proofErr w:type="gramEnd"/>
      <w:r w:rsidRPr="002D7633">
        <w:rPr>
          <w:rFonts w:ascii="Times New Roman" w:eastAsia="Times New Roman" w:hAnsi="Times New Roman" w:cs="Times New Roman"/>
          <w:sz w:val="24"/>
          <w:szCs w:val="24"/>
        </w:rPr>
        <w:t xml:space="preserve"> in several ways from voluntary separation to a hiring freeze. Rift Valley Railways (RVR) opted for voluntary separation during retrenchment. RVR retrenched 65% of its staff </w:t>
      </w:r>
      <w:proofErr w:type="gramStart"/>
      <w:r w:rsidRPr="002D7633">
        <w:rPr>
          <w:rFonts w:ascii="Times New Roman" w:eastAsia="Times New Roman" w:hAnsi="Times New Roman" w:cs="Times New Roman"/>
          <w:sz w:val="24"/>
          <w:szCs w:val="24"/>
        </w:rPr>
        <w:t>between September 2006 to September 2011 (that is 330 people)</w:t>
      </w:r>
      <w:proofErr w:type="gramEnd"/>
      <w:r w:rsidRPr="002D7633">
        <w:rPr>
          <w:rFonts w:ascii="Times New Roman" w:eastAsia="Times New Roman" w:hAnsi="Times New Roman" w:cs="Times New Roman"/>
          <w:sz w:val="24"/>
          <w:szCs w:val="24"/>
        </w:rPr>
        <w:t>.</w:t>
      </w:r>
      <w:r w:rsidRPr="002D7633">
        <w:rPr>
          <w:rFonts w:ascii="Times New Roman" w:eastAsia="Times New Roman" w:hAnsi="Times New Roman" w:cs="Times New Roman"/>
          <w:sz w:val="24"/>
          <w:szCs w:val="24"/>
          <w:vertAlign w:val="superscript"/>
        </w:rPr>
        <w:footnoteReference w:id="44"/>
      </w:r>
      <w:r w:rsidRPr="002D7633">
        <w:rPr>
          <w:rFonts w:ascii="Times New Roman" w:eastAsia="Times New Roman" w:hAnsi="Times New Roman" w:cs="Times New Roman"/>
          <w:sz w:val="24"/>
          <w:szCs w:val="24"/>
        </w:rPr>
        <w:t xml:space="preserve"> The main factor that led to this was the fall in revenue along with t</w:t>
      </w:r>
      <w:r w:rsidR="00E83452" w:rsidRPr="002D7633">
        <w:rPr>
          <w:rFonts w:ascii="Times New Roman" w:eastAsia="Times New Roman" w:hAnsi="Times New Roman" w:cs="Times New Roman"/>
          <w:sz w:val="24"/>
          <w:szCs w:val="24"/>
        </w:rPr>
        <w:t xml:space="preserve">echnological advancements. RVR </w:t>
      </w:r>
      <w:r w:rsidRPr="002D7633">
        <w:rPr>
          <w:rFonts w:ascii="Times New Roman" w:eastAsia="Times New Roman" w:hAnsi="Times New Roman" w:cs="Times New Roman"/>
          <w:sz w:val="24"/>
          <w:szCs w:val="24"/>
        </w:rPr>
        <w:t xml:space="preserve">identified the employees who </w:t>
      </w:r>
      <w:proofErr w:type="gramStart"/>
      <w:r w:rsidRPr="002D7633">
        <w:rPr>
          <w:rFonts w:ascii="Times New Roman" w:eastAsia="Times New Roman" w:hAnsi="Times New Roman" w:cs="Times New Roman"/>
          <w:sz w:val="24"/>
          <w:szCs w:val="24"/>
        </w:rPr>
        <w:t>had five years left until retirement and whose value to the organization had decreased and hence were given</w:t>
      </w:r>
      <w:proofErr w:type="gramEnd"/>
      <w:r w:rsidRPr="002D7633">
        <w:rPr>
          <w:rFonts w:ascii="Times New Roman" w:eastAsia="Times New Roman" w:hAnsi="Times New Roman" w:cs="Times New Roman"/>
          <w:sz w:val="24"/>
          <w:szCs w:val="24"/>
        </w:rPr>
        <w:t xml:space="preserve"> early retirement. The affected employees </w:t>
      </w:r>
      <w:proofErr w:type="gramStart"/>
      <w:r w:rsidRPr="002D7633">
        <w:rPr>
          <w:rFonts w:ascii="Times New Roman" w:eastAsia="Times New Roman" w:hAnsi="Times New Roman" w:cs="Times New Roman"/>
          <w:sz w:val="24"/>
          <w:szCs w:val="24"/>
        </w:rPr>
        <w:t>were paid</w:t>
      </w:r>
      <w:proofErr w:type="gramEnd"/>
      <w:r w:rsidRPr="002D7633">
        <w:rPr>
          <w:rFonts w:ascii="Times New Roman" w:eastAsia="Times New Roman" w:hAnsi="Times New Roman" w:cs="Times New Roman"/>
          <w:sz w:val="24"/>
          <w:szCs w:val="24"/>
        </w:rPr>
        <w:t xml:space="preserve"> one month's salary for every year they had worked (</w:t>
      </w:r>
      <w:proofErr w:type="spellStart"/>
      <w:r w:rsidRPr="002D7633">
        <w:rPr>
          <w:rFonts w:ascii="Times New Roman" w:eastAsia="Times New Roman" w:hAnsi="Times New Roman" w:cs="Times New Roman"/>
          <w:sz w:val="24"/>
          <w:szCs w:val="24"/>
        </w:rPr>
        <w:t>Ksh</w:t>
      </w:r>
      <w:proofErr w:type="spellEnd"/>
      <w:r w:rsidRPr="002D7633">
        <w:rPr>
          <w:rFonts w:ascii="Times New Roman" w:eastAsia="Times New Roman" w:hAnsi="Times New Roman" w:cs="Times New Roman"/>
          <w:sz w:val="24"/>
          <w:szCs w:val="24"/>
        </w:rPr>
        <w:t xml:space="preserve"> 10,000) to provide for transport of personal belongings as well as a ‘golden handshake’ of </w:t>
      </w:r>
      <w:proofErr w:type="spellStart"/>
      <w:r w:rsidRPr="002D7633">
        <w:rPr>
          <w:rFonts w:ascii="Times New Roman" w:eastAsia="Times New Roman" w:hAnsi="Times New Roman" w:cs="Times New Roman"/>
          <w:sz w:val="24"/>
          <w:szCs w:val="24"/>
        </w:rPr>
        <w:t>Ksh</w:t>
      </w:r>
      <w:proofErr w:type="spellEnd"/>
      <w:r w:rsidRPr="002D7633">
        <w:rPr>
          <w:rFonts w:ascii="Times New Roman" w:eastAsia="Times New Roman" w:hAnsi="Times New Roman" w:cs="Times New Roman"/>
          <w:sz w:val="24"/>
          <w:szCs w:val="24"/>
        </w:rPr>
        <w:t xml:space="preserve"> 120,000.</w:t>
      </w:r>
      <w:r w:rsidRPr="002D7633">
        <w:rPr>
          <w:rFonts w:ascii="Times New Roman" w:eastAsia="Times New Roman" w:hAnsi="Times New Roman" w:cs="Times New Roman"/>
          <w:sz w:val="24"/>
          <w:szCs w:val="24"/>
          <w:vertAlign w:val="superscript"/>
        </w:rPr>
        <w:footnoteReference w:id="45"/>
      </w:r>
    </w:p>
    <w:p w14:paraId="0000003D" w14:textId="77777777"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To prevent lawsuits, the organization offered a route for complaints. Any employee that felt they </w:t>
      </w:r>
      <w:proofErr w:type="gramStart"/>
      <w:r w:rsidRPr="002D7633">
        <w:rPr>
          <w:rFonts w:ascii="Times New Roman" w:eastAsia="Times New Roman" w:hAnsi="Times New Roman" w:cs="Times New Roman"/>
          <w:sz w:val="24"/>
          <w:szCs w:val="24"/>
        </w:rPr>
        <w:t>were wrongfully retrenched</w:t>
      </w:r>
      <w:proofErr w:type="gramEnd"/>
      <w:r w:rsidRPr="002D7633">
        <w:rPr>
          <w:rFonts w:ascii="Times New Roman" w:eastAsia="Times New Roman" w:hAnsi="Times New Roman" w:cs="Times New Roman"/>
          <w:sz w:val="24"/>
          <w:szCs w:val="24"/>
        </w:rPr>
        <w:t>, they were given an avenue to complain to the Complaints Commission.</w:t>
      </w:r>
      <w:r w:rsidRPr="002D7633">
        <w:rPr>
          <w:rFonts w:ascii="Times New Roman" w:eastAsia="Times New Roman" w:hAnsi="Times New Roman" w:cs="Times New Roman"/>
          <w:sz w:val="24"/>
          <w:szCs w:val="24"/>
          <w:vertAlign w:val="superscript"/>
        </w:rPr>
        <w:footnoteReference w:id="46"/>
      </w:r>
      <w:r w:rsidRPr="002D7633">
        <w:rPr>
          <w:rFonts w:ascii="Times New Roman" w:eastAsia="Times New Roman" w:hAnsi="Times New Roman" w:cs="Times New Roman"/>
          <w:sz w:val="24"/>
          <w:szCs w:val="24"/>
        </w:rPr>
        <w:t xml:space="preserve"> This process also involved an appeals committee. </w:t>
      </w:r>
    </w:p>
    <w:p w14:paraId="0000003E" w14:textId="7777777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t>Medical Separation</w:t>
      </w:r>
    </w:p>
    <w:p w14:paraId="0000003F" w14:textId="6FE6FA99"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Medical separation occurs when an employee’s employment </w:t>
      </w:r>
      <w:proofErr w:type="gramStart"/>
      <w:r w:rsidRPr="002D7633">
        <w:rPr>
          <w:rFonts w:ascii="Times New Roman" w:eastAsia="Times New Roman" w:hAnsi="Times New Roman" w:cs="Times New Roman"/>
          <w:sz w:val="24"/>
          <w:szCs w:val="24"/>
        </w:rPr>
        <w:t>is legitimately terminated</w:t>
      </w:r>
      <w:proofErr w:type="gramEnd"/>
      <w:r w:rsidRPr="002D7633">
        <w:rPr>
          <w:rFonts w:ascii="Times New Roman" w:eastAsia="Times New Roman" w:hAnsi="Times New Roman" w:cs="Times New Roman"/>
          <w:sz w:val="24"/>
          <w:szCs w:val="24"/>
        </w:rPr>
        <w:t xml:space="preserve"> due to illness or incapacity- the condition adversely affects their ability to </w:t>
      </w:r>
      <w:r w:rsidR="00E9294A">
        <w:rPr>
          <w:rFonts w:ascii="Times New Roman" w:eastAsia="Times New Roman" w:hAnsi="Times New Roman" w:cs="Times New Roman"/>
          <w:sz w:val="24"/>
          <w:szCs w:val="24"/>
        </w:rPr>
        <w:t>fulfill</w:t>
      </w:r>
      <w:r w:rsidRPr="002D7633">
        <w:rPr>
          <w:rFonts w:ascii="Times New Roman" w:eastAsia="Times New Roman" w:hAnsi="Times New Roman" w:cs="Times New Roman"/>
          <w:sz w:val="24"/>
          <w:szCs w:val="24"/>
        </w:rPr>
        <w:t xml:space="preserve"> the essential </w:t>
      </w:r>
      <w:r w:rsidRPr="002D7633">
        <w:rPr>
          <w:rFonts w:ascii="Times New Roman" w:eastAsia="Times New Roman" w:hAnsi="Times New Roman" w:cs="Times New Roman"/>
          <w:sz w:val="24"/>
          <w:szCs w:val="24"/>
        </w:rPr>
        <w:lastRenderedPageBreak/>
        <w:t xml:space="preserve">requirements of their role. However, if the employee can demonstrate the ability to perform their job duties and responsibilities even after a period of absence, such termination </w:t>
      </w:r>
      <w:proofErr w:type="gramStart"/>
      <w:r w:rsidRPr="002D7633">
        <w:rPr>
          <w:rFonts w:ascii="Times New Roman" w:eastAsia="Times New Roman" w:hAnsi="Times New Roman" w:cs="Times New Roman"/>
          <w:sz w:val="24"/>
          <w:szCs w:val="24"/>
        </w:rPr>
        <w:t>may be deemed</w:t>
      </w:r>
      <w:proofErr w:type="gramEnd"/>
      <w:r w:rsidRPr="002D7633">
        <w:rPr>
          <w:rFonts w:ascii="Times New Roman" w:eastAsia="Times New Roman" w:hAnsi="Times New Roman" w:cs="Times New Roman"/>
          <w:sz w:val="24"/>
          <w:szCs w:val="24"/>
        </w:rPr>
        <w:t xml:space="preserve"> harsh and unreasonable.</w:t>
      </w:r>
      <w:r w:rsidRPr="002D7633">
        <w:rPr>
          <w:rFonts w:ascii="Times New Roman" w:eastAsia="Times New Roman" w:hAnsi="Times New Roman" w:cs="Times New Roman"/>
          <w:sz w:val="24"/>
          <w:szCs w:val="24"/>
          <w:vertAlign w:val="superscript"/>
        </w:rPr>
        <w:footnoteReference w:id="47"/>
      </w:r>
      <w:r w:rsidRPr="002D7633">
        <w:rPr>
          <w:rFonts w:ascii="Times New Roman" w:eastAsia="Times New Roman" w:hAnsi="Times New Roman" w:cs="Times New Roman"/>
          <w:sz w:val="24"/>
          <w:szCs w:val="24"/>
        </w:rPr>
        <w:t xml:space="preserve"> Further, while an employer has the right to request a reasonable amount of information, it must ensure that any instruction given to the employee to provide relevant medical details is both reasonable and lawful. This is to avoid breaching employee's rights such as the right to privacy.</w:t>
      </w:r>
      <w:r w:rsidRPr="002D7633">
        <w:rPr>
          <w:rFonts w:ascii="Times New Roman" w:eastAsia="Times New Roman" w:hAnsi="Times New Roman" w:cs="Times New Roman"/>
          <w:sz w:val="24"/>
          <w:szCs w:val="24"/>
          <w:vertAlign w:val="superscript"/>
        </w:rPr>
        <w:footnoteReference w:id="48"/>
      </w:r>
    </w:p>
    <w:p w14:paraId="00000040" w14:textId="7777777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t>Medical Separation and ELRC</w:t>
      </w:r>
    </w:p>
    <w:p w14:paraId="00000041" w14:textId="77777777"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In the case of </w:t>
      </w:r>
      <w:proofErr w:type="spellStart"/>
      <w:r w:rsidRPr="00E9294A">
        <w:rPr>
          <w:rFonts w:ascii="Times New Roman" w:eastAsia="Times New Roman" w:hAnsi="Times New Roman" w:cs="Times New Roman"/>
          <w:i/>
          <w:sz w:val="24"/>
          <w:szCs w:val="24"/>
        </w:rPr>
        <w:t>Morowa</w:t>
      </w:r>
      <w:proofErr w:type="spellEnd"/>
      <w:r w:rsidRPr="00E9294A">
        <w:rPr>
          <w:rFonts w:ascii="Times New Roman" w:eastAsia="Times New Roman" w:hAnsi="Times New Roman" w:cs="Times New Roman"/>
          <w:i/>
          <w:sz w:val="24"/>
          <w:szCs w:val="24"/>
        </w:rPr>
        <w:t xml:space="preserve"> </w:t>
      </w:r>
      <w:proofErr w:type="spellStart"/>
      <w:proofErr w:type="gramStart"/>
      <w:r w:rsidRPr="00E9294A">
        <w:rPr>
          <w:rFonts w:ascii="Times New Roman" w:eastAsia="Times New Roman" w:hAnsi="Times New Roman" w:cs="Times New Roman"/>
          <w:i/>
          <w:sz w:val="24"/>
          <w:szCs w:val="24"/>
        </w:rPr>
        <w:t>Fumo</w:t>
      </w:r>
      <w:proofErr w:type="spellEnd"/>
      <w:proofErr w:type="gramEnd"/>
      <w:r w:rsidRPr="00E9294A">
        <w:rPr>
          <w:rFonts w:ascii="Times New Roman" w:eastAsia="Times New Roman" w:hAnsi="Times New Roman" w:cs="Times New Roman"/>
          <w:i/>
          <w:sz w:val="24"/>
          <w:szCs w:val="24"/>
        </w:rPr>
        <w:t xml:space="preserve"> v </w:t>
      </w:r>
      <w:proofErr w:type="spellStart"/>
      <w:r w:rsidRPr="00E9294A">
        <w:rPr>
          <w:rFonts w:ascii="Times New Roman" w:eastAsia="Times New Roman" w:hAnsi="Times New Roman" w:cs="Times New Roman"/>
          <w:i/>
          <w:sz w:val="24"/>
          <w:szCs w:val="24"/>
        </w:rPr>
        <w:t>Bamburi</w:t>
      </w:r>
      <w:proofErr w:type="spellEnd"/>
      <w:r w:rsidRPr="00E9294A">
        <w:rPr>
          <w:rFonts w:ascii="Times New Roman" w:eastAsia="Times New Roman" w:hAnsi="Times New Roman" w:cs="Times New Roman"/>
          <w:i/>
          <w:sz w:val="24"/>
          <w:szCs w:val="24"/>
        </w:rPr>
        <w:t xml:space="preserve"> Cement Limited </w:t>
      </w:r>
      <w:r w:rsidRPr="00E9294A">
        <w:rPr>
          <w:rFonts w:ascii="Times New Roman" w:eastAsia="Times New Roman" w:hAnsi="Times New Roman" w:cs="Times New Roman"/>
          <w:sz w:val="24"/>
          <w:szCs w:val="24"/>
        </w:rPr>
        <w:t xml:space="preserve">(2015) </w:t>
      </w:r>
      <w:proofErr w:type="spellStart"/>
      <w:r w:rsidRPr="00E9294A">
        <w:rPr>
          <w:rFonts w:ascii="Times New Roman" w:eastAsia="Times New Roman" w:hAnsi="Times New Roman" w:cs="Times New Roman"/>
          <w:sz w:val="24"/>
          <w:szCs w:val="24"/>
        </w:rPr>
        <w:t>eKLR</w:t>
      </w:r>
      <w:proofErr w:type="spellEnd"/>
      <w:r w:rsidRPr="002D7633">
        <w:rPr>
          <w:rFonts w:ascii="Times New Roman" w:eastAsia="Times New Roman" w:hAnsi="Times New Roman" w:cs="Times New Roman"/>
          <w:b/>
          <w:sz w:val="24"/>
          <w:szCs w:val="24"/>
        </w:rPr>
        <w:t xml:space="preserve"> </w:t>
      </w:r>
      <w:r w:rsidRPr="002D7633">
        <w:rPr>
          <w:rFonts w:ascii="Times New Roman" w:eastAsia="Times New Roman" w:hAnsi="Times New Roman" w:cs="Times New Roman"/>
          <w:sz w:val="24"/>
          <w:szCs w:val="24"/>
        </w:rPr>
        <w:t xml:space="preserve">the claimant filed a motion seeking an order to compel his employer of 24 years to retire him on medical grounds. This request </w:t>
      </w:r>
      <w:proofErr w:type="gramStart"/>
      <w:r w:rsidRPr="002D7633">
        <w:rPr>
          <w:rFonts w:ascii="Times New Roman" w:eastAsia="Times New Roman" w:hAnsi="Times New Roman" w:cs="Times New Roman"/>
          <w:sz w:val="24"/>
          <w:szCs w:val="24"/>
        </w:rPr>
        <w:t>was based</w:t>
      </w:r>
      <w:proofErr w:type="gramEnd"/>
      <w:r w:rsidRPr="002D7633">
        <w:rPr>
          <w:rFonts w:ascii="Times New Roman" w:eastAsia="Times New Roman" w:hAnsi="Times New Roman" w:cs="Times New Roman"/>
          <w:sz w:val="24"/>
          <w:szCs w:val="24"/>
        </w:rPr>
        <w:t xml:space="preserve"> on Section 12 of the Industrial Court Act,</w:t>
      </w:r>
      <w:r w:rsidRPr="002D7633">
        <w:rPr>
          <w:rFonts w:ascii="Times New Roman" w:eastAsia="Times New Roman" w:hAnsi="Times New Roman" w:cs="Times New Roman"/>
          <w:sz w:val="24"/>
          <w:szCs w:val="24"/>
          <w:vertAlign w:val="superscript"/>
        </w:rPr>
        <w:footnoteReference w:id="49"/>
      </w:r>
      <w:r w:rsidRPr="002D7633">
        <w:rPr>
          <w:rFonts w:ascii="Times New Roman" w:eastAsia="Times New Roman" w:hAnsi="Times New Roman" w:cs="Times New Roman"/>
          <w:sz w:val="24"/>
          <w:szCs w:val="24"/>
        </w:rPr>
        <w:t xml:space="preserve"> and Article 41 of the Constitution. The claimant experienced hearing loss due to noise pollution, and medical reports advised retirement. The court ruled that the claimant must retire on medical grounds within 30 days of the decision. To that end, employers may ask the court to require an employee to retire on medical grounds if the employee's medical condition renders them unfit for the job.</w:t>
      </w:r>
    </w:p>
    <w:p w14:paraId="00000042" w14:textId="7777777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t>Death</w:t>
      </w:r>
    </w:p>
    <w:p w14:paraId="00000043" w14:textId="7777777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sz w:val="24"/>
          <w:szCs w:val="24"/>
        </w:rPr>
        <w:t xml:space="preserve">Unexpected death can strike any employee during their tenure, even before reaching retirement age occasioning an involuntary exit. In cases where death is a result of work-related risks, compensation </w:t>
      </w:r>
      <w:proofErr w:type="gramStart"/>
      <w:r w:rsidRPr="002D7633">
        <w:rPr>
          <w:rFonts w:ascii="Times New Roman" w:eastAsia="Times New Roman" w:hAnsi="Times New Roman" w:cs="Times New Roman"/>
          <w:sz w:val="24"/>
          <w:szCs w:val="24"/>
        </w:rPr>
        <w:t>is provided</w:t>
      </w:r>
      <w:proofErr w:type="gramEnd"/>
      <w:r w:rsidRPr="002D7633">
        <w:rPr>
          <w:rFonts w:ascii="Times New Roman" w:eastAsia="Times New Roman" w:hAnsi="Times New Roman" w:cs="Times New Roman"/>
          <w:sz w:val="24"/>
          <w:szCs w:val="24"/>
        </w:rPr>
        <w:t xml:space="preserve"> according to the Work Injury Benefits Act.</w:t>
      </w:r>
      <w:r w:rsidRPr="002D7633">
        <w:rPr>
          <w:rFonts w:ascii="Times New Roman" w:eastAsia="Times New Roman" w:hAnsi="Times New Roman" w:cs="Times New Roman"/>
          <w:sz w:val="24"/>
          <w:szCs w:val="24"/>
          <w:vertAlign w:val="superscript"/>
        </w:rPr>
        <w:footnoteReference w:id="50"/>
      </w:r>
      <w:r w:rsidRPr="002D7633">
        <w:rPr>
          <w:rFonts w:ascii="Times New Roman" w:eastAsia="Times New Roman" w:hAnsi="Times New Roman" w:cs="Times New Roman"/>
          <w:sz w:val="24"/>
          <w:szCs w:val="24"/>
        </w:rPr>
        <w:t xml:space="preserve"> The legislation </w:t>
      </w:r>
      <w:proofErr w:type="gramStart"/>
      <w:r w:rsidRPr="002D7633">
        <w:rPr>
          <w:rFonts w:ascii="Times New Roman" w:eastAsia="Times New Roman" w:hAnsi="Times New Roman" w:cs="Times New Roman"/>
          <w:sz w:val="24"/>
          <w:szCs w:val="24"/>
        </w:rPr>
        <w:t>was introduced</w:t>
      </w:r>
      <w:proofErr w:type="gramEnd"/>
      <w:r w:rsidRPr="002D7633">
        <w:rPr>
          <w:rFonts w:ascii="Times New Roman" w:eastAsia="Times New Roman" w:hAnsi="Times New Roman" w:cs="Times New Roman"/>
          <w:sz w:val="24"/>
          <w:szCs w:val="24"/>
        </w:rPr>
        <w:t xml:space="preserve"> to ensure that employees receive compensation for injuries and illnesses acquired during their employment, as well as to address related matters. The Act establishes clear procedures for employees or their dependents to follow when seeking compensation due to a work-related fatality.</w:t>
      </w:r>
    </w:p>
    <w:p w14:paraId="00000044" w14:textId="77777777" w:rsidR="00E34BF0" w:rsidRPr="002D7633" w:rsidRDefault="00D90886" w:rsidP="002D7633">
      <w:pPr>
        <w:spacing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The Act has its foundations under </w:t>
      </w:r>
      <w:r w:rsidRPr="002D7633">
        <w:rPr>
          <w:rFonts w:ascii="Times New Roman" w:eastAsia="Times New Roman" w:hAnsi="Times New Roman" w:cs="Times New Roman"/>
          <w:b/>
          <w:sz w:val="24"/>
          <w:szCs w:val="24"/>
        </w:rPr>
        <w:t>Article 43(1</w:t>
      </w:r>
      <w:proofErr w:type="gramStart"/>
      <w:r w:rsidRPr="002D7633">
        <w:rPr>
          <w:rFonts w:ascii="Times New Roman" w:eastAsia="Times New Roman" w:hAnsi="Times New Roman" w:cs="Times New Roman"/>
          <w:b/>
          <w:sz w:val="24"/>
          <w:szCs w:val="24"/>
        </w:rPr>
        <w:t>)(</w:t>
      </w:r>
      <w:proofErr w:type="gramEnd"/>
      <w:r w:rsidRPr="002D7633">
        <w:rPr>
          <w:rFonts w:ascii="Times New Roman" w:eastAsia="Times New Roman" w:hAnsi="Times New Roman" w:cs="Times New Roman"/>
          <w:b/>
          <w:sz w:val="24"/>
          <w:szCs w:val="24"/>
        </w:rPr>
        <w:t>e)</w:t>
      </w:r>
      <w:r w:rsidRPr="002D7633">
        <w:rPr>
          <w:rFonts w:ascii="Times New Roman" w:eastAsia="Times New Roman" w:hAnsi="Times New Roman" w:cs="Times New Roman"/>
          <w:sz w:val="24"/>
          <w:szCs w:val="24"/>
        </w:rPr>
        <w:t xml:space="preserve"> of the 2010 Constitution of Kenya, the right to social security.</w:t>
      </w:r>
      <w:r w:rsidRPr="002D7633">
        <w:rPr>
          <w:rFonts w:ascii="Times New Roman" w:eastAsia="Times New Roman" w:hAnsi="Times New Roman" w:cs="Times New Roman"/>
          <w:sz w:val="24"/>
          <w:szCs w:val="24"/>
          <w:vertAlign w:val="superscript"/>
        </w:rPr>
        <w:footnoteReference w:id="51"/>
      </w:r>
      <w:r w:rsidRPr="002D7633">
        <w:rPr>
          <w:rFonts w:ascii="Times New Roman" w:eastAsia="Times New Roman" w:hAnsi="Times New Roman" w:cs="Times New Roman"/>
          <w:sz w:val="24"/>
          <w:szCs w:val="24"/>
        </w:rPr>
        <w:t xml:space="preserve"> The right to social security encompasses the provision of financial assistance, </w:t>
      </w:r>
      <w:r w:rsidRPr="002D7633">
        <w:rPr>
          <w:rFonts w:ascii="Times New Roman" w:eastAsia="Times New Roman" w:hAnsi="Times New Roman" w:cs="Times New Roman"/>
          <w:sz w:val="24"/>
          <w:szCs w:val="24"/>
        </w:rPr>
        <w:lastRenderedPageBreak/>
        <w:t xml:space="preserve">healthcare, and other forms of support to individuals and families during times of need, such as unemployment, disability, old age, or other circumstances that may jeopardize their well-being. More footings can be drawn from </w:t>
      </w:r>
      <w:r w:rsidRPr="002D7633">
        <w:rPr>
          <w:rFonts w:ascii="Times New Roman" w:eastAsia="Times New Roman" w:hAnsi="Times New Roman" w:cs="Times New Roman"/>
          <w:b/>
          <w:sz w:val="24"/>
          <w:szCs w:val="24"/>
        </w:rPr>
        <w:t>Article 46 (1) (c)</w:t>
      </w:r>
      <w:r w:rsidRPr="002D7633">
        <w:rPr>
          <w:rFonts w:ascii="Times New Roman" w:eastAsia="Times New Roman" w:hAnsi="Times New Roman" w:cs="Times New Roman"/>
          <w:sz w:val="24"/>
          <w:szCs w:val="24"/>
        </w:rPr>
        <w:t> and </w:t>
      </w:r>
      <w:r w:rsidRPr="002D7633">
        <w:rPr>
          <w:rFonts w:ascii="Times New Roman" w:eastAsia="Times New Roman" w:hAnsi="Times New Roman" w:cs="Times New Roman"/>
          <w:b/>
          <w:sz w:val="24"/>
          <w:szCs w:val="24"/>
        </w:rPr>
        <w:t>(d)</w:t>
      </w:r>
      <w:r w:rsidRPr="002D7633">
        <w:rPr>
          <w:rFonts w:ascii="Times New Roman" w:eastAsia="Times New Roman" w:hAnsi="Times New Roman" w:cs="Times New Roman"/>
          <w:sz w:val="24"/>
          <w:szCs w:val="24"/>
        </w:rPr>
        <w:t> of the 2010 Constitution of Kenya on the right to the protection of health, safety and economic interests</w:t>
      </w:r>
      <w:proofErr w:type="gramStart"/>
      <w:r w:rsidRPr="002D7633">
        <w:rPr>
          <w:rFonts w:ascii="Times New Roman" w:eastAsia="Times New Roman" w:hAnsi="Times New Roman" w:cs="Times New Roman"/>
          <w:sz w:val="24"/>
          <w:szCs w:val="24"/>
        </w:rPr>
        <w:t>;</w:t>
      </w:r>
      <w:proofErr w:type="gramEnd"/>
      <w:r w:rsidRPr="002D7633">
        <w:rPr>
          <w:rFonts w:ascii="Times New Roman" w:eastAsia="Times New Roman" w:hAnsi="Times New Roman" w:cs="Times New Roman"/>
          <w:sz w:val="24"/>
          <w:szCs w:val="24"/>
        </w:rPr>
        <w:t xml:space="preserve"> right to compensation for loss or injury arising from defects in goods and services.</w:t>
      </w:r>
      <w:r w:rsidRPr="002D7633">
        <w:rPr>
          <w:rFonts w:ascii="Times New Roman" w:eastAsia="Times New Roman" w:hAnsi="Times New Roman" w:cs="Times New Roman"/>
          <w:sz w:val="24"/>
          <w:szCs w:val="24"/>
          <w:vertAlign w:val="superscript"/>
        </w:rPr>
        <w:footnoteReference w:id="52"/>
      </w:r>
    </w:p>
    <w:p w14:paraId="00000045" w14:textId="77777777"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b/>
          <w:sz w:val="24"/>
          <w:szCs w:val="24"/>
        </w:rPr>
        <w:t>Procedure</w:t>
      </w:r>
    </w:p>
    <w:p w14:paraId="00000046" w14:textId="77777777" w:rsidR="00E34BF0" w:rsidRPr="002D7633" w:rsidRDefault="00D90886" w:rsidP="002D7633">
      <w:pPr>
        <w:spacing w:before="240"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Section 10 of the Work Injury Benefits Act states that if an employee experiences disablement or death due to an accident, they </w:t>
      </w:r>
      <w:proofErr w:type="gramStart"/>
      <w:r w:rsidRPr="002D7633">
        <w:rPr>
          <w:rFonts w:ascii="Times New Roman" w:eastAsia="Times New Roman" w:hAnsi="Times New Roman" w:cs="Times New Roman"/>
          <w:sz w:val="24"/>
          <w:szCs w:val="24"/>
        </w:rPr>
        <w:t>are covered</w:t>
      </w:r>
      <w:proofErr w:type="gramEnd"/>
      <w:r w:rsidRPr="002D7633">
        <w:rPr>
          <w:rFonts w:ascii="Times New Roman" w:eastAsia="Times New Roman" w:hAnsi="Times New Roman" w:cs="Times New Roman"/>
          <w:sz w:val="24"/>
          <w:szCs w:val="24"/>
        </w:rPr>
        <w:t xml:space="preserve"> by this Act and are eligible for the benefits it offers.</w:t>
      </w:r>
      <w:r w:rsidRPr="002D7633">
        <w:rPr>
          <w:rFonts w:ascii="Times New Roman" w:eastAsia="Times New Roman" w:hAnsi="Times New Roman" w:cs="Times New Roman"/>
          <w:sz w:val="24"/>
          <w:szCs w:val="24"/>
          <w:vertAlign w:val="superscript"/>
        </w:rPr>
        <w:footnoteReference w:id="53"/>
      </w:r>
      <w:r w:rsidRPr="002D7633">
        <w:rPr>
          <w:rFonts w:ascii="Times New Roman" w:eastAsia="Times New Roman" w:hAnsi="Times New Roman" w:cs="Times New Roman"/>
          <w:sz w:val="24"/>
          <w:szCs w:val="24"/>
        </w:rPr>
        <w:t xml:space="preserve"> Compensation </w:t>
      </w:r>
      <w:proofErr w:type="gramStart"/>
      <w:r w:rsidRPr="002D7633">
        <w:rPr>
          <w:rFonts w:ascii="Times New Roman" w:eastAsia="Times New Roman" w:hAnsi="Times New Roman" w:cs="Times New Roman"/>
          <w:sz w:val="24"/>
          <w:szCs w:val="24"/>
        </w:rPr>
        <w:t>is not granted</w:t>
      </w:r>
      <w:proofErr w:type="gramEnd"/>
      <w:r w:rsidRPr="002D7633">
        <w:rPr>
          <w:rFonts w:ascii="Times New Roman" w:eastAsia="Times New Roman" w:hAnsi="Times New Roman" w:cs="Times New Roman"/>
          <w:sz w:val="24"/>
          <w:szCs w:val="24"/>
        </w:rPr>
        <w:t xml:space="preserve"> to an employee if an accident, which does not lead to severe disability or death, is caused by the intentional misconduct of the employee.</w:t>
      </w:r>
      <w:r w:rsidRPr="002D7633">
        <w:rPr>
          <w:rFonts w:ascii="Times New Roman" w:eastAsia="Times New Roman" w:hAnsi="Times New Roman" w:cs="Times New Roman"/>
          <w:sz w:val="24"/>
          <w:szCs w:val="24"/>
          <w:vertAlign w:val="superscript"/>
        </w:rPr>
        <w:footnoteReference w:id="54"/>
      </w:r>
      <w:r w:rsidRPr="002D7633">
        <w:rPr>
          <w:rFonts w:ascii="Times New Roman" w:eastAsia="Times New Roman" w:hAnsi="Times New Roman" w:cs="Times New Roman"/>
          <w:sz w:val="24"/>
          <w:szCs w:val="24"/>
        </w:rPr>
        <w:t xml:space="preserve"> </w:t>
      </w:r>
      <w:proofErr w:type="gramStart"/>
      <w:r w:rsidRPr="002D7633">
        <w:rPr>
          <w:rFonts w:ascii="Times New Roman" w:eastAsia="Times New Roman" w:hAnsi="Times New Roman" w:cs="Times New Roman"/>
          <w:sz w:val="24"/>
          <w:szCs w:val="24"/>
        </w:rPr>
        <w:t>For this Act, an occupational accident or disease resulting in serious disablement or death of an employee is deemed to have arisen out of and in the course of employment if the accident was due to an act done by the employee for, in the interests of or in connection with the business of the employer even though the employee was at the time of the accident acting— (a) in contravention of any law or any instructions by or on behalf of his employer; or (b) without any instructions from his employer.</w:t>
      </w:r>
      <w:r w:rsidRPr="002D7633">
        <w:rPr>
          <w:rFonts w:ascii="Times New Roman" w:eastAsia="Times New Roman" w:hAnsi="Times New Roman" w:cs="Times New Roman"/>
          <w:sz w:val="24"/>
          <w:szCs w:val="24"/>
          <w:vertAlign w:val="superscript"/>
        </w:rPr>
        <w:footnoteReference w:id="55"/>
      </w:r>
      <w:proofErr w:type="gramEnd"/>
    </w:p>
    <w:p w14:paraId="00000047" w14:textId="2E8290A0" w:rsidR="00E34BF0" w:rsidRPr="00E9294A" w:rsidRDefault="00D90886" w:rsidP="002D7633">
      <w:pPr>
        <w:spacing w:before="240"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This was established in the case of </w:t>
      </w:r>
      <w:r w:rsidRPr="00E9294A">
        <w:rPr>
          <w:rFonts w:ascii="Times New Roman" w:eastAsia="Times New Roman" w:hAnsi="Times New Roman" w:cs="Times New Roman"/>
          <w:i/>
          <w:sz w:val="24"/>
          <w:szCs w:val="24"/>
        </w:rPr>
        <w:t>Holman v Johnson</w:t>
      </w:r>
      <w:r w:rsidRPr="00E9294A">
        <w:rPr>
          <w:rFonts w:ascii="Times New Roman" w:eastAsia="Times New Roman" w:hAnsi="Times New Roman" w:cs="Times New Roman"/>
          <w:sz w:val="24"/>
          <w:szCs w:val="24"/>
        </w:rPr>
        <w:t> (1775), Court of King's Bench</w:t>
      </w:r>
      <w:r w:rsidRPr="002D7633">
        <w:rPr>
          <w:rFonts w:ascii="Times New Roman" w:eastAsia="Times New Roman" w:hAnsi="Times New Roman" w:cs="Times New Roman"/>
          <w:sz w:val="24"/>
          <w:szCs w:val="24"/>
        </w:rPr>
        <w:t>,</w:t>
      </w:r>
      <w:r w:rsidR="00A45543" w:rsidRPr="002D7633">
        <w:rPr>
          <w:rFonts w:ascii="Times New Roman" w:eastAsia="Times New Roman" w:hAnsi="Times New Roman" w:cs="Times New Roman"/>
          <w:sz w:val="24"/>
          <w:szCs w:val="24"/>
        </w:rPr>
        <w:t xml:space="preserve"> </w:t>
      </w:r>
      <w:r w:rsidRPr="002D7633">
        <w:rPr>
          <w:rFonts w:ascii="Times New Roman" w:eastAsia="Times New Roman" w:hAnsi="Times New Roman" w:cs="Times New Roman"/>
          <w:sz w:val="24"/>
          <w:szCs w:val="24"/>
        </w:rPr>
        <w:t xml:space="preserve">where the court concluded that if an employee is injured due to intentional wrongdoing, disregarding the employer's instructions, or while engaging in criminal activities, the employer </w:t>
      </w:r>
      <w:proofErr w:type="gramStart"/>
      <w:r w:rsidRPr="002D7633">
        <w:rPr>
          <w:rFonts w:ascii="Times New Roman" w:eastAsia="Times New Roman" w:hAnsi="Times New Roman" w:cs="Times New Roman"/>
          <w:sz w:val="24"/>
          <w:szCs w:val="24"/>
        </w:rPr>
        <w:t>cannot</w:t>
      </w:r>
      <w:proofErr w:type="gramEnd"/>
      <w:r w:rsidRPr="002D7633">
        <w:rPr>
          <w:rFonts w:ascii="Times New Roman" w:eastAsia="Times New Roman" w:hAnsi="Times New Roman" w:cs="Times New Roman"/>
          <w:sz w:val="24"/>
          <w:szCs w:val="24"/>
        </w:rPr>
        <w:t xml:space="preserve"> be held accountable. Therefore, the employer should have the freedom to raise the </w:t>
      </w:r>
      <w:r w:rsidR="007104D0" w:rsidRPr="002D7633">
        <w:rPr>
          <w:rFonts w:ascii="Times New Roman" w:eastAsia="Times New Roman" w:hAnsi="Times New Roman" w:cs="Times New Roman"/>
          <w:sz w:val="24"/>
          <w:szCs w:val="24"/>
        </w:rPr>
        <w:t>defense</w:t>
      </w:r>
      <w:r w:rsidRPr="002D7633">
        <w:rPr>
          <w:rFonts w:ascii="Times New Roman" w:eastAsia="Times New Roman" w:hAnsi="Times New Roman" w:cs="Times New Roman"/>
          <w:sz w:val="24"/>
          <w:szCs w:val="24"/>
        </w:rPr>
        <w:t xml:space="preserve"> of illegality or contributory negligence. The same principle </w:t>
      </w:r>
      <w:proofErr w:type="gramStart"/>
      <w:r w:rsidRPr="002D7633">
        <w:rPr>
          <w:rFonts w:ascii="Times New Roman" w:eastAsia="Times New Roman" w:hAnsi="Times New Roman" w:cs="Times New Roman"/>
          <w:sz w:val="24"/>
          <w:szCs w:val="24"/>
        </w:rPr>
        <w:t>was established</w:t>
      </w:r>
      <w:proofErr w:type="gramEnd"/>
      <w:r w:rsidRPr="002D7633">
        <w:rPr>
          <w:rFonts w:ascii="Times New Roman" w:eastAsia="Times New Roman" w:hAnsi="Times New Roman" w:cs="Times New Roman"/>
          <w:sz w:val="24"/>
          <w:szCs w:val="24"/>
        </w:rPr>
        <w:t xml:space="preserve"> in the case of </w:t>
      </w:r>
      <w:proofErr w:type="spellStart"/>
      <w:r w:rsidR="007104D0" w:rsidRPr="00E9294A">
        <w:rPr>
          <w:rFonts w:ascii="Times New Roman" w:eastAsia="Times New Roman" w:hAnsi="Times New Roman" w:cs="Times New Roman"/>
          <w:i/>
          <w:sz w:val="24"/>
          <w:szCs w:val="24"/>
        </w:rPr>
        <w:t>K</w:t>
      </w:r>
      <w:r w:rsidRPr="00E9294A">
        <w:rPr>
          <w:rFonts w:ascii="Times New Roman" w:eastAsia="Times New Roman" w:hAnsi="Times New Roman" w:cs="Times New Roman"/>
          <w:i/>
          <w:sz w:val="24"/>
          <w:szCs w:val="24"/>
        </w:rPr>
        <w:t>iema</w:t>
      </w:r>
      <w:proofErr w:type="spellEnd"/>
      <w:r w:rsidRPr="00E9294A">
        <w:rPr>
          <w:rFonts w:ascii="Times New Roman" w:eastAsia="Times New Roman" w:hAnsi="Times New Roman" w:cs="Times New Roman"/>
          <w:i/>
          <w:sz w:val="24"/>
          <w:szCs w:val="24"/>
        </w:rPr>
        <w:t> </w:t>
      </w:r>
      <w:proofErr w:type="spellStart"/>
      <w:r w:rsidRPr="00E9294A">
        <w:rPr>
          <w:rFonts w:ascii="Times New Roman" w:eastAsia="Times New Roman" w:hAnsi="Times New Roman" w:cs="Times New Roman"/>
          <w:i/>
          <w:sz w:val="24"/>
          <w:szCs w:val="24"/>
        </w:rPr>
        <w:t>Mutuku</w:t>
      </w:r>
      <w:proofErr w:type="spellEnd"/>
      <w:r w:rsidRPr="00E9294A">
        <w:rPr>
          <w:rFonts w:ascii="Times New Roman" w:eastAsia="Times New Roman" w:hAnsi="Times New Roman" w:cs="Times New Roman"/>
          <w:i/>
          <w:sz w:val="24"/>
          <w:szCs w:val="24"/>
        </w:rPr>
        <w:t xml:space="preserve"> v Kenya Cargo Hauling Services Ltd</w:t>
      </w:r>
      <w:r w:rsidRPr="00E9294A">
        <w:rPr>
          <w:rFonts w:ascii="Times New Roman" w:eastAsia="Times New Roman" w:hAnsi="Times New Roman" w:cs="Times New Roman"/>
          <w:sz w:val="24"/>
          <w:szCs w:val="24"/>
        </w:rPr>
        <w:t xml:space="preserve"> (1991) </w:t>
      </w:r>
      <w:proofErr w:type="spellStart"/>
      <w:r w:rsidRPr="00E9294A">
        <w:rPr>
          <w:rFonts w:ascii="Times New Roman" w:eastAsia="Times New Roman" w:hAnsi="Times New Roman" w:cs="Times New Roman"/>
          <w:sz w:val="24"/>
          <w:szCs w:val="24"/>
        </w:rPr>
        <w:t>eKLR</w:t>
      </w:r>
      <w:proofErr w:type="spellEnd"/>
      <w:r w:rsidRPr="00E9294A">
        <w:rPr>
          <w:rFonts w:ascii="Times New Roman" w:eastAsia="Times New Roman" w:hAnsi="Times New Roman" w:cs="Times New Roman"/>
          <w:sz w:val="24"/>
          <w:szCs w:val="24"/>
        </w:rPr>
        <w:t>.</w:t>
      </w:r>
    </w:p>
    <w:p w14:paraId="00000048" w14:textId="77777777" w:rsidR="00E34BF0" w:rsidRPr="002D7633" w:rsidRDefault="00D90886" w:rsidP="002D7633">
      <w:pPr>
        <w:spacing w:before="240"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Upon </w:t>
      </w:r>
      <w:proofErr w:type="gramStart"/>
      <w:r w:rsidRPr="002D7633">
        <w:rPr>
          <w:rFonts w:ascii="Times New Roman" w:eastAsia="Times New Roman" w:hAnsi="Times New Roman" w:cs="Times New Roman"/>
          <w:sz w:val="24"/>
          <w:szCs w:val="24"/>
        </w:rPr>
        <w:t>being informed</w:t>
      </w:r>
      <w:proofErr w:type="gramEnd"/>
      <w:r w:rsidRPr="002D7633">
        <w:rPr>
          <w:rFonts w:ascii="Times New Roman" w:eastAsia="Times New Roman" w:hAnsi="Times New Roman" w:cs="Times New Roman"/>
          <w:sz w:val="24"/>
          <w:szCs w:val="24"/>
        </w:rPr>
        <w:t xml:space="preserve"> of an accident or being made aware of an employee's injury, the Director is required to conduct necessary investigations to determine any claims or liabilities as per the provisions of this Act.</w:t>
      </w:r>
      <w:r w:rsidRPr="002D7633">
        <w:rPr>
          <w:rFonts w:ascii="Times New Roman" w:eastAsia="Times New Roman" w:hAnsi="Times New Roman" w:cs="Times New Roman"/>
          <w:sz w:val="24"/>
          <w:szCs w:val="24"/>
          <w:vertAlign w:val="superscript"/>
        </w:rPr>
        <w:footnoteReference w:id="56"/>
      </w:r>
      <w:r w:rsidRPr="002D7633">
        <w:rPr>
          <w:rFonts w:ascii="Times New Roman" w:eastAsia="Times New Roman" w:hAnsi="Times New Roman" w:cs="Times New Roman"/>
          <w:sz w:val="24"/>
          <w:szCs w:val="24"/>
        </w:rPr>
        <w:t xml:space="preserve"> A Director under the Act means the Director of Occupational Safety and Health Services.</w:t>
      </w:r>
      <w:r w:rsidRPr="002D7633">
        <w:rPr>
          <w:rFonts w:ascii="Times New Roman" w:eastAsia="Times New Roman" w:hAnsi="Times New Roman" w:cs="Times New Roman"/>
          <w:sz w:val="24"/>
          <w:szCs w:val="24"/>
          <w:vertAlign w:val="superscript"/>
        </w:rPr>
        <w:footnoteReference w:id="57"/>
      </w:r>
      <w:r w:rsidRPr="002D7633">
        <w:rPr>
          <w:rFonts w:ascii="Times New Roman" w:eastAsia="Times New Roman" w:hAnsi="Times New Roman" w:cs="Times New Roman"/>
          <w:sz w:val="24"/>
          <w:szCs w:val="24"/>
        </w:rPr>
        <w:t xml:space="preserve"> If an employee dies </w:t>
      </w:r>
      <w:proofErr w:type="gramStart"/>
      <w:r w:rsidRPr="002D7633">
        <w:rPr>
          <w:rFonts w:ascii="Times New Roman" w:eastAsia="Times New Roman" w:hAnsi="Times New Roman" w:cs="Times New Roman"/>
          <w:sz w:val="24"/>
          <w:szCs w:val="24"/>
        </w:rPr>
        <w:t>as a result</w:t>
      </w:r>
      <w:proofErr w:type="gramEnd"/>
      <w:r w:rsidRPr="002D7633">
        <w:rPr>
          <w:rFonts w:ascii="Times New Roman" w:eastAsia="Times New Roman" w:hAnsi="Times New Roman" w:cs="Times New Roman"/>
          <w:sz w:val="24"/>
          <w:szCs w:val="24"/>
        </w:rPr>
        <w:t xml:space="preserve"> of an injury caused by an accident, compensation </w:t>
      </w:r>
      <w:r w:rsidRPr="002D7633">
        <w:rPr>
          <w:rFonts w:ascii="Times New Roman" w:eastAsia="Times New Roman" w:hAnsi="Times New Roman" w:cs="Times New Roman"/>
          <w:sz w:val="24"/>
          <w:szCs w:val="24"/>
        </w:rPr>
        <w:lastRenderedPageBreak/>
        <w:t xml:space="preserve">shall be paid to the </w:t>
      </w:r>
      <w:proofErr w:type="spellStart"/>
      <w:r w:rsidRPr="002D7633">
        <w:rPr>
          <w:rFonts w:ascii="Times New Roman" w:eastAsia="Times New Roman" w:hAnsi="Times New Roman" w:cs="Times New Roman"/>
          <w:sz w:val="24"/>
          <w:szCs w:val="24"/>
        </w:rPr>
        <w:t>dependants</w:t>
      </w:r>
      <w:proofErr w:type="spellEnd"/>
      <w:r w:rsidRPr="002D7633">
        <w:rPr>
          <w:rFonts w:ascii="Times New Roman" w:eastAsia="Times New Roman" w:hAnsi="Times New Roman" w:cs="Times New Roman"/>
          <w:sz w:val="24"/>
          <w:szCs w:val="24"/>
        </w:rPr>
        <w:t xml:space="preserve"> of the employee per the provisions of the Third Schedule, subject to the maximum and minimum amount determined by the Minister after consultation with the Council.</w:t>
      </w:r>
      <w:r w:rsidRPr="002D7633">
        <w:rPr>
          <w:rFonts w:ascii="Times New Roman" w:eastAsia="Times New Roman" w:hAnsi="Times New Roman" w:cs="Times New Roman"/>
          <w:sz w:val="24"/>
          <w:szCs w:val="24"/>
          <w:vertAlign w:val="superscript"/>
        </w:rPr>
        <w:footnoteReference w:id="58"/>
      </w:r>
      <w:r w:rsidRPr="002D7633">
        <w:rPr>
          <w:rFonts w:ascii="Times New Roman" w:eastAsia="Times New Roman" w:hAnsi="Times New Roman" w:cs="Times New Roman"/>
          <w:sz w:val="24"/>
          <w:szCs w:val="24"/>
        </w:rPr>
        <w:t xml:space="preserve"> </w:t>
      </w:r>
    </w:p>
    <w:p w14:paraId="00000049" w14:textId="77777777" w:rsidR="00E34BF0" w:rsidRPr="002D7633" w:rsidRDefault="00D90886" w:rsidP="002D7633">
      <w:pPr>
        <w:spacing w:before="240"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Any individual who feels aggrieved by a ruling of the Director has the option to protest directly with the Director regarding his judgment. The Director is then obligated to furnish a written response, which may entail altering or endorsing the original decision, along with providing the reasoning behind it. Following receipt of this response, the individual in question, termed the objector, retains the right to challenge the decision by appealing to the Industrial Court (now referred to as the Employment and Labour Relations Court).</w:t>
      </w:r>
      <w:r w:rsidRPr="002D7633">
        <w:rPr>
          <w:rFonts w:ascii="Times New Roman" w:eastAsia="Times New Roman" w:hAnsi="Times New Roman" w:cs="Times New Roman"/>
          <w:sz w:val="24"/>
          <w:szCs w:val="24"/>
          <w:vertAlign w:val="superscript"/>
        </w:rPr>
        <w:footnoteReference w:id="59"/>
      </w:r>
      <w:r w:rsidRPr="002D7633">
        <w:rPr>
          <w:rFonts w:ascii="Times New Roman" w:eastAsia="Times New Roman" w:hAnsi="Times New Roman" w:cs="Times New Roman"/>
          <w:sz w:val="24"/>
          <w:szCs w:val="24"/>
        </w:rPr>
        <w:t xml:space="preserve"> </w:t>
      </w:r>
    </w:p>
    <w:p w14:paraId="0000004A" w14:textId="4F359796" w:rsidR="00E34BF0" w:rsidRPr="00E9294A" w:rsidRDefault="00D90886" w:rsidP="002D7633">
      <w:pPr>
        <w:spacing w:before="240"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It is firmly established, based on the Supreme Court ruling in the case of </w:t>
      </w:r>
      <w:r w:rsidRPr="00E9294A">
        <w:rPr>
          <w:rFonts w:ascii="Times New Roman" w:eastAsia="Times New Roman" w:hAnsi="Times New Roman" w:cs="Times New Roman"/>
          <w:i/>
          <w:sz w:val="24"/>
          <w:szCs w:val="24"/>
        </w:rPr>
        <w:t xml:space="preserve">Samuel </w:t>
      </w:r>
      <w:proofErr w:type="spellStart"/>
      <w:r w:rsidRPr="00E9294A">
        <w:rPr>
          <w:rFonts w:ascii="Times New Roman" w:eastAsia="Times New Roman" w:hAnsi="Times New Roman" w:cs="Times New Roman"/>
          <w:i/>
          <w:sz w:val="24"/>
          <w:szCs w:val="24"/>
        </w:rPr>
        <w:t>Kamau</w:t>
      </w:r>
      <w:proofErr w:type="spellEnd"/>
      <w:r w:rsidRPr="00E9294A">
        <w:rPr>
          <w:rFonts w:ascii="Times New Roman" w:eastAsia="Times New Roman" w:hAnsi="Times New Roman" w:cs="Times New Roman"/>
          <w:i/>
          <w:sz w:val="24"/>
          <w:szCs w:val="24"/>
        </w:rPr>
        <w:t xml:space="preserve"> </w:t>
      </w:r>
      <w:proofErr w:type="spellStart"/>
      <w:r w:rsidRPr="00E9294A">
        <w:rPr>
          <w:rFonts w:ascii="Times New Roman" w:eastAsia="Times New Roman" w:hAnsi="Times New Roman" w:cs="Times New Roman"/>
          <w:i/>
          <w:sz w:val="24"/>
          <w:szCs w:val="24"/>
        </w:rPr>
        <w:t>Macharia</w:t>
      </w:r>
      <w:proofErr w:type="spellEnd"/>
      <w:r w:rsidRPr="00E9294A">
        <w:rPr>
          <w:rFonts w:ascii="Times New Roman" w:eastAsia="Times New Roman" w:hAnsi="Times New Roman" w:cs="Times New Roman"/>
          <w:i/>
          <w:sz w:val="24"/>
          <w:szCs w:val="24"/>
        </w:rPr>
        <w:t xml:space="preserve"> &amp; Another v Kenya Commercial Bank Limited &amp; 2 others (2011)</w:t>
      </w:r>
      <w:r w:rsidRPr="00E9294A">
        <w:rPr>
          <w:rFonts w:ascii="Times New Roman" w:eastAsia="Times New Roman" w:hAnsi="Times New Roman" w:cs="Times New Roman"/>
          <w:sz w:val="24"/>
          <w:szCs w:val="24"/>
        </w:rPr>
        <w:t xml:space="preserve"> </w:t>
      </w:r>
      <w:proofErr w:type="spellStart"/>
      <w:r w:rsidRPr="00E9294A">
        <w:rPr>
          <w:rFonts w:ascii="Times New Roman" w:eastAsia="Times New Roman" w:hAnsi="Times New Roman" w:cs="Times New Roman"/>
          <w:sz w:val="24"/>
          <w:szCs w:val="24"/>
        </w:rPr>
        <w:t>eKLR</w:t>
      </w:r>
      <w:proofErr w:type="spellEnd"/>
      <w:r w:rsidRPr="00E9294A">
        <w:rPr>
          <w:rFonts w:ascii="Times New Roman" w:eastAsia="Times New Roman" w:hAnsi="Times New Roman" w:cs="Times New Roman"/>
          <w:sz w:val="24"/>
          <w:szCs w:val="24"/>
        </w:rPr>
        <w:t>,</w:t>
      </w:r>
      <w:r w:rsidRPr="002D7633">
        <w:rPr>
          <w:rFonts w:ascii="Times New Roman" w:eastAsia="Times New Roman" w:hAnsi="Times New Roman" w:cs="Times New Roman"/>
          <w:sz w:val="24"/>
          <w:szCs w:val="24"/>
        </w:rPr>
        <w:t xml:space="preserve"> that a court's authority is derived from either the Constitution, legislation, or both. The court cannot assume jurisdiction beyond what </w:t>
      </w:r>
      <w:proofErr w:type="gramStart"/>
      <w:r w:rsidRPr="002D7633">
        <w:rPr>
          <w:rFonts w:ascii="Times New Roman" w:eastAsia="Times New Roman" w:hAnsi="Times New Roman" w:cs="Times New Roman"/>
          <w:sz w:val="24"/>
          <w:szCs w:val="24"/>
        </w:rPr>
        <w:t>is granted</w:t>
      </w:r>
      <w:proofErr w:type="gramEnd"/>
      <w:r w:rsidRPr="002D7633">
        <w:rPr>
          <w:rFonts w:ascii="Times New Roman" w:eastAsia="Times New Roman" w:hAnsi="Times New Roman" w:cs="Times New Roman"/>
          <w:sz w:val="24"/>
          <w:szCs w:val="24"/>
        </w:rPr>
        <w:t xml:space="preserve"> by law, and jurisdiction is central to the resolution of disputes. Furthermore, it </w:t>
      </w:r>
      <w:proofErr w:type="gramStart"/>
      <w:r w:rsidRPr="002D7633">
        <w:rPr>
          <w:rFonts w:ascii="Times New Roman" w:eastAsia="Times New Roman" w:hAnsi="Times New Roman" w:cs="Times New Roman"/>
          <w:sz w:val="24"/>
          <w:szCs w:val="24"/>
        </w:rPr>
        <w:t>is recognized</w:t>
      </w:r>
      <w:proofErr w:type="gramEnd"/>
      <w:r w:rsidRPr="002D7633">
        <w:rPr>
          <w:rFonts w:ascii="Times New Roman" w:eastAsia="Times New Roman" w:hAnsi="Times New Roman" w:cs="Times New Roman"/>
          <w:sz w:val="24"/>
          <w:szCs w:val="24"/>
        </w:rPr>
        <w:t xml:space="preserve"> that when there is a defined procedure for addressing a specific grievance outlined in the Constitution or an Act of </w:t>
      </w:r>
      <w:r w:rsidR="00A45543" w:rsidRPr="002D7633">
        <w:rPr>
          <w:rFonts w:ascii="Times New Roman" w:eastAsia="Times New Roman" w:hAnsi="Times New Roman" w:cs="Times New Roman"/>
          <w:sz w:val="24"/>
          <w:szCs w:val="24"/>
        </w:rPr>
        <w:t>Parliament that</w:t>
      </w:r>
      <w:r w:rsidRPr="002D7633">
        <w:rPr>
          <w:rFonts w:ascii="Times New Roman" w:eastAsia="Times New Roman" w:hAnsi="Times New Roman" w:cs="Times New Roman"/>
          <w:sz w:val="24"/>
          <w:szCs w:val="24"/>
        </w:rPr>
        <w:t xml:space="preserve"> procedure must be strictly adhered to. This principle </w:t>
      </w:r>
      <w:proofErr w:type="gramStart"/>
      <w:r w:rsidRPr="002D7633">
        <w:rPr>
          <w:rFonts w:ascii="Times New Roman" w:eastAsia="Times New Roman" w:hAnsi="Times New Roman" w:cs="Times New Roman"/>
          <w:sz w:val="24"/>
          <w:szCs w:val="24"/>
        </w:rPr>
        <w:t>was reaffirmed</w:t>
      </w:r>
      <w:proofErr w:type="gramEnd"/>
      <w:r w:rsidRPr="002D7633">
        <w:rPr>
          <w:rFonts w:ascii="Times New Roman" w:eastAsia="Times New Roman" w:hAnsi="Times New Roman" w:cs="Times New Roman"/>
          <w:sz w:val="24"/>
          <w:szCs w:val="24"/>
        </w:rPr>
        <w:t xml:space="preserve"> in the case of </w:t>
      </w:r>
      <w:r w:rsidRPr="00E9294A">
        <w:rPr>
          <w:rFonts w:ascii="Times New Roman" w:eastAsia="Times New Roman" w:hAnsi="Times New Roman" w:cs="Times New Roman"/>
          <w:i/>
          <w:sz w:val="24"/>
          <w:szCs w:val="24"/>
        </w:rPr>
        <w:t xml:space="preserve">Speaker of the National Assembly v James </w:t>
      </w:r>
      <w:proofErr w:type="spellStart"/>
      <w:r w:rsidRPr="00E9294A">
        <w:rPr>
          <w:rFonts w:ascii="Times New Roman" w:eastAsia="Times New Roman" w:hAnsi="Times New Roman" w:cs="Times New Roman"/>
          <w:i/>
          <w:sz w:val="24"/>
          <w:szCs w:val="24"/>
        </w:rPr>
        <w:t>Njenga</w:t>
      </w:r>
      <w:proofErr w:type="spellEnd"/>
      <w:r w:rsidRPr="00E9294A">
        <w:rPr>
          <w:rFonts w:ascii="Times New Roman" w:eastAsia="Times New Roman" w:hAnsi="Times New Roman" w:cs="Times New Roman"/>
          <w:i/>
          <w:sz w:val="24"/>
          <w:szCs w:val="24"/>
        </w:rPr>
        <w:t xml:space="preserve"> </w:t>
      </w:r>
      <w:proofErr w:type="spellStart"/>
      <w:r w:rsidRPr="00E9294A">
        <w:rPr>
          <w:rFonts w:ascii="Times New Roman" w:eastAsia="Times New Roman" w:hAnsi="Times New Roman" w:cs="Times New Roman"/>
          <w:i/>
          <w:sz w:val="24"/>
          <w:szCs w:val="24"/>
        </w:rPr>
        <w:t>Karume</w:t>
      </w:r>
      <w:proofErr w:type="spellEnd"/>
      <w:r w:rsidRPr="00E9294A">
        <w:rPr>
          <w:rFonts w:ascii="Times New Roman" w:eastAsia="Times New Roman" w:hAnsi="Times New Roman" w:cs="Times New Roman"/>
          <w:sz w:val="24"/>
          <w:szCs w:val="24"/>
        </w:rPr>
        <w:t xml:space="preserve"> (1992) </w:t>
      </w:r>
      <w:proofErr w:type="spellStart"/>
      <w:r w:rsidRPr="00E9294A">
        <w:rPr>
          <w:rFonts w:ascii="Times New Roman" w:eastAsia="Times New Roman" w:hAnsi="Times New Roman" w:cs="Times New Roman"/>
          <w:sz w:val="24"/>
          <w:szCs w:val="24"/>
        </w:rPr>
        <w:t>eKLR</w:t>
      </w:r>
      <w:proofErr w:type="spellEnd"/>
      <w:r w:rsidRPr="00E9294A">
        <w:rPr>
          <w:rFonts w:ascii="Times New Roman" w:eastAsia="Times New Roman" w:hAnsi="Times New Roman" w:cs="Times New Roman"/>
          <w:sz w:val="24"/>
          <w:szCs w:val="24"/>
        </w:rPr>
        <w:t>.</w:t>
      </w:r>
    </w:p>
    <w:p w14:paraId="0000004B" w14:textId="604385B2" w:rsidR="00E34BF0" w:rsidRPr="002D7633" w:rsidRDefault="00D90886" w:rsidP="002D7633">
      <w:pPr>
        <w:spacing w:line="360" w:lineRule="auto"/>
        <w:jc w:val="both"/>
        <w:rPr>
          <w:rFonts w:ascii="Times New Roman" w:eastAsia="Times New Roman" w:hAnsi="Times New Roman" w:cs="Times New Roman"/>
          <w:b/>
          <w:sz w:val="24"/>
          <w:szCs w:val="24"/>
        </w:rPr>
      </w:pPr>
      <w:r w:rsidRPr="002D7633">
        <w:rPr>
          <w:rFonts w:ascii="Times New Roman" w:eastAsia="Times New Roman" w:hAnsi="Times New Roman" w:cs="Times New Roman"/>
          <w:sz w:val="24"/>
          <w:szCs w:val="24"/>
        </w:rPr>
        <w:t xml:space="preserve">Based on this, the court in </w:t>
      </w:r>
      <w:r w:rsidRPr="00E9294A">
        <w:rPr>
          <w:rFonts w:ascii="Times New Roman" w:eastAsia="Times New Roman" w:hAnsi="Times New Roman" w:cs="Times New Roman"/>
          <w:i/>
          <w:sz w:val="24"/>
          <w:szCs w:val="24"/>
        </w:rPr>
        <w:t xml:space="preserve">Attorney General </w:t>
      </w:r>
      <w:proofErr w:type="gramStart"/>
      <w:r w:rsidRPr="00E9294A">
        <w:rPr>
          <w:rFonts w:ascii="Times New Roman" w:eastAsia="Times New Roman" w:hAnsi="Times New Roman" w:cs="Times New Roman"/>
          <w:i/>
          <w:sz w:val="24"/>
          <w:szCs w:val="24"/>
        </w:rPr>
        <w:t>v</w:t>
      </w:r>
      <w:proofErr w:type="gramEnd"/>
      <w:r w:rsidRPr="00E9294A">
        <w:rPr>
          <w:rFonts w:ascii="Times New Roman" w:eastAsia="Times New Roman" w:hAnsi="Times New Roman" w:cs="Times New Roman"/>
          <w:i/>
          <w:sz w:val="24"/>
          <w:szCs w:val="24"/>
        </w:rPr>
        <w:t xml:space="preserve"> Law Society of Kenya &amp; another</w:t>
      </w:r>
      <w:r w:rsidRPr="00E9294A">
        <w:rPr>
          <w:rFonts w:ascii="Times New Roman" w:eastAsia="Times New Roman" w:hAnsi="Times New Roman" w:cs="Times New Roman"/>
          <w:sz w:val="24"/>
          <w:szCs w:val="24"/>
        </w:rPr>
        <w:t xml:space="preserve"> (2017) </w:t>
      </w:r>
      <w:proofErr w:type="spellStart"/>
      <w:r w:rsidRPr="00E9294A">
        <w:rPr>
          <w:rFonts w:ascii="Times New Roman" w:eastAsia="Times New Roman" w:hAnsi="Times New Roman" w:cs="Times New Roman"/>
          <w:sz w:val="24"/>
          <w:szCs w:val="24"/>
        </w:rPr>
        <w:t>eKLR</w:t>
      </w:r>
      <w:proofErr w:type="spellEnd"/>
      <w:r w:rsidRPr="002D7633">
        <w:rPr>
          <w:rFonts w:ascii="Times New Roman" w:eastAsia="Times New Roman" w:hAnsi="Times New Roman" w:cs="Times New Roman"/>
          <w:sz w:val="24"/>
          <w:szCs w:val="24"/>
        </w:rPr>
        <w:t xml:space="preserve"> affirmed that the authority bestowed upon the Director is not extraordinary but lawful. Moreover, acting in opposition to the stipulations of the aforementioned act would be inconsistent with both the Constitution and the ruling of the Supreme Court in the case of </w:t>
      </w:r>
      <w:r w:rsidRPr="00E9294A">
        <w:rPr>
          <w:rFonts w:ascii="Times New Roman" w:eastAsia="Times New Roman" w:hAnsi="Times New Roman" w:cs="Times New Roman"/>
          <w:i/>
          <w:sz w:val="24"/>
          <w:szCs w:val="24"/>
        </w:rPr>
        <w:t xml:space="preserve">Sammy </w:t>
      </w:r>
      <w:proofErr w:type="spellStart"/>
      <w:r w:rsidRPr="00E9294A">
        <w:rPr>
          <w:rFonts w:ascii="Times New Roman" w:eastAsia="Times New Roman" w:hAnsi="Times New Roman" w:cs="Times New Roman"/>
          <w:i/>
          <w:sz w:val="24"/>
          <w:szCs w:val="24"/>
        </w:rPr>
        <w:t>Ndungu</w:t>
      </w:r>
      <w:proofErr w:type="spellEnd"/>
      <w:r w:rsidRPr="00E9294A">
        <w:rPr>
          <w:rFonts w:ascii="Times New Roman" w:eastAsia="Times New Roman" w:hAnsi="Times New Roman" w:cs="Times New Roman"/>
          <w:i/>
          <w:sz w:val="24"/>
          <w:szCs w:val="24"/>
        </w:rPr>
        <w:t xml:space="preserve"> </w:t>
      </w:r>
      <w:proofErr w:type="spellStart"/>
      <w:r w:rsidRPr="00E9294A">
        <w:rPr>
          <w:rFonts w:ascii="Times New Roman" w:eastAsia="Times New Roman" w:hAnsi="Times New Roman" w:cs="Times New Roman"/>
          <w:i/>
          <w:sz w:val="24"/>
          <w:szCs w:val="24"/>
        </w:rPr>
        <w:t>Waity</w:t>
      </w:r>
      <w:proofErr w:type="spellEnd"/>
      <w:r w:rsidRPr="00E9294A">
        <w:rPr>
          <w:rFonts w:ascii="Times New Roman" w:eastAsia="Times New Roman" w:hAnsi="Times New Roman" w:cs="Times New Roman"/>
          <w:i/>
          <w:sz w:val="24"/>
          <w:szCs w:val="24"/>
        </w:rPr>
        <w:t xml:space="preserve"> v I.E.B.C &amp; 3 </w:t>
      </w:r>
      <w:r w:rsidR="00A45543" w:rsidRPr="00E9294A">
        <w:rPr>
          <w:rFonts w:ascii="Times New Roman" w:eastAsia="Times New Roman" w:hAnsi="Times New Roman" w:cs="Times New Roman"/>
          <w:i/>
          <w:sz w:val="24"/>
          <w:szCs w:val="24"/>
        </w:rPr>
        <w:t>others</w:t>
      </w:r>
      <w:r w:rsidRPr="00E9294A">
        <w:rPr>
          <w:rFonts w:ascii="Times New Roman" w:eastAsia="Times New Roman" w:hAnsi="Times New Roman" w:cs="Times New Roman"/>
          <w:i/>
          <w:sz w:val="24"/>
          <w:szCs w:val="24"/>
        </w:rPr>
        <w:t xml:space="preserve"> </w:t>
      </w:r>
      <w:r w:rsidRPr="00E9294A">
        <w:rPr>
          <w:rFonts w:ascii="Times New Roman" w:eastAsia="Times New Roman" w:hAnsi="Times New Roman" w:cs="Times New Roman"/>
          <w:sz w:val="24"/>
          <w:szCs w:val="24"/>
        </w:rPr>
        <w:t xml:space="preserve">(2019) </w:t>
      </w:r>
      <w:proofErr w:type="spellStart"/>
      <w:r w:rsidRPr="00E9294A">
        <w:rPr>
          <w:rFonts w:ascii="Times New Roman" w:eastAsia="Times New Roman" w:hAnsi="Times New Roman" w:cs="Times New Roman"/>
          <w:sz w:val="24"/>
          <w:szCs w:val="24"/>
        </w:rPr>
        <w:t>eKLR</w:t>
      </w:r>
      <w:proofErr w:type="spellEnd"/>
      <w:r w:rsidRPr="00E9294A">
        <w:rPr>
          <w:rFonts w:ascii="Times New Roman" w:eastAsia="Times New Roman" w:hAnsi="Times New Roman" w:cs="Times New Roman"/>
          <w:sz w:val="24"/>
          <w:szCs w:val="24"/>
        </w:rPr>
        <w:t>.</w:t>
      </w:r>
    </w:p>
    <w:p w14:paraId="0000004C" w14:textId="77777777" w:rsidR="00E34BF0" w:rsidRPr="002D7633" w:rsidRDefault="00D90886" w:rsidP="002D7633">
      <w:pPr>
        <w:spacing w:before="240"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In conclusion, it is evident that before resorting to the Employment and Labour Relations Court, individuals affected by the death of an employee have a predefined channel for addressing grievances. The court may intervene to ensure that proper procedures </w:t>
      </w:r>
      <w:proofErr w:type="gramStart"/>
      <w:r w:rsidRPr="002D7633">
        <w:rPr>
          <w:rFonts w:ascii="Times New Roman" w:eastAsia="Times New Roman" w:hAnsi="Times New Roman" w:cs="Times New Roman"/>
          <w:sz w:val="24"/>
          <w:szCs w:val="24"/>
        </w:rPr>
        <w:t>are followed</w:t>
      </w:r>
      <w:proofErr w:type="gramEnd"/>
      <w:r w:rsidRPr="002D7633">
        <w:rPr>
          <w:rFonts w:ascii="Times New Roman" w:eastAsia="Times New Roman" w:hAnsi="Times New Roman" w:cs="Times New Roman"/>
          <w:sz w:val="24"/>
          <w:szCs w:val="24"/>
        </w:rPr>
        <w:t xml:space="preserve">, that the rights </w:t>
      </w:r>
      <w:r w:rsidRPr="002D7633">
        <w:rPr>
          <w:rFonts w:ascii="Times New Roman" w:eastAsia="Times New Roman" w:hAnsi="Times New Roman" w:cs="Times New Roman"/>
          <w:sz w:val="24"/>
          <w:szCs w:val="24"/>
        </w:rPr>
        <w:lastRenderedPageBreak/>
        <w:t>of the parties involved are respected, and that any disputes arising are resolved fairly and following applicable laws and regulations.</w:t>
      </w:r>
    </w:p>
    <w:p w14:paraId="0000004D" w14:textId="77777777" w:rsidR="00E34BF0" w:rsidRPr="002D7633" w:rsidRDefault="00D90886" w:rsidP="002D7633">
      <w:pPr>
        <w:spacing w:before="240"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b/>
          <w:sz w:val="24"/>
          <w:szCs w:val="24"/>
        </w:rPr>
        <w:t xml:space="preserve">Conclusion </w:t>
      </w:r>
    </w:p>
    <w:p w14:paraId="0000004E" w14:textId="41355C6A" w:rsidR="00E34BF0" w:rsidRPr="002D7633" w:rsidRDefault="00D90886" w:rsidP="002D7633">
      <w:pPr>
        <w:spacing w:before="240"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 xml:space="preserve">Every person has the right to fair </w:t>
      </w:r>
      <w:r w:rsidR="00E9294A">
        <w:rPr>
          <w:rFonts w:ascii="Times New Roman" w:eastAsia="Times New Roman" w:hAnsi="Times New Roman" w:cs="Times New Roman"/>
          <w:sz w:val="24"/>
          <w:szCs w:val="24"/>
        </w:rPr>
        <w:t>labor</w:t>
      </w:r>
      <w:r w:rsidRPr="002D7633">
        <w:rPr>
          <w:rFonts w:ascii="Times New Roman" w:eastAsia="Times New Roman" w:hAnsi="Times New Roman" w:cs="Times New Roman"/>
          <w:sz w:val="24"/>
          <w:szCs w:val="24"/>
        </w:rPr>
        <w:t xml:space="preserve"> practices. In this regard and more specifically so, a manager of or in a law firm should ensure that they do not take certain actions that will be construed as unfair to the employees or that violate any legislation protecting the employees. To ensure a good employer-employee relationship, there must be regard for the rights of the employee. This is because every human being is born free and equal in dignity and rights. Every person shall enjoy the rights and fundamental freedoms of the Bill of Rights to the greatest extent consistent with the nature of the right and fundamental freedom.</w:t>
      </w:r>
      <w:r w:rsidRPr="002D7633">
        <w:rPr>
          <w:rFonts w:ascii="Times New Roman" w:eastAsia="Times New Roman" w:hAnsi="Times New Roman" w:cs="Times New Roman"/>
          <w:sz w:val="24"/>
          <w:szCs w:val="24"/>
          <w:vertAlign w:val="superscript"/>
        </w:rPr>
        <w:footnoteReference w:id="60"/>
      </w:r>
      <w:r w:rsidRPr="002D7633">
        <w:rPr>
          <w:rFonts w:ascii="Times New Roman" w:eastAsia="Times New Roman" w:hAnsi="Times New Roman" w:cs="Times New Roman"/>
          <w:sz w:val="24"/>
          <w:szCs w:val="24"/>
        </w:rPr>
        <w:t xml:space="preserve"> This provides the basis of creation for certain vital principles drawn from statutory provisions that </w:t>
      </w:r>
      <w:proofErr w:type="gramStart"/>
      <w:r w:rsidRPr="002D7633">
        <w:rPr>
          <w:rFonts w:ascii="Times New Roman" w:eastAsia="Times New Roman" w:hAnsi="Times New Roman" w:cs="Times New Roman"/>
          <w:sz w:val="24"/>
          <w:szCs w:val="24"/>
        </w:rPr>
        <w:t>should be taken</w:t>
      </w:r>
      <w:proofErr w:type="gramEnd"/>
      <w:r w:rsidRPr="002D7633">
        <w:rPr>
          <w:rFonts w:ascii="Times New Roman" w:eastAsia="Times New Roman" w:hAnsi="Times New Roman" w:cs="Times New Roman"/>
          <w:sz w:val="24"/>
          <w:szCs w:val="24"/>
        </w:rPr>
        <w:t xml:space="preserve"> into consideration in the day-to-day management of a firm.</w:t>
      </w:r>
    </w:p>
    <w:p w14:paraId="0000004F" w14:textId="32D7E717" w:rsidR="00E34BF0" w:rsidRPr="002D7633" w:rsidRDefault="00D90886" w:rsidP="002D7633">
      <w:pPr>
        <w:spacing w:before="240" w:line="360" w:lineRule="auto"/>
        <w:jc w:val="both"/>
        <w:rPr>
          <w:rFonts w:ascii="Times New Roman" w:eastAsia="Times New Roman" w:hAnsi="Times New Roman" w:cs="Times New Roman"/>
          <w:sz w:val="24"/>
          <w:szCs w:val="24"/>
        </w:rPr>
      </w:pPr>
      <w:r w:rsidRPr="002D7633">
        <w:rPr>
          <w:rFonts w:ascii="Times New Roman" w:eastAsia="Times New Roman" w:hAnsi="Times New Roman" w:cs="Times New Roman"/>
          <w:sz w:val="24"/>
          <w:szCs w:val="24"/>
        </w:rPr>
        <w:t>In light of the jurisdiction of the Employment and Labor Relations Court under the Constitution and the Employment and Labor Relations Courts</w:t>
      </w:r>
      <w:r w:rsidR="00AB19B4">
        <w:rPr>
          <w:rFonts w:ascii="Times New Roman" w:eastAsia="Times New Roman" w:hAnsi="Times New Roman" w:cs="Times New Roman"/>
          <w:sz w:val="24"/>
          <w:szCs w:val="24"/>
        </w:rPr>
        <w:t xml:space="preserve"> Act</w:t>
      </w:r>
      <w:r w:rsidRPr="002D7633">
        <w:rPr>
          <w:rFonts w:ascii="Times New Roman" w:eastAsia="Times New Roman" w:hAnsi="Times New Roman" w:cs="Times New Roman"/>
          <w:sz w:val="24"/>
          <w:szCs w:val="24"/>
        </w:rPr>
        <w:t xml:space="preserve">, to the extent that internal mobility and separation conflict with the right to fair labour practices and other analogous rights of the employee, the Employment and Labor Relations Court can intervene. </w:t>
      </w:r>
    </w:p>
    <w:p w14:paraId="00000050" w14:textId="77777777" w:rsidR="00E34BF0" w:rsidRPr="002D7633" w:rsidRDefault="00E34BF0" w:rsidP="002D7633">
      <w:pPr>
        <w:spacing w:before="240" w:line="360" w:lineRule="auto"/>
        <w:jc w:val="both"/>
        <w:rPr>
          <w:rFonts w:ascii="Times New Roman" w:eastAsia="Times New Roman" w:hAnsi="Times New Roman" w:cs="Times New Roman"/>
          <w:sz w:val="24"/>
          <w:szCs w:val="24"/>
        </w:rPr>
      </w:pPr>
    </w:p>
    <w:p w14:paraId="00000051" w14:textId="77777777" w:rsidR="00E34BF0" w:rsidRPr="002D7633" w:rsidRDefault="00E34BF0" w:rsidP="002D7633">
      <w:pPr>
        <w:spacing w:before="240" w:line="360" w:lineRule="auto"/>
        <w:jc w:val="both"/>
        <w:rPr>
          <w:rFonts w:ascii="Times New Roman" w:eastAsia="Times New Roman" w:hAnsi="Times New Roman" w:cs="Times New Roman"/>
          <w:sz w:val="24"/>
          <w:szCs w:val="24"/>
        </w:rPr>
      </w:pPr>
    </w:p>
    <w:sectPr w:rsidR="00E34BF0" w:rsidRPr="002D763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82F354" w14:textId="77777777" w:rsidR="00741BE7" w:rsidRDefault="00741BE7">
      <w:pPr>
        <w:spacing w:after="0" w:line="240" w:lineRule="auto"/>
      </w:pPr>
      <w:r>
        <w:separator/>
      </w:r>
    </w:p>
  </w:endnote>
  <w:endnote w:type="continuationSeparator" w:id="0">
    <w:p w14:paraId="215A8B56" w14:textId="77777777" w:rsidR="00741BE7" w:rsidRDefault="00741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53FA60" w14:textId="77777777" w:rsidR="00741BE7" w:rsidRDefault="00741BE7">
      <w:pPr>
        <w:spacing w:after="0" w:line="240" w:lineRule="auto"/>
      </w:pPr>
      <w:r>
        <w:separator/>
      </w:r>
    </w:p>
  </w:footnote>
  <w:footnote w:type="continuationSeparator" w:id="0">
    <w:p w14:paraId="3B99D7A9" w14:textId="77777777" w:rsidR="00741BE7" w:rsidRDefault="00741BE7">
      <w:pPr>
        <w:spacing w:after="0" w:line="240" w:lineRule="auto"/>
      </w:pPr>
      <w:r>
        <w:continuationSeparator/>
      </w:r>
    </w:p>
  </w:footnote>
  <w:footnote w:id="1">
    <w:p w14:paraId="00000053" w14:textId="77777777" w:rsidR="00AB19B4" w:rsidRPr="001C01D5" w:rsidRDefault="00AB19B4" w:rsidP="001C01D5">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1C01D5">
        <w:rPr>
          <w:rStyle w:val="FootnoteReference"/>
          <w:rFonts w:ascii="Times New Roman" w:hAnsi="Times New Roman" w:cs="Times New Roman"/>
          <w:sz w:val="20"/>
          <w:szCs w:val="20"/>
        </w:rPr>
        <w:footnoteRef/>
      </w:r>
      <w:r w:rsidRPr="001C01D5">
        <w:rPr>
          <w:rFonts w:ascii="Times New Roman" w:eastAsia="Times New Roman" w:hAnsi="Times New Roman" w:cs="Times New Roman"/>
          <w:color w:val="000000"/>
          <w:sz w:val="20"/>
          <w:szCs w:val="20"/>
        </w:rPr>
        <w:t xml:space="preserve"> </w:t>
      </w:r>
      <w:r w:rsidRPr="001C01D5">
        <w:rPr>
          <w:rFonts w:ascii="Times New Roman" w:eastAsia="Times New Roman" w:hAnsi="Times New Roman" w:cs="Times New Roman"/>
          <w:color w:val="222222"/>
          <w:sz w:val="20"/>
          <w:szCs w:val="20"/>
          <w:highlight w:val="white"/>
        </w:rPr>
        <w:t xml:space="preserve">Benson, Alan, and Ben A. </w:t>
      </w:r>
      <w:proofErr w:type="spellStart"/>
      <w:r w:rsidRPr="001C01D5">
        <w:rPr>
          <w:rFonts w:ascii="Times New Roman" w:eastAsia="Times New Roman" w:hAnsi="Times New Roman" w:cs="Times New Roman"/>
          <w:color w:val="222222"/>
          <w:sz w:val="20"/>
          <w:szCs w:val="20"/>
          <w:highlight w:val="white"/>
        </w:rPr>
        <w:t>Rissing</w:t>
      </w:r>
      <w:proofErr w:type="spellEnd"/>
      <w:r w:rsidRPr="001C01D5">
        <w:rPr>
          <w:rFonts w:ascii="Times New Roman" w:eastAsia="Times New Roman" w:hAnsi="Times New Roman" w:cs="Times New Roman"/>
          <w:color w:val="222222"/>
          <w:sz w:val="20"/>
          <w:szCs w:val="20"/>
          <w:highlight w:val="white"/>
        </w:rPr>
        <w:t>. "Strength from within: Internal mobility and the retention of high performers." </w:t>
      </w:r>
      <w:r w:rsidRPr="001C01D5">
        <w:rPr>
          <w:rFonts w:ascii="Times New Roman" w:eastAsia="Times New Roman" w:hAnsi="Times New Roman" w:cs="Times New Roman"/>
          <w:i/>
          <w:color w:val="222222"/>
          <w:sz w:val="20"/>
          <w:szCs w:val="20"/>
          <w:highlight w:val="white"/>
        </w:rPr>
        <w:t>Organization Science</w:t>
      </w:r>
      <w:r w:rsidRPr="001C01D5">
        <w:rPr>
          <w:rFonts w:ascii="Times New Roman" w:eastAsia="Times New Roman" w:hAnsi="Times New Roman" w:cs="Times New Roman"/>
          <w:color w:val="222222"/>
          <w:sz w:val="20"/>
          <w:szCs w:val="20"/>
          <w:highlight w:val="white"/>
        </w:rPr>
        <w:t> 31.6 (2020): 1475-1496. &lt;</w:t>
      </w:r>
      <w:hyperlink r:id="rId1">
        <w:r w:rsidRPr="001C01D5">
          <w:rPr>
            <w:rFonts w:ascii="Times New Roman" w:eastAsia="Times New Roman" w:hAnsi="Times New Roman" w:cs="Times New Roman"/>
            <w:color w:val="0563C1"/>
            <w:sz w:val="20"/>
            <w:szCs w:val="20"/>
            <w:highlight w:val="white"/>
            <w:u w:val="single"/>
          </w:rPr>
          <w:t>https://pubsonline.informs.org/doi/abs/10.1287/orsc.2020.1362</w:t>
        </w:r>
      </w:hyperlink>
      <w:r w:rsidRPr="001C01D5">
        <w:rPr>
          <w:rFonts w:ascii="Times New Roman" w:eastAsia="Times New Roman" w:hAnsi="Times New Roman" w:cs="Times New Roman"/>
          <w:color w:val="222222"/>
          <w:sz w:val="20"/>
          <w:szCs w:val="20"/>
          <w:highlight w:val="white"/>
        </w:rPr>
        <w:t>&gt;</w:t>
      </w:r>
    </w:p>
  </w:footnote>
  <w:footnote w:id="2">
    <w:p w14:paraId="00000054" w14:textId="77777777" w:rsidR="00AB19B4" w:rsidRPr="001C01D5" w:rsidRDefault="00AB19B4" w:rsidP="001C01D5">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1C01D5">
        <w:rPr>
          <w:rStyle w:val="FootnoteReference"/>
          <w:rFonts w:ascii="Times New Roman" w:hAnsi="Times New Roman" w:cs="Times New Roman"/>
          <w:sz w:val="20"/>
          <w:szCs w:val="20"/>
        </w:rPr>
        <w:footnoteRef/>
      </w:r>
      <w:r w:rsidRPr="001C01D5">
        <w:rPr>
          <w:rFonts w:ascii="Times New Roman" w:eastAsia="Times New Roman" w:hAnsi="Times New Roman" w:cs="Times New Roman"/>
          <w:color w:val="000000"/>
          <w:sz w:val="20"/>
          <w:szCs w:val="20"/>
        </w:rPr>
        <w:t xml:space="preserve"> </w:t>
      </w:r>
      <w:proofErr w:type="spellStart"/>
      <w:r w:rsidRPr="001C01D5">
        <w:rPr>
          <w:rFonts w:ascii="Times New Roman" w:eastAsia="Times New Roman" w:hAnsi="Times New Roman" w:cs="Times New Roman"/>
          <w:color w:val="222222"/>
          <w:sz w:val="20"/>
          <w:szCs w:val="20"/>
          <w:highlight w:val="white"/>
        </w:rPr>
        <w:t>Njagi</w:t>
      </w:r>
      <w:proofErr w:type="spellEnd"/>
      <w:r w:rsidRPr="001C01D5">
        <w:rPr>
          <w:rFonts w:ascii="Times New Roman" w:eastAsia="Times New Roman" w:hAnsi="Times New Roman" w:cs="Times New Roman"/>
          <w:color w:val="222222"/>
          <w:sz w:val="20"/>
          <w:szCs w:val="20"/>
          <w:highlight w:val="white"/>
        </w:rPr>
        <w:t xml:space="preserve">, </w:t>
      </w:r>
      <w:proofErr w:type="spellStart"/>
      <w:r w:rsidRPr="001C01D5">
        <w:rPr>
          <w:rFonts w:ascii="Times New Roman" w:eastAsia="Times New Roman" w:hAnsi="Times New Roman" w:cs="Times New Roman"/>
          <w:color w:val="222222"/>
          <w:sz w:val="20"/>
          <w:szCs w:val="20"/>
          <w:highlight w:val="white"/>
        </w:rPr>
        <w:t>Severina</w:t>
      </w:r>
      <w:proofErr w:type="spellEnd"/>
      <w:r w:rsidRPr="001C01D5">
        <w:rPr>
          <w:rFonts w:ascii="Times New Roman" w:eastAsia="Times New Roman" w:hAnsi="Times New Roman" w:cs="Times New Roman"/>
          <w:color w:val="222222"/>
          <w:sz w:val="20"/>
          <w:szCs w:val="20"/>
          <w:highlight w:val="white"/>
        </w:rPr>
        <w:t xml:space="preserve">, and Ignatius </w:t>
      </w:r>
      <w:proofErr w:type="spellStart"/>
      <w:r w:rsidRPr="001C01D5">
        <w:rPr>
          <w:rFonts w:ascii="Times New Roman" w:eastAsia="Times New Roman" w:hAnsi="Times New Roman" w:cs="Times New Roman"/>
          <w:color w:val="222222"/>
          <w:sz w:val="20"/>
          <w:szCs w:val="20"/>
          <w:highlight w:val="white"/>
        </w:rPr>
        <w:t>Munyiri</w:t>
      </w:r>
      <w:proofErr w:type="spellEnd"/>
      <w:r w:rsidRPr="001C01D5">
        <w:rPr>
          <w:rFonts w:ascii="Times New Roman" w:eastAsia="Times New Roman" w:hAnsi="Times New Roman" w:cs="Times New Roman"/>
          <w:color w:val="222222"/>
          <w:sz w:val="20"/>
          <w:szCs w:val="20"/>
          <w:highlight w:val="white"/>
        </w:rPr>
        <w:t xml:space="preserve">. "A critical analysis of the </w:t>
      </w:r>
      <w:proofErr w:type="gramStart"/>
      <w:r w:rsidRPr="001C01D5">
        <w:rPr>
          <w:rFonts w:ascii="Times New Roman" w:eastAsia="Times New Roman" w:hAnsi="Times New Roman" w:cs="Times New Roman"/>
          <w:color w:val="222222"/>
          <w:sz w:val="20"/>
          <w:szCs w:val="20"/>
          <w:highlight w:val="white"/>
        </w:rPr>
        <w:t>employees</w:t>
      </w:r>
      <w:proofErr w:type="gramEnd"/>
      <w:r w:rsidRPr="001C01D5">
        <w:rPr>
          <w:rFonts w:ascii="Times New Roman" w:eastAsia="Times New Roman" w:hAnsi="Times New Roman" w:cs="Times New Roman"/>
          <w:color w:val="222222"/>
          <w:sz w:val="20"/>
          <w:szCs w:val="20"/>
          <w:highlight w:val="white"/>
        </w:rPr>
        <w:t xml:space="preserve"> separation management procedures with regard to organizational stability in Kenya." </w:t>
      </w:r>
      <w:r w:rsidRPr="001C01D5">
        <w:rPr>
          <w:rFonts w:ascii="Times New Roman" w:eastAsia="Times New Roman" w:hAnsi="Times New Roman" w:cs="Times New Roman"/>
          <w:i/>
          <w:color w:val="222222"/>
          <w:sz w:val="20"/>
          <w:szCs w:val="20"/>
          <w:highlight w:val="white"/>
        </w:rPr>
        <w:t>Journal of Education and Practice</w:t>
      </w:r>
      <w:r w:rsidRPr="001C01D5">
        <w:rPr>
          <w:rFonts w:ascii="Times New Roman" w:eastAsia="Times New Roman" w:hAnsi="Times New Roman" w:cs="Times New Roman"/>
          <w:color w:val="222222"/>
          <w:sz w:val="20"/>
          <w:szCs w:val="20"/>
          <w:highlight w:val="white"/>
        </w:rPr>
        <w:t> 5.18 (2014): 46-50. &lt;</w:t>
      </w:r>
      <w:hyperlink r:id="rId2">
        <w:r w:rsidRPr="001C01D5">
          <w:rPr>
            <w:rFonts w:ascii="Times New Roman" w:eastAsia="Times New Roman" w:hAnsi="Times New Roman" w:cs="Times New Roman"/>
            <w:color w:val="0563C1"/>
            <w:sz w:val="20"/>
            <w:szCs w:val="20"/>
            <w:highlight w:val="white"/>
            <w:u w:val="single"/>
          </w:rPr>
          <w:t>https://core.ac.uk/download/pdf/234635893.pdf</w:t>
        </w:r>
      </w:hyperlink>
      <w:r w:rsidRPr="001C01D5">
        <w:rPr>
          <w:rFonts w:ascii="Times New Roman" w:eastAsia="Times New Roman" w:hAnsi="Times New Roman" w:cs="Times New Roman"/>
          <w:color w:val="222222"/>
          <w:sz w:val="20"/>
          <w:szCs w:val="20"/>
          <w:highlight w:val="white"/>
        </w:rPr>
        <w:t>&gt;</w:t>
      </w:r>
    </w:p>
  </w:footnote>
  <w:footnote w:id="3">
    <w:p w14:paraId="00000055" w14:textId="77777777" w:rsidR="00AB19B4" w:rsidRDefault="00AB19B4">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Constitution of Kenya, Art41.</w:t>
      </w:r>
    </w:p>
  </w:footnote>
  <w:footnote w:id="4">
    <w:p w14:paraId="00000056" w14:textId="77777777" w:rsidR="00AB19B4" w:rsidRPr="001C01D5" w:rsidRDefault="00AB19B4" w:rsidP="001C01D5">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1C01D5">
        <w:rPr>
          <w:rStyle w:val="FootnoteReference"/>
          <w:rFonts w:ascii="Times New Roman" w:hAnsi="Times New Roman" w:cs="Times New Roman"/>
          <w:sz w:val="20"/>
          <w:szCs w:val="20"/>
        </w:rPr>
        <w:footnoteRef/>
      </w:r>
      <w:r w:rsidRPr="001C01D5">
        <w:rPr>
          <w:rFonts w:ascii="Times New Roman" w:hAnsi="Times New Roman" w:cs="Times New Roman"/>
          <w:color w:val="000000"/>
          <w:sz w:val="20"/>
          <w:szCs w:val="20"/>
        </w:rPr>
        <w:t xml:space="preserve"> Article 10(2) constitution of Kenya 2010</w:t>
      </w:r>
    </w:p>
  </w:footnote>
  <w:footnote w:id="5">
    <w:p w14:paraId="00000057" w14:textId="77777777" w:rsidR="00AB19B4" w:rsidRPr="001C01D5" w:rsidRDefault="00AB19B4" w:rsidP="001C01D5">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1C01D5">
        <w:rPr>
          <w:rStyle w:val="FootnoteReference"/>
          <w:rFonts w:ascii="Times New Roman" w:hAnsi="Times New Roman" w:cs="Times New Roman"/>
          <w:sz w:val="20"/>
          <w:szCs w:val="20"/>
        </w:rPr>
        <w:footnoteRef/>
      </w:r>
      <w:r w:rsidRPr="001C01D5">
        <w:rPr>
          <w:rFonts w:ascii="Times New Roman" w:hAnsi="Times New Roman" w:cs="Times New Roman"/>
          <w:color w:val="000000"/>
          <w:sz w:val="20"/>
          <w:szCs w:val="20"/>
        </w:rPr>
        <w:t xml:space="preserve"> Mary </w:t>
      </w:r>
      <w:proofErr w:type="spellStart"/>
      <w:r w:rsidRPr="001C01D5">
        <w:rPr>
          <w:rFonts w:ascii="Times New Roman" w:hAnsi="Times New Roman" w:cs="Times New Roman"/>
          <w:color w:val="000000"/>
          <w:sz w:val="20"/>
          <w:szCs w:val="20"/>
        </w:rPr>
        <w:t>Kimari</w:t>
      </w:r>
      <w:proofErr w:type="spellEnd"/>
      <w:r w:rsidRPr="001C01D5">
        <w:rPr>
          <w:rFonts w:ascii="Times New Roman" w:hAnsi="Times New Roman" w:cs="Times New Roman"/>
          <w:color w:val="000000"/>
          <w:sz w:val="20"/>
          <w:szCs w:val="20"/>
        </w:rPr>
        <w:t xml:space="preserve"> ‘Legal Practice Management’ (2019) Pg. 286</w:t>
      </w:r>
    </w:p>
  </w:footnote>
  <w:footnote w:id="6">
    <w:p w14:paraId="00000058" w14:textId="508D4276" w:rsidR="00AB19B4" w:rsidRPr="001C01D5" w:rsidRDefault="00AB19B4" w:rsidP="001C01D5">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1C01D5">
        <w:rPr>
          <w:rStyle w:val="FootnoteReference"/>
          <w:rFonts w:ascii="Times New Roman" w:hAnsi="Times New Roman" w:cs="Times New Roman"/>
          <w:sz w:val="20"/>
          <w:szCs w:val="20"/>
        </w:rPr>
        <w:footnoteRef/>
      </w:r>
      <w:r>
        <w:rPr>
          <w:rFonts w:ascii="Times New Roman" w:hAnsi="Times New Roman" w:cs="Times New Roman"/>
          <w:sz w:val="20"/>
          <w:szCs w:val="20"/>
        </w:rPr>
        <w:t xml:space="preserve"> &lt;</w:t>
      </w:r>
      <w:hyperlink r:id="rId3" w:anchor=":~:text=A%20horizontal%20promotion%20is%20when,to%20continue%20developing%20their%20skills">
        <w:r w:rsidRPr="001C01D5">
          <w:rPr>
            <w:rFonts w:ascii="Times New Roman" w:hAnsi="Times New Roman" w:cs="Times New Roman"/>
            <w:color w:val="0563C1"/>
            <w:sz w:val="20"/>
            <w:szCs w:val="20"/>
            <w:u w:val="single"/>
          </w:rPr>
          <w:t>https://uk.indeed.com/career-advice/career-development/types-of-job-promotion#:~:text=A%20horizontal%20promotion%20is%20when,to%20continue%20developing%20their%20skills</w:t>
        </w:r>
      </w:hyperlink>
      <w:r>
        <w:rPr>
          <w:rFonts w:ascii="Times New Roman" w:hAnsi="Times New Roman" w:cs="Times New Roman"/>
          <w:color w:val="000000"/>
          <w:sz w:val="20"/>
          <w:szCs w:val="20"/>
        </w:rPr>
        <w:t>&gt;</w:t>
      </w:r>
    </w:p>
  </w:footnote>
  <w:footnote w:id="7">
    <w:p w14:paraId="00000059" w14:textId="77777777" w:rsidR="00AB19B4" w:rsidRPr="001C01D5" w:rsidRDefault="00AB19B4" w:rsidP="001C01D5">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1C01D5">
        <w:rPr>
          <w:rStyle w:val="FootnoteReference"/>
          <w:rFonts w:ascii="Times New Roman" w:hAnsi="Times New Roman" w:cs="Times New Roman"/>
          <w:sz w:val="20"/>
          <w:szCs w:val="20"/>
        </w:rPr>
        <w:footnoteRef/>
      </w:r>
      <w:r w:rsidRPr="001C01D5">
        <w:rPr>
          <w:rFonts w:ascii="Times New Roman" w:hAnsi="Times New Roman" w:cs="Times New Roman"/>
          <w:color w:val="000000"/>
          <w:sz w:val="20"/>
          <w:szCs w:val="20"/>
        </w:rPr>
        <w:t xml:space="preserve"> Supra, note </w:t>
      </w:r>
      <w:proofErr w:type="gramStart"/>
      <w:r w:rsidRPr="001C01D5">
        <w:rPr>
          <w:rFonts w:ascii="Times New Roman" w:hAnsi="Times New Roman" w:cs="Times New Roman"/>
          <w:color w:val="000000"/>
          <w:sz w:val="20"/>
          <w:szCs w:val="20"/>
        </w:rPr>
        <w:t>2</w:t>
      </w:r>
      <w:proofErr w:type="gramEnd"/>
      <w:r w:rsidRPr="001C01D5">
        <w:rPr>
          <w:rFonts w:ascii="Times New Roman" w:hAnsi="Times New Roman" w:cs="Times New Roman"/>
          <w:color w:val="000000"/>
          <w:sz w:val="20"/>
          <w:szCs w:val="20"/>
        </w:rPr>
        <w:t>.</w:t>
      </w:r>
    </w:p>
  </w:footnote>
  <w:footnote w:id="8">
    <w:p w14:paraId="0000005A" w14:textId="77777777" w:rsidR="00AB19B4" w:rsidRPr="001C01D5" w:rsidRDefault="00AB19B4" w:rsidP="001C01D5">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1C01D5">
        <w:rPr>
          <w:rStyle w:val="FootnoteReference"/>
          <w:rFonts w:ascii="Times New Roman" w:hAnsi="Times New Roman" w:cs="Times New Roman"/>
          <w:sz w:val="20"/>
          <w:szCs w:val="20"/>
        </w:rPr>
        <w:footnoteRef/>
      </w:r>
      <w:r w:rsidRPr="001C01D5">
        <w:rPr>
          <w:rFonts w:ascii="Times New Roman" w:hAnsi="Times New Roman" w:cs="Times New Roman"/>
          <w:color w:val="000000"/>
          <w:sz w:val="20"/>
          <w:szCs w:val="20"/>
        </w:rPr>
        <w:t xml:space="preserve"> Supra, note 3</w:t>
      </w:r>
    </w:p>
  </w:footnote>
  <w:footnote w:id="9">
    <w:p w14:paraId="0000005C" w14:textId="77777777" w:rsidR="00AB19B4" w:rsidRPr="007104D0" w:rsidRDefault="00AB19B4" w:rsidP="007104D0">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color w:val="000000"/>
          <w:sz w:val="20"/>
          <w:szCs w:val="20"/>
        </w:rPr>
        <w:t xml:space="preserve"> Section 12, Employment and Labour Relations Court Act, Cap 234 B Laws of Kenya.</w:t>
      </w:r>
    </w:p>
  </w:footnote>
  <w:footnote w:id="10">
    <w:p w14:paraId="3CBE25F9" w14:textId="18DC1A8B" w:rsidR="00AB19B4" w:rsidRPr="007104D0" w:rsidRDefault="00AB19B4" w:rsidP="007104D0">
      <w:pPr>
        <w:pStyle w:val="FootnoteText"/>
        <w:jc w:val="both"/>
      </w:pPr>
      <w:r w:rsidRPr="007104D0">
        <w:rPr>
          <w:rStyle w:val="FootnoteReference"/>
          <w:rFonts w:ascii="Times New Roman" w:hAnsi="Times New Roman" w:cs="Times New Roman"/>
        </w:rPr>
        <w:footnoteRef/>
      </w:r>
      <w:r w:rsidRPr="007104D0">
        <w:rPr>
          <w:rFonts w:ascii="Times New Roman" w:hAnsi="Times New Roman" w:cs="Times New Roman"/>
        </w:rPr>
        <w:t xml:space="preserve"> Kassim v Governor, County Government of Garissa; County Service Public Board (Interested Party) (Constitutional Petition E002 of 2022) [2023] KEELRC 1782 (KLR) (14 July 2023) (Judgment)</w:t>
      </w:r>
      <w:r>
        <w:rPr>
          <w:rFonts w:ascii="Times New Roman" w:hAnsi="Times New Roman" w:cs="Times New Roman"/>
        </w:rPr>
        <w:t>.</w:t>
      </w:r>
    </w:p>
  </w:footnote>
  <w:footnote w:id="11">
    <w:p w14:paraId="0000005E" w14:textId="77777777" w:rsidR="00AB19B4" w:rsidRPr="007104D0" w:rsidRDefault="00AB19B4" w:rsidP="007104D0">
      <w:pPr>
        <w:pBdr>
          <w:top w:val="nil"/>
          <w:left w:val="nil"/>
          <w:bottom w:val="nil"/>
          <w:right w:val="nil"/>
          <w:between w:val="nil"/>
        </w:pBdr>
        <w:spacing w:after="0" w:line="240" w:lineRule="auto"/>
        <w:jc w:val="both"/>
        <w:rPr>
          <w:rFonts w:ascii="Times New Roman" w:hAnsi="Times New Roman" w:cs="Times New Roman"/>
          <w:color w:val="000000"/>
          <w:sz w:val="20"/>
          <w:szCs w:val="20"/>
          <w:vertAlign w:val="superscript"/>
        </w:rPr>
      </w:pPr>
      <w:r w:rsidRPr="007104D0">
        <w:rPr>
          <w:rStyle w:val="FootnoteReference"/>
          <w:rFonts w:ascii="Times New Roman" w:hAnsi="Times New Roman" w:cs="Times New Roman"/>
          <w:sz w:val="20"/>
          <w:szCs w:val="20"/>
        </w:rPr>
        <w:footnoteRef/>
      </w:r>
      <w:r w:rsidRPr="007104D0">
        <w:rPr>
          <w:rFonts w:ascii="Times New Roman" w:hAnsi="Times New Roman" w:cs="Times New Roman"/>
          <w:color w:val="000000"/>
          <w:sz w:val="20"/>
          <w:szCs w:val="20"/>
        </w:rPr>
        <w:t>https://www.google.com/url?sa=t&amp;source=web&amp;rct=j&amp;opi=89978449&amp;url=https://www.deel.com/glossary/employee-transfer/</w:t>
      </w:r>
    </w:p>
  </w:footnote>
  <w:footnote w:id="12">
    <w:p w14:paraId="00000092" w14:textId="77777777" w:rsidR="00AB19B4" w:rsidRPr="007104D0" w:rsidRDefault="00AB19B4" w:rsidP="007104D0">
      <w:pPr>
        <w:spacing w:after="0" w:line="240" w:lineRule="auto"/>
        <w:jc w:val="both"/>
        <w:rPr>
          <w:rFonts w:ascii="Times New Roman" w:hAnsi="Times New Roman" w:cs="Times New Roman"/>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sz w:val="20"/>
          <w:szCs w:val="20"/>
        </w:rPr>
        <w:t xml:space="preserve"> Article 41(1) of the Constitution of Kenya.</w:t>
      </w:r>
    </w:p>
  </w:footnote>
  <w:footnote w:id="13">
    <w:p w14:paraId="0000005F" w14:textId="77777777" w:rsidR="00AB19B4" w:rsidRPr="007104D0" w:rsidRDefault="00AB19B4" w:rsidP="007104D0">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color w:val="000000"/>
          <w:sz w:val="20"/>
          <w:szCs w:val="20"/>
        </w:rPr>
        <w:t xml:space="preserve"> The Universal Declaration of Human Rights.</w:t>
      </w:r>
    </w:p>
  </w:footnote>
  <w:footnote w:id="14">
    <w:p w14:paraId="00000060" w14:textId="77777777" w:rsidR="00AB19B4" w:rsidRPr="007104D0" w:rsidRDefault="00AB19B4" w:rsidP="007104D0">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color w:val="000000"/>
          <w:sz w:val="20"/>
          <w:szCs w:val="20"/>
        </w:rPr>
        <w:t xml:space="preserve"> Henry </w:t>
      </w:r>
      <w:proofErr w:type="spellStart"/>
      <w:r w:rsidRPr="007104D0">
        <w:rPr>
          <w:rFonts w:ascii="Times New Roman" w:hAnsi="Times New Roman" w:cs="Times New Roman"/>
          <w:color w:val="000000"/>
          <w:sz w:val="20"/>
          <w:szCs w:val="20"/>
        </w:rPr>
        <w:t>Ochido</w:t>
      </w:r>
      <w:proofErr w:type="spellEnd"/>
      <w:r w:rsidRPr="007104D0">
        <w:rPr>
          <w:rFonts w:ascii="Times New Roman" w:hAnsi="Times New Roman" w:cs="Times New Roman"/>
          <w:color w:val="000000"/>
          <w:sz w:val="20"/>
          <w:szCs w:val="20"/>
        </w:rPr>
        <w:t xml:space="preserve"> vs NGO Co-ordination Board (2015) </w:t>
      </w:r>
      <w:proofErr w:type="spellStart"/>
      <w:r w:rsidRPr="007104D0">
        <w:rPr>
          <w:rFonts w:ascii="Times New Roman" w:hAnsi="Times New Roman" w:cs="Times New Roman"/>
          <w:color w:val="000000"/>
          <w:sz w:val="20"/>
          <w:szCs w:val="20"/>
        </w:rPr>
        <w:t>eKLR</w:t>
      </w:r>
      <w:proofErr w:type="spellEnd"/>
    </w:p>
  </w:footnote>
  <w:footnote w:id="15">
    <w:p w14:paraId="00000061" w14:textId="77777777" w:rsidR="00AB19B4" w:rsidRPr="007104D0" w:rsidRDefault="00AB19B4" w:rsidP="007104D0">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color w:val="000000"/>
          <w:sz w:val="20"/>
          <w:szCs w:val="20"/>
        </w:rPr>
        <w:t xml:space="preserve"> Section 13(3) of the Public Service Commission Act </w:t>
      </w:r>
      <w:proofErr w:type="spellStart"/>
      <w:r w:rsidRPr="007104D0">
        <w:rPr>
          <w:rFonts w:ascii="Times New Roman" w:hAnsi="Times New Roman" w:cs="Times New Roman"/>
          <w:color w:val="000000"/>
          <w:sz w:val="20"/>
          <w:szCs w:val="20"/>
        </w:rPr>
        <w:t>N.o</w:t>
      </w:r>
      <w:proofErr w:type="spellEnd"/>
      <w:r w:rsidRPr="007104D0">
        <w:rPr>
          <w:rFonts w:ascii="Times New Roman" w:hAnsi="Times New Roman" w:cs="Times New Roman"/>
          <w:color w:val="000000"/>
          <w:sz w:val="20"/>
          <w:szCs w:val="20"/>
        </w:rPr>
        <w:t xml:space="preserve"> 13 of 2012.</w:t>
      </w:r>
    </w:p>
  </w:footnote>
  <w:footnote w:id="16">
    <w:p w14:paraId="00000062" w14:textId="77777777" w:rsidR="00AB19B4" w:rsidRPr="007104D0" w:rsidRDefault="00AB19B4" w:rsidP="007104D0">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color w:val="000000"/>
          <w:sz w:val="20"/>
          <w:szCs w:val="20"/>
        </w:rPr>
        <w:t xml:space="preserve"> </w:t>
      </w:r>
      <w:proofErr w:type="spellStart"/>
      <w:r w:rsidRPr="007104D0">
        <w:rPr>
          <w:rFonts w:ascii="Times New Roman" w:hAnsi="Times New Roman" w:cs="Times New Roman"/>
          <w:color w:val="000000"/>
          <w:sz w:val="20"/>
          <w:szCs w:val="20"/>
        </w:rPr>
        <w:t>Severine</w:t>
      </w:r>
      <w:proofErr w:type="spellEnd"/>
      <w:r w:rsidRPr="007104D0">
        <w:rPr>
          <w:rFonts w:ascii="Times New Roman" w:hAnsi="Times New Roman" w:cs="Times New Roman"/>
          <w:color w:val="000000"/>
          <w:sz w:val="20"/>
          <w:szCs w:val="20"/>
        </w:rPr>
        <w:t xml:space="preserve"> </w:t>
      </w:r>
      <w:proofErr w:type="spellStart"/>
      <w:r w:rsidRPr="007104D0">
        <w:rPr>
          <w:rFonts w:ascii="Times New Roman" w:hAnsi="Times New Roman" w:cs="Times New Roman"/>
          <w:color w:val="000000"/>
          <w:sz w:val="20"/>
          <w:szCs w:val="20"/>
        </w:rPr>
        <w:t>Luyali</w:t>
      </w:r>
      <w:proofErr w:type="spellEnd"/>
      <w:r w:rsidRPr="007104D0">
        <w:rPr>
          <w:rFonts w:ascii="Times New Roman" w:hAnsi="Times New Roman" w:cs="Times New Roman"/>
          <w:color w:val="000000"/>
          <w:sz w:val="20"/>
          <w:szCs w:val="20"/>
        </w:rPr>
        <w:t xml:space="preserve"> vs Ministry of Foreign Affairs &amp; international trade &amp; 3 others (2014) </w:t>
      </w:r>
      <w:proofErr w:type="spellStart"/>
      <w:r w:rsidRPr="007104D0">
        <w:rPr>
          <w:rFonts w:ascii="Times New Roman" w:hAnsi="Times New Roman" w:cs="Times New Roman"/>
          <w:color w:val="000000"/>
          <w:sz w:val="20"/>
          <w:szCs w:val="20"/>
        </w:rPr>
        <w:t>eKLR</w:t>
      </w:r>
      <w:proofErr w:type="spellEnd"/>
      <w:r w:rsidRPr="007104D0">
        <w:rPr>
          <w:rFonts w:ascii="Times New Roman" w:hAnsi="Times New Roman" w:cs="Times New Roman"/>
          <w:color w:val="000000"/>
          <w:sz w:val="20"/>
          <w:szCs w:val="20"/>
        </w:rPr>
        <w:t>.</w:t>
      </w:r>
    </w:p>
  </w:footnote>
  <w:footnote w:id="17">
    <w:p w14:paraId="00000063" w14:textId="77777777" w:rsidR="00AB19B4" w:rsidRPr="007104D0" w:rsidRDefault="00AB19B4" w:rsidP="007104D0">
      <w:pPr>
        <w:pBdr>
          <w:top w:val="nil"/>
          <w:left w:val="nil"/>
          <w:bottom w:val="nil"/>
          <w:right w:val="nil"/>
          <w:between w:val="nil"/>
        </w:pBdr>
        <w:spacing w:after="0" w:line="240" w:lineRule="auto"/>
        <w:jc w:val="both"/>
        <w:rPr>
          <w:rFonts w:ascii="Times New Roman" w:hAnsi="Times New Roman" w:cs="Times New Roman"/>
          <w:color w:val="000000"/>
          <w:sz w:val="20"/>
          <w:szCs w:val="20"/>
          <w:vertAlign w:val="superscript"/>
        </w:rPr>
      </w:pPr>
      <w:r w:rsidRPr="007104D0">
        <w:rPr>
          <w:rStyle w:val="FootnoteReference"/>
          <w:rFonts w:ascii="Times New Roman" w:hAnsi="Times New Roman" w:cs="Times New Roman"/>
          <w:sz w:val="20"/>
          <w:szCs w:val="20"/>
        </w:rPr>
        <w:footnoteRef/>
      </w:r>
      <w:r w:rsidRPr="007104D0">
        <w:rPr>
          <w:rFonts w:ascii="Times New Roman" w:hAnsi="Times New Roman" w:cs="Times New Roman"/>
          <w:color w:val="000000"/>
          <w:sz w:val="20"/>
          <w:szCs w:val="20"/>
        </w:rPr>
        <w:t xml:space="preserve"> Section 10(2</w:t>
      </w:r>
      <w:proofErr w:type="gramStart"/>
      <w:r w:rsidRPr="007104D0">
        <w:rPr>
          <w:rFonts w:ascii="Times New Roman" w:hAnsi="Times New Roman" w:cs="Times New Roman"/>
          <w:color w:val="000000"/>
          <w:sz w:val="20"/>
          <w:szCs w:val="20"/>
        </w:rPr>
        <w:t>)(</w:t>
      </w:r>
      <w:proofErr w:type="gramEnd"/>
      <w:r w:rsidRPr="007104D0">
        <w:rPr>
          <w:rFonts w:ascii="Times New Roman" w:hAnsi="Times New Roman" w:cs="Times New Roman"/>
          <w:color w:val="000000"/>
          <w:sz w:val="20"/>
          <w:szCs w:val="20"/>
        </w:rPr>
        <w:t>h), 17 and 18 of the Employment Act, 2007.</w:t>
      </w:r>
    </w:p>
  </w:footnote>
  <w:footnote w:id="18">
    <w:p w14:paraId="00000064" w14:textId="77777777" w:rsidR="00AB19B4" w:rsidRPr="007104D0" w:rsidRDefault="00AB19B4" w:rsidP="007104D0">
      <w:pPr>
        <w:pBdr>
          <w:top w:val="nil"/>
          <w:left w:val="nil"/>
          <w:bottom w:val="nil"/>
          <w:right w:val="nil"/>
          <w:between w:val="nil"/>
        </w:pBdr>
        <w:spacing w:after="0" w:line="240" w:lineRule="auto"/>
        <w:jc w:val="both"/>
        <w:rPr>
          <w:rFonts w:ascii="Times New Roman" w:hAnsi="Times New Roman" w:cs="Times New Roman"/>
          <w:color w:val="000000"/>
          <w:sz w:val="20"/>
          <w:szCs w:val="20"/>
          <w:vertAlign w:val="superscript"/>
        </w:rPr>
      </w:pPr>
      <w:r w:rsidRPr="007104D0">
        <w:rPr>
          <w:rStyle w:val="FootnoteReference"/>
          <w:rFonts w:ascii="Times New Roman" w:hAnsi="Times New Roman" w:cs="Times New Roman"/>
          <w:sz w:val="20"/>
          <w:szCs w:val="20"/>
        </w:rPr>
        <w:footnoteRef/>
      </w:r>
      <w:r w:rsidRPr="007104D0">
        <w:rPr>
          <w:rFonts w:ascii="Times New Roman" w:hAnsi="Times New Roman" w:cs="Times New Roman"/>
          <w:color w:val="000000"/>
          <w:sz w:val="20"/>
          <w:szCs w:val="20"/>
        </w:rPr>
        <w:t xml:space="preserve"> Joseph </w:t>
      </w:r>
      <w:proofErr w:type="spellStart"/>
      <w:r w:rsidRPr="007104D0">
        <w:rPr>
          <w:rFonts w:ascii="Times New Roman" w:hAnsi="Times New Roman" w:cs="Times New Roman"/>
          <w:color w:val="000000"/>
          <w:sz w:val="20"/>
          <w:szCs w:val="20"/>
        </w:rPr>
        <w:t>Makau</w:t>
      </w:r>
      <w:proofErr w:type="spellEnd"/>
      <w:r w:rsidRPr="007104D0">
        <w:rPr>
          <w:rFonts w:ascii="Times New Roman" w:hAnsi="Times New Roman" w:cs="Times New Roman"/>
          <w:color w:val="000000"/>
          <w:sz w:val="20"/>
          <w:szCs w:val="20"/>
        </w:rPr>
        <w:t xml:space="preserve"> </w:t>
      </w:r>
      <w:proofErr w:type="spellStart"/>
      <w:r w:rsidRPr="007104D0">
        <w:rPr>
          <w:rFonts w:ascii="Times New Roman" w:hAnsi="Times New Roman" w:cs="Times New Roman"/>
          <w:color w:val="000000"/>
          <w:sz w:val="20"/>
          <w:szCs w:val="20"/>
        </w:rPr>
        <w:t>Munyao</w:t>
      </w:r>
      <w:proofErr w:type="spellEnd"/>
      <w:r w:rsidRPr="007104D0">
        <w:rPr>
          <w:rFonts w:ascii="Times New Roman" w:hAnsi="Times New Roman" w:cs="Times New Roman"/>
          <w:color w:val="000000"/>
          <w:sz w:val="20"/>
          <w:szCs w:val="20"/>
        </w:rPr>
        <w:t xml:space="preserve"> &amp; 4 others v Kenya Ports Authority &amp; another [2016] </w:t>
      </w:r>
      <w:proofErr w:type="spellStart"/>
      <w:r w:rsidRPr="007104D0">
        <w:rPr>
          <w:rFonts w:ascii="Times New Roman" w:hAnsi="Times New Roman" w:cs="Times New Roman"/>
          <w:color w:val="000000"/>
          <w:sz w:val="20"/>
          <w:szCs w:val="20"/>
        </w:rPr>
        <w:t>eKLR</w:t>
      </w:r>
      <w:proofErr w:type="spellEnd"/>
      <w:r w:rsidRPr="007104D0">
        <w:rPr>
          <w:rFonts w:ascii="Times New Roman" w:hAnsi="Times New Roman" w:cs="Times New Roman"/>
          <w:color w:val="000000"/>
          <w:sz w:val="20"/>
          <w:szCs w:val="20"/>
        </w:rPr>
        <w:t>.</w:t>
      </w:r>
    </w:p>
  </w:footnote>
  <w:footnote w:id="19">
    <w:p w14:paraId="00000093" w14:textId="77777777" w:rsidR="00AB19B4" w:rsidRPr="007104D0" w:rsidRDefault="00AB19B4" w:rsidP="007104D0">
      <w:pPr>
        <w:spacing w:after="0" w:line="240" w:lineRule="auto"/>
        <w:jc w:val="both"/>
        <w:rPr>
          <w:rFonts w:ascii="Times New Roman" w:hAnsi="Times New Roman" w:cs="Times New Roman"/>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sz w:val="20"/>
          <w:szCs w:val="20"/>
        </w:rPr>
        <w:t xml:space="preserve"> Anne </w:t>
      </w:r>
      <w:proofErr w:type="spellStart"/>
      <w:r w:rsidRPr="007104D0">
        <w:rPr>
          <w:rFonts w:ascii="Times New Roman" w:hAnsi="Times New Roman" w:cs="Times New Roman"/>
          <w:sz w:val="20"/>
          <w:szCs w:val="20"/>
        </w:rPr>
        <w:t>Wairimu</w:t>
      </w:r>
      <w:proofErr w:type="spellEnd"/>
      <w:r w:rsidRPr="007104D0">
        <w:rPr>
          <w:rFonts w:ascii="Times New Roman" w:hAnsi="Times New Roman" w:cs="Times New Roman"/>
          <w:sz w:val="20"/>
          <w:szCs w:val="20"/>
        </w:rPr>
        <w:t xml:space="preserve"> Kimani vs Kenya Agricultural Livestock Research Organization (KARLO</w:t>
      </w:r>
      <w:proofErr w:type="gramStart"/>
      <w:r w:rsidRPr="007104D0">
        <w:rPr>
          <w:rFonts w:ascii="Times New Roman" w:hAnsi="Times New Roman" w:cs="Times New Roman"/>
          <w:sz w:val="20"/>
          <w:szCs w:val="20"/>
        </w:rPr>
        <w:t>)(</w:t>
      </w:r>
      <w:proofErr w:type="gramEnd"/>
      <w:r w:rsidRPr="007104D0">
        <w:rPr>
          <w:rFonts w:ascii="Times New Roman" w:hAnsi="Times New Roman" w:cs="Times New Roman"/>
          <w:sz w:val="20"/>
          <w:szCs w:val="20"/>
        </w:rPr>
        <w:t>2017)</w:t>
      </w:r>
      <w:proofErr w:type="spellStart"/>
      <w:r w:rsidRPr="007104D0">
        <w:rPr>
          <w:rFonts w:ascii="Times New Roman" w:hAnsi="Times New Roman" w:cs="Times New Roman"/>
          <w:sz w:val="20"/>
          <w:szCs w:val="20"/>
        </w:rPr>
        <w:t>eKLR</w:t>
      </w:r>
      <w:proofErr w:type="spellEnd"/>
      <w:r w:rsidRPr="007104D0">
        <w:rPr>
          <w:rFonts w:ascii="Times New Roman" w:hAnsi="Times New Roman" w:cs="Times New Roman"/>
          <w:sz w:val="20"/>
          <w:szCs w:val="20"/>
        </w:rPr>
        <w:t>.</w:t>
      </w:r>
    </w:p>
    <w:p w14:paraId="00000094" w14:textId="77777777" w:rsidR="00AB19B4" w:rsidRPr="007104D0" w:rsidRDefault="00AB19B4" w:rsidP="007104D0">
      <w:pPr>
        <w:spacing w:after="0" w:line="240" w:lineRule="auto"/>
        <w:jc w:val="both"/>
        <w:rPr>
          <w:rFonts w:ascii="Times New Roman" w:hAnsi="Times New Roman" w:cs="Times New Roman"/>
          <w:sz w:val="20"/>
          <w:szCs w:val="20"/>
        </w:rPr>
      </w:pPr>
    </w:p>
  </w:footnote>
  <w:footnote w:id="20">
    <w:p w14:paraId="00000065" w14:textId="77777777" w:rsidR="00AB19B4" w:rsidRPr="007104D0" w:rsidRDefault="00AB19B4" w:rsidP="007104D0">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color w:val="000000"/>
          <w:sz w:val="20"/>
          <w:szCs w:val="20"/>
        </w:rPr>
        <w:t xml:space="preserve"> </w:t>
      </w:r>
      <w:hyperlink r:id="rId4">
        <w:r w:rsidRPr="007104D0">
          <w:rPr>
            <w:rFonts w:ascii="Times New Roman" w:hAnsi="Times New Roman" w:cs="Times New Roman"/>
            <w:color w:val="0563C1"/>
            <w:sz w:val="20"/>
            <w:szCs w:val="20"/>
            <w:u w:val="single"/>
          </w:rPr>
          <w:t>https://www.investopedia.com/terms/r/retirement.asp</w:t>
        </w:r>
      </w:hyperlink>
    </w:p>
    <w:p w14:paraId="00000066" w14:textId="77777777" w:rsidR="00AB19B4" w:rsidRPr="007104D0" w:rsidRDefault="00AB19B4" w:rsidP="007104D0">
      <w:pPr>
        <w:pBdr>
          <w:top w:val="nil"/>
          <w:left w:val="nil"/>
          <w:bottom w:val="nil"/>
          <w:right w:val="nil"/>
          <w:between w:val="nil"/>
        </w:pBdr>
        <w:spacing w:after="0" w:line="240" w:lineRule="auto"/>
        <w:jc w:val="both"/>
        <w:rPr>
          <w:rFonts w:ascii="Times New Roman" w:hAnsi="Times New Roman" w:cs="Times New Roman"/>
          <w:color w:val="000000"/>
          <w:sz w:val="20"/>
          <w:szCs w:val="20"/>
        </w:rPr>
      </w:pPr>
    </w:p>
    <w:p w14:paraId="00000067" w14:textId="77777777" w:rsidR="00AB19B4" w:rsidRPr="007104D0" w:rsidRDefault="00741BE7" w:rsidP="007104D0">
      <w:pPr>
        <w:pBdr>
          <w:top w:val="nil"/>
          <w:left w:val="nil"/>
          <w:bottom w:val="nil"/>
          <w:right w:val="nil"/>
          <w:between w:val="nil"/>
        </w:pBdr>
        <w:spacing w:after="0" w:line="240" w:lineRule="auto"/>
        <w:jc w:val="both"/>
        <w:rPr>
          <w:rFonts w:ascii="Times New Roman" w:hAnsi="Times New Roman" w:cs="Times New Roman"/>
          <w:color w:val="000000"/>
          <w:sz w:val="20"/>
          <w:szCs w:val="20"/>
        </w:rPr>
      </w:pPr>
      <w:hyperlink r:id="rId5">
        <w:r w:rsidR="00AB19B4" w:rsidRPr="007104D0">
          <w:rPr>
            <w:rFonts w:ascii="Times New Roman" w:hAnsi="Times New Roman" w:cs="Times New Roman"/>
            <w:color w:val="0563C1"/>
            <w:sz w:val="20"/>
            <w:szCs w:val="20"/>
            <w:u w:val="single"/>
          </w:rPr>
          <w:t>https://www.ilo.org/dyn/natlex/docs/ELECTRONIC/49541/115504/F-1189198580/KEN49541%202012.pdf</w:t>
        </w:r>
      </w:hyperlink>
    </w:p>
    <w:p w14:paraId="00000068" w14:textId="77777777" w:rsidR="00AB19B4" w:rsidRPr="007104D0" w:rsidRDefault="00AB19B4" w:rsidP="007104D0">
      <w:pPr>
        <w:pBdr>
          <w:top w:val="nil"/>
          <w:left w:val="nil"/>
          <w:bottom w:val="nil"/>
          <w:right w:val="nil"/>
          <w:between w:val="nil"/>
        </w:pBdr>
        <w:spacing w:after="0" w:line="240" w:lineRule="auto"/>
        <w:jc w:val="both"/>
        <w:rPr>
          <w:rFonts w:ascii="Times New Roman" w:hAnsi="Times New Roman" w:cs="Times New Roman"/>
          <w:color w:val="000000"/>
          <w:sz w:val="20"/>
          <w:szCs w:val="20"/>
        </w:rPr>
      </w:pPr>
    </w:p>
  </w:footnote>
  <w:footnote w:id="21">
    <w:p w14:paraId="00000069" w14:textId="77777777" w:rsidR="00AB19B4" w:rsidRPr="007104D0"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eastAsia="Times New Roman" w:hAnsi="Times New Roman" w:cs="Times New Roman"/>
          <w:color w:val="000000"/>
          <w:sz w:val="20"/>
          <w:szCs w:val="20"/>
        </w:rPr>
        <w:t xml:space="preserve"> Ibid 300.</w:t>
      </w:r>
    </w:p>
  </w:footnote>
  <w:footnote w:id="22">
    <w:p w14:paraId="0000006A" w14:textId="77777777" w:rsidR="00AB19B4" w:rsidRPr="007104D0"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eastAsia="Times New Roman" w:hAnsi="Times New Roman" w:cs="Times New Roman"/>
          <w:color w:val="000000"/>
          <w:sz w:val="20"/>
          <w:szCs w:val="20"/>
        </w:rPr>
        <w:t xml:space="preserve"> Ibid 300.</w:t>
      </w:r>
    </w:p>
  </w:footnote>
  <w:footnote w:id="23">
    <w:p w14:paraId="0000006B" w14:textId="77777777" w:rsidR="00AB19B4" w:rsidRPr="007104D0"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eastAsia="Times New Roman" w:hAnsi="Times New Roman" w:cs="Times New Roman"/>
          <w:color w:val="000000"/>
          <w:sz w:val="20"/>
          <w:szCs w:val="20"/>
        </w:rPr>
        <w:t xml:space="preserve"> Employment Act Cap 226, S38.</w:t>
      </w:r>
    </w:p>
  </w:footnote>
  <w:footnote w:id="24">
    <w:p w14:paraId="0000006C" w14:textId="77777777" w:rsidR="00AB19B4" w:rsidRPr="004F014F"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F014F">
        <w:rPr>
          <w:rStyle w:val="FootnoteReference"/>
          <w:rFonts w:ascii="Times New Roman" w:hAnsi="Times New Roman" w:cs="Times New Roman"/>
          <w:sz w:val="20"/>
          <w:szCs w:val="20"/>
        </w:rPr>
        <w:footnoteRef/>
      </w:r>
      <w:r w:rsidRPr="004F014F">
        <w:rPr>
          <w:rFonts w:ascii="Times New Roman" w:eastAsia="Times New Roman" w:hAnsi="Times New Roman" w:cs="Times New Roman"/>
          <w:color w:val="000000"/>
          <w:sz w:val="20"/>
          <w:szCs w:val="20"/>
        </w:rPr>
        <w:t xml:space="preserve"> </w:t>
      </w:r>
      <w:proofErr w:type="spellStart"/>
      <w:r w:rsidRPr="004F014F">
        <w:rPr>
          <w:rFonts w:ascii="Times New Roman" w:eastAsia="Times New Roman" w:hAnsi="Times New Roman" w:cs="Times New Roman"/>
          <w:color w:val="000000"/>
          <w:sz w:val="20"/>
          <w:szCs w:val="20"/>
        </w:rPr>
        <w:t>Owade</w:t>
      </w:r>
      <w:proofErr w:type="spellEnd"/>
      <w:r w:rsidRPr="004F014F">
        <w:rPr>
          <w:rFonts w:ascii="Times New Roman" w:eastAsia="Times New Roman" w:hAnsi="Times New Roman" w:cs="Times New Roman"/>
          <w:color w:val="000000"/>
          <w:sz w:val="20"/>
          <w:szCs w:val="20"/>
        </w:rPr>
        <w:t xml:space="preserve"> v </w:t>
      </w:r>
      <w:proofErr w:type="spellStart"/>
      <w:r w:rsidRPr="004F014F">
        <w:rPr>
          <w:rFonts w:ascii="Times New Roman" w:eastAsia="Times New Roman" w:hAnsi="Times New Roman" w:cs="Times New Roman"/>
          <w:color w:val="000000"/>
          <w:sz w:val="20"/>
          <w:szCs w:val="20"/>
        </w:rPr>
        <w:t>Chandaria</w:t>
      </w:r>
      <w:proofErr w:type="spellEnd"/>
      <w:r w:rsidRPr="004F014F">
        <w:rPr>
          <w:rFonts w:ascii="Times New Roman" w:eastAsia="Times New Roman" w:hAnsi="Times New Roman" w:cs="Times New Roman"/>
          <w:color w:val="000000"/>
          <w:sz w:val="20"/>
          <w:szCs w:val="20"/>
        </w:rPr>
        <w:t xml:space="preserve"> Industries Limited (Cause 1747 of 2017) [2021] KEELRC 4 (KLR) (13 September 2021) (Judgment).</w:t>
      </w:r>
    </w:p>
  </w:footnote>
  <w:footnote w:id="25">
    <w:p w14:paraId="0000006D" w14:textId="77777777" w:rsidR="00AB19B4" w:rsidRPr="004F014F"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F014F">
        <w:rPr>
          <w:rStyle w:val="FootnoteReference"/>
          <w:rFonts w:ascii="Times New Roman" w:hAnsi="Times New Roman" w:cs="Times New Roman"/>
          <w:sz w:val="20"/>
          <w:szCs w:val="20"/>
        </w:rPr>
        <w:footnoteRef/>
      </w:r>
      <w:r w:rsidRPr="004F014F">
        <w:rPr>
          <w:rFonts w:ascii="Times New Roman" w:eastAsia="Times New Roman" w:hAnsi="Times New Roman" w:cs="Times New Roman"/>
          <w:color w:val="000000"/>
          <w:sz w:val="20"/>
          <w:szCs w:val="20"/>
        </w:rPr>
        <w:t xml:space="preserve"> Ibid [1] (Judge </w:t>
      </w:r>
      <w:proofErr w:type="spellStart"/>
      <w:r w:rsidRPr="004F014F">
        <w:rPr>
          <w:rFonts w:ascii="Times New Roman" w:eastAsia="Times New Roman" w:hAnsi="Times New Roman" w:cs="Times New Roman"/>
          <w:color w:val="000000"/>
          <w:sz w:val="20"/>
          <w:szCs w:val="20"/>
        </w:rPr>
        <w:t>Manani</w:t>
      </w:r>
      <w:proofErr w:type="spellEnd"/>
      <w:r w:rsidRPr="004F014F">
        <w:rPr>
          <w:rFonts w:ascii="Times New Roman" w:eastAsia="Times New Roman" w:hAnsi="Times New Roman" w:cs="Times New Roman"/>
          <w:color w:val="000000"/>
          <w:sz w:val="20"/>
          <w:szCs w:val="20"/>
        </w:rPr>
        <w:t>).</w:t>
      </w:r>
    </w:p>
  </w:footnote>
  <w:footnote w:id="26">
    <w:p w14:paraId="0000006E" w14:textId="77777777" w:rsidR="00AB19B4" w:rsidRPr="004F014F"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F014F">
        <w:rPr>
          <w:rStyle w:val="FootnoteReference"/>
          <w:rFonts w:ascii="Times New Roman" w:hAnsi="Times New Roman" w:cs="Times New Roman"/>
          <w:sz w:val="20"/>
          <w:szCs w:val="20"/>
        </w:rPr>
        <w:footnoteRef/>
      </w:r>
      <w:r w:rsidRPr="004F014F">
        <w:rPr>
          <w:rFonts w:ascii="Times New Roman" w:eastAsia="Times New Roman" w:hAnsi="Times New Roman" w:cs="Times New Roman"/>
          <w:color w:val="000000"/>
          <w:sz w:val="20"/>
          <w:szCs w:val="20"/>
        </w:rPr>
        <w:t xml:space="preserve"> Ibid [1] (Judge </w:t>
      </w:r>
      <w:proofErr w:type="spellStart"/>
      <w:r w:rsidRPr="004F014F">
        <w:rPr>
          <w:rFonts w:ascii="Times New Roman" w:eastAsia="Times New Roman" w:hAnsi="Times New Roman" w:cs="Times New Roman"/>
          <w:color w:val="000000"/>
          <w:sz w:val="20"/>
          <w:szCs w:val="20"/>
        </w:rPr>
        <w:t>Manani</w:t>
      </w:r>
      <w:proofErr w:type="spellEnd"/>
      <w:r w:rsidRPr="004F014F">
        <w:rPr>
          <w:rFonts w:ascii="Times New Roman" w:eastAsia="Times New Roman" w:hAnsi="Times New Roman" w:cs="Times New Roman"/>
          <w:color w:val="000000"/>
          <w:sz w:val="20"/>
          <w:szCs w:val="20"/>
        </w:rPr>
        <w:t>).</w:t>
      </w:r>
    </w:p>
  </w:footnote>
  <w:footnote w:id="27">
    <w:p w14:paraId="0000006F" w14:textId="77777777" w:rsidR="00AB19B4" w:rsidRPr="004F014F"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F014F">
        <w:rPr>
          <w:rStyle w:val="FootnoteReference"/>
          <w:rFonts w:ascii="Times New Roman" w:hAnsi="Times New Roman" w:cs="Times New Roman"/>
          <w:sz w:val="20"/>
          <w:szCs w:val="20"/>
        </w:rPr>
        <w:footnoteRef/>
      </w:r>
      <w:r w:rsidRPr="004F014F">
        <w:rPr>
          <w:rFonts w:ascii="Times New Roman" w:eastAsia="Times New Roman" w:hAnsi="Times New Roman" w:cs="Times New Roman"/>
          <w:color w:val="000000"/>
          <w:sz w:val="20"/>
          <w:szCs w:val="20"/>
        </w:rPr>
        <w:t xml:space="preserve"> Ibid [2] (Judge </w:t>
      </w:r>
      <w:proofErr w:type="spellStart"/>
      <w:r w:rsidRPr="004F014F">
        <w:rPr>
          <w:rFonts w:ascii="Times New Roman" w:eastAsia="Times New Roman" w:hAnsi="Times New Roman" w:cs="Times New Roman"/>
          <w:color w:val="000000"/>
          <w:sz w:val="20"/>
          <w:szCs w:val="20"/>
        </w:rPr>
        <w:t>Manani</w:t>
      </w:r>
      <w:proofErr w:type="spellEnd"/>
      <w:r w:rsidRPr="004F014F">
        <w:rPr>
          <w:rFonts w:ascii="Times New Roman" w:eastAsia="Times New Roman" w:hAnsi="Times New Roman" w:cs="Times New Roman"/>
          <w:color w:val="000000"/>
          <w:sz w:val="20"/>
          <w:szCs w:val="20"/>
        </w:rPr>
        <w:t>).</w:t>
      </w:r>
    </w:p>
  </w:footnote>
  <w:footnote w:id="28">
    <w:p w14:paraId="00000071" w14:textId="09E48B58" w:rsidR="00AB19B4" w:rsidRPr="004F014F"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F014F">
        <w:rPr>
          <w:rStyle w:val="FootnoteReference"/>
          <w:rFonts w:ascii="Times New Roman" w:hAnsi="Times New Roman" w:cs="Times New Roman"/>
          <w:sz w:val="20"/>
          <w:szCs w:val="20"/>
        </w:rPr>
        <w:footnoteRef/>
      </w:r>
      <w:r w:rsidRPr="004F014F">
        <w:rPr>
          <w:rFonts w:ascii="Times New Roman" w:eastAsia="Times New Roman" w:hAnsi="Times New Roman" w:cs="Times New Roman"/>
          <w:color w:val="000000"/>
          <w:sz w:val="20"/>
          <w:szCs w:val="20"/>
        </w:rPr>
        <w:t xml:space="preserve"> Ibid [5] (Judge </w:t>
      </w:r>
      <w:proofErr w:type="spellStart"/>
      <w:r w:rsidRPr="004F014F">
        <w:rPr>
          <w:rFonts w:ascii="Times New Roman" w:eastAsia="Times New Roman" w:hAnsi="Times New Roman" w:cs="Times New Roman"/>
          <w:color w:val="000000"/>
          <w:sz w:val="20"/>
          <w:szCs w:val="20"/>
        </w:rPr>
        <w:t>Manani</w:t>
      </w:r>
      <w:proofErr w:type="spellEnd"/>
      <w:r w:rsidRPr="004F014F">
        <w:rPr>
          <w:rFonts w:ascii="Times New Roman" w:eastAsia="Times New Roman" w:hAnsi="Times New Roman" w:cs="Times New Roman"/>
          <w:color w:val="000000"/>
          <w:sz w:val="20"/>
          <w:szCs w:val="20"/>
        </w:rPr>
        <w:t>).</w:t>
      </w:r>
    </w:p>
  </w:footnote>
  <w:footnote w:id="29">
    <w:p w14:paraId="00000072" w14:textId="77777777" w:rsidR="00AB19B4" w:rsidRPr="004F014F"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F014F">
        <w:rPr>
          <w:rStyle w:val="FootnoteReference"/>
          <w:rFonts w:ascii="Times New Roman" w:hAnsi="Times New Roman" w:cs="Times New Roman"/>
          <w:sz w:val="20"/>
          <w:szCs w:val="20"/>
        </w:rPr>
        <w:footnoteRef/>
      </w:r>
      <w:r w:rsidRPr="004F014F">
        <w:rPr>
          <w:rFonts w:ascii="Times New Roman" w:eastAsia="Times New Roman" w:hAnsi="Times New Roman" w:cs="Times New Roman"/>
          <w:color w:val="000000"/>
          <w:sz w:val="20"/>
          <w:szCs w:val="20"/>
        </w:rPr>
        <w:t xml:space="preserve"> Ibid S 38.</w:t>
      </w:r>
    </w:p>
  </w:footnote>
  <w:footnote w:id="30">
    <w:p w14:paraId="00000073" w14:textId="77777777" w:rsidR="00AB19B4" w:rsidRPr="004F014F"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F014F">
        <w:rPr>
          <w:rStyle w:val="FootnoteReference"/>
          <w:rFonts w:ascii="Times New Roman" w:hAnsi="Times New Roman" w:cs="Times New Roman"/>
          <w:sz w:val="20"/>
          <w:szCs w:val="20"/>
        </w:rPr>
        <w:footnoteRef/>
      </w:r>
      <w:r w:rsidRPr="004F014F">
        <w:rPr>
          <w:rFonts w:ascii="Times New Roman" w:eastAsia="Times New Roman" w:hAnsi="Times New Roman" w:cs="Times New Roman"/>
          <w:color w:val="000000"/>
          <w:sz w:val="20"/>
          <w:szCs w:val="20"/>
        </w:rPr>
        <w:t xml:space="preserve"> Ibid s 36.</w:t>
      </w:r>
    </w:p>
  </w:footnote>
  <w:footnote w:id="31">
    <w:p w14:paraId="00000074" w14:textId="77777777" w:rsidR="00AB19B4" w:rsidRPr="004F014F"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F014F">
        <w:rPr>
          <w:rStyle w:val="FootnoteReference"/>
          <w:rFonts w:ascii="Times New Roman" w:hAnsi="Times New Roman" w:cs="Times New Roman"/>
          <w:sz w:val="20"/>
          <w:szCs w:val="20"/>
        </w:rPr>
        <w:footnoteRef/>
      </w:r>
      <w:r w:rsidRPr="004F014F">
        <w:rPr>
          <w:rFonts w:ascii="Times New Roman" w:eastAsia="Times New Roman" w:hAnsi="Times New Roman" w:cs="Times New Roman"/>
          <w:color w:val="000000"/>
          <w:sz w:val="20"/>
          <w:szCs w:val="20"/>
        </w:rPr>
        <w:t xml:space="preserve"> Ibid [6] (Judge </w:t>
      </w:r>
      <w:proofErr w:type="spellStart"/>
      <w:r w:rsidRPr="004F014F">
        <w:rPr>
          <w:rFonts w:ascii="Times New Roman" w:eastAsia="Times New Roman" w:hAnsi="Times New Roman" w:cs="Times New Roman"/>
          <w:color w:val="000000"/>
          <w:sz w:val="20"/>
          <w:szCs w:val="20"/>
        </w:rPr>
        <w:t>Manani</w:t>
      </w:r>
      <w:proofErr w:type="spellEnd"/>
      <w:r w:rsidRPr="004F014F">
        <w:rPr>
          <w:rFonts w:ascii="Times New Roman" w:eastAsia="Times New Roman" w:hAnsi="Times New Roman" w:cs="Times New Roman"/>
          <w:color w:val="000000"/>
          <w:sz w:val="20"/>
          <w:szCs w:val="20"/>
        </w:rPr>
        <w:t>).</w:t>
      </w:r>
    </w:p>
  </w:footnote>
  <w:footnote w:id="32">
    <w:p w14:paraId="00000075" w14:textId="77777777" w:rsidR="00AB19B4" w:rsidRPr="004F014F"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F014F">
        <w:rPr>
          <w:rStyle w:val="FootnoteReference"/>
          <w:rFonts w:ascii="Times New Roman" w:hAnsi="Times New Roman" w:cs="Times New Roman"/>
          <w:sz w:val="20"/>
          <w:szCs w:val="20"/>
        </w:rPr>
        <w:footnoteRef/>
      </w:r>
      <w:r w:rsidRPr="004F014F">
        <w:rPr>
          <w:rFonts w:ascii="Times New Roman" w:eastAsia="Times New Roman" w:hAnsi="Times New Roman" w:cs="Times New Roman"/>
          <w:color w:val="000000"/>
          <w:sz w:val="20"/>
          <w:szCs w:val="20"/>
        </w:rPr>
        <w:t xml:space="preserve"> Ibid [6] (Judge </w:t>
      </w:r>
      <w:proofErr w:type="spellStart"/>
      <w:r w:rsidRPr="004F014F">
        <w:rPr>
          <w:rFonts w:ascii="Times New Roman" w:eastAsia="Times New Roman" w:hAnsi="Times New Roman" w:cs="Times New Roman"/>
          <w:color w:val="000000"/>
          <w:sz w:val="20"/>
          <w:szCs w:val="20"/>
        </w:rPr>
        <w:t>Manani</w:t>
      </w:r>
      <w:proofErr w:type="spellEnd"/>
      <w:r w:rsidRPr="004F014F">
        <w:rPr>
          <w:rFonts w:ascii="Times New Roman" w:eastAsia="Times New Roman" w:hAnsi="Times New Roman" w:cs="Times New Roman"/>
          <w:color w:val="000000"/>
          <w:sz w:val="20"/>
          <w:szCs w:val="20"/>
        </w:rPr>
        <w:t>).</w:t>
      </w:r>
    </w:p>
  </w:footnote>
  <w:footnote w:id="33">
    <w:p w14:paraId="00000098" w14:textId="77777777" w:rsidR="00AB19B4" w:rsidRPr="007104D0" w:rsidRDefault="00AB19B4" w:rsidP="007104D0">
      <w:pPr>
        <w:spacing w:after="0" w:line="240" w:lineRule="auto"/>
        <w:jc w:val="both"/>
        <w:rPr>
          <w:rFonts w:ascii="Times New Roman" w:hAnsi="Times New Roman" w:cs="Times New Roman"/>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sz w:val="20"/>
          <w:szCs w:val="20"/>
        </w:rPr>
        <w:t xml:space="preserve"> Section 44 (4) (a) – (g) Employment Act Cap 226</w:t>
      </w:r>
    </w:p>
  </w:footnote>
  <w:footnote w:id="34">
    <w:p w14:paraId="00000099" w14:textId="77777777" w:rsidR="00AB19B4" w:rsidRPr="007104D0" w:rsidRDefault="00AB19B4" w:rsidP="007104D0">
      <w:pPr>
        <w:spacing w:after="0" w:line="240" w:lineRule="auto"/>
        <w:jc w:val="both"/>
        <w:rPr>
          <w:rFonts w:ascii="Times New Roman" w:hAnsi="Times New Roman" w:cs="Times New Roman"/>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sz w:val="20"/>
          <w:szCs w:val="20"/>
        </w:rPr>
        <w:t xml:space="preserve"> Section 44(1) Employment Act 226</w:t>
      </w:r>
    </w:p>
  </w:footnote>
  <w:footnote w:id="35">
    <w:p w14:paraId="0000009A" w14:textId="77777777" w:rsidR="00AB19B4" w:rsidRDefault="00AB19B4" w:rsidP="007104D0">
      <w:pPr>
        <w:spacing w:after="0" w:line="240" w:lineRule="auto"/>
        <w:jc w:val="both"/>
        <w:rPr>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sz w:val="20"/>
          <w:szCs w:val="20"/>
        </w:rPr>
        <w:t xml:space="preserve"> Section 44(2) and (3) Employment Act 226</w:t>
      </w:r>
    </w:p>
  </w:footnote>
  <w:footnote w:id="36">
    <w:p w14:paraId="00000076" w14:textId="77777777" w:rsidR="00AB19B4" w:rsidRPr="007104D0"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eastAsia="Times New Roman" w:hAnsi="Times New Roman" w:cs="Times New Roman"/>
          <w:color w:val="000000"/>
          <w:sz w:val="20"/>
          <w:szCs w:val="20"/>
        </w:rPr>
        <w:t xml:space="preserve"> </w:t>
      </w:r>
      <w:r w:rsidRPr="007104D0">
        <w:rPr>
          <w:rFonts w:ascii="Times New Roman" w:eastAsia="Times New Roman" w:hAnsi="Times New Roman" w:cs="Times New Roman"/>
          <w:i/>
          <w:color w:val="000000"/>
          <w:sz w:val="20"/>
          <w:szCs w:val="20"/>
        </w:rPr>
        <w:t>Employment Act</w:t>
      </w:r>
      <w:r w:rsidRPr="007104D0">
        <w:rPr>
          <w:rFonts w:ascii="Times New Roman" w:eastAsia="Times New Roman" w:hAnsi="Times New Roman" w:cs="Times New Roman"/>
          <w:color w:val="000000"/>
          <w:sz w:val="20"/>
          <w:szCs w:val="20"/>
        </w:rPr>
        <w:t xml:space="preserve">, s78. </w:t>
      </w:r>
    </w:p>
  </w:footnote>
  <w:footnote w:id="37">
    <w:p w14:paraId="00000077" w14:textId="77777777" w:rsidR="00AB19B4" w:rsidRPr="007104D0"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eastAsia="Times New Roman" w:hAnsi="Times New Roman" w:cs="Times New Roman"/>
          <w:color w:val="000000"/>
          <w:sz w:val="20"/>
          <w:szCs w:val="20"/>
        </w:rPr>
        <w:t xml:space="preserve"> </w:t>
      </w:r>
      <w:r w:rsidRPr="007104D0">
        <w:rPr>
          <w:rFonts w:ascii="Times New Roman" w:eastAsia="Times New Roman" w:hAnsi="Times New Roman" w:cs="Times New Roman"/>
          <w:i/>
          <w:color w:val="000000"/>
          <w:sz w:val="20"/>
          <w:szCs w:val="20"/>
        </w:rPr>
        <w:t xml:space="preserve">Ronald </w:t>
      </w:r>
      <w:proofErr w:type="spellStart"/>
      <w:r w:rsidRPr="007104D0">
        <w:rPr>
          <w:rFonts w:ascii="Times New Roman" w:eastAsia="Times New Roman" w:hAnsi="Times New Roman" w:cs="Times New Roman"/>
          <w:i/>
          <w:color w:val="000000"/>
          <w:sz w:val="20"/>
          <w:szCs w:val="20"/>
        </w:rPr>
        <w:t>Kipngeno</w:t>
      </w:r>
      <w:proofErr w:type="spellEnd"/>
      <w:r w:rsidRPr="007104D0">
        <w:rPr>
          <w:rFonts w:ascii="Times New Roman" w:eastAsia="Times New Roman" w:hAnsi="Times New Roman" w:cs="Times New Roman"/>
          <w:i/>
          <w:color w:val="000000"/>
          <w:sz w:val="20"/>
          <w:szCs w:val="20"/>
        </w:rPr>
        <w:t xml:space="preserve"> </w:t>
      </w:r>
      <w:proofErr w:type="spellStart"/>
      <w:r w:rsidRPr="007104D0">
        <w:rPr>
          <w:rFonts w:ascii="Times New Roman" w:eastAsia="Times New Roman" w:hAnsi="Times New Roman" w:cs="Times New Roman"/>
          <w:i/>
          <w:color w:val="000000"/>
          <w:sz w:val="20"/>
          <w:szCs w:val="20"/>
        </w:rPr>
        <w:t>Bii</w:t>
      </w:r>
      <w:proofErr w:type="spellEnd"/>
      <w:r w:rsidRPr="007104D0">
        <w:rPr>
          <w:rFonts w:ascii="Times New Roman" w:eastAsia="Times New Roman" w:hAnsi="Times New Roman" w:cs="Times New Roman"/>
          <w:i/>
          <w:color w:val="000000"/>
          <w:sz w:val="20"/>
          <w:szCs w:val="20"/>
        </w:rPr>
        <w:t xml:space="preserve"> v </w:t>
      </w:r>
      <w:proofErr w:type="spellStart"/>
      <w:r w:rsidRPr="007104D0">
        <w:rPr>
          <w:rFonts w:ascii="Times New Roman" w:eastAsia="Times New Roman" w:hAnsi="Times New Roman" w:cs="Times New Roman"/>
          <w:i/>
          <w:color w:val="000000"/>
          <w:sz w:val="20"/>
          <w:szCs w:val="20"/>
        </w:rPr>
        <w:t>Unliver</w:t>
      </w:r>
      <w:proofErr w:type="spellEnd"/>
      <w:r w:rsidRPr="007104D0">
        <w:rPr>
          <w:rFonts w:ascii="Times New Roman" w:eastAsia="Times New Roman" w:hAnsi="Times New Roman" w:cs="Times New Roman"/>
          <w:i/>
          <w:color w:val="000000"/>
          <w:sz w:val="20"/>
          <w:szCs w:val="20"/>
        </w:rPr>
        <w:t xml:space="preserve"> Tea </w:t>
      </w:r>
      <w:proofErr w:type="spellStart"/>
      <w:r w:rsidRPr="007104D0">
        <w:rPr>
          <w:rFonts w:ascii="Times New Roman" w:eastAsia="Times New Roman" w:hAnsi="Times New Roman" w:cs="Times New Roman"/>
          <w:i/>
          <w:color w:val="000000"/>
          <w:sz w:val="20"/>
          <w:szCs w:val="20"/>
        </w:rPr>
        <w:t>Kenay</w:t>
      </w:r>
      <w:proofErr w:type="spellEnd"/>
      <w:r w:rsidRPr="007104D0">
        <w:rPr>
          <w:rFonts w:ascii="Times New Roman" w:eastAsia="Times New Roman" w:hAnsi="Times New Roman" w:cs="Times New Roman"/>
          <w:i/>
          <w:color w:val="000000"/>
          <w:sz w:val="20"/>
          <w:szCs w:val="20"/>
        </w:rPr>
        <w:t xml:space="preserve"> Limited</w:t>
      </w:r>
      <w:r w:rsidRPr="007104D0">
        <w:rPr>
          <w:rFonts w:ascii="Times New Roman" w:eastAsia="Times New Roman" w:hAnsi="Times New Roman" w:cs="Times New Roman"/>
          <w:color w:val="000000"/>
          <w:sz w:val="20"/>
          <w:szCs w:val="20"/>
        </w:rPr>
        <w:t xml:space="preserve"> (2022) </w:t>
      </w:r>
      <w:proofErr w:type="spellStart"/>
      <w:r w:rsidRPr="007104D0">
        <w:rPr>
          <w:rFonts w:ascii="Times New Roman" w:eastAsia="Times New Roman" w:hAnsi="Times New Roman" w:cs="Times New Roman"/>
          <w:color w:val="000000"/>
          <w:sz w:val="20"/>
          <w:szCs w:val="20"/>
        </w:rPr>
        <w:t>eKLR</w:t>
      </w:r>
      <w:proofErr w:type="spellEnd"/>
      <w:r w:rsidRPr="007104D0">
        <w:rPr>
          <w:rFonts w:ascii="Times New Roman" w:eastAsia="Times New Roman" w:hAnsi="Times New Roman" w:cs="Times New Roman"/>
          <w:color w:val="000000"/>
          <w:sz w:val="20"/>
          <w:szCs w:val="20"/>
        </w:rPr>
        <w:t>.</w:t>
      </w:r>
    </w:p>
  </w:footnote>
  <w:footnote w:id="38">
    <w:p w14:paraId="00000078" w14:textId="77777777" w:rsidR="00AB19B4" w:rsidRPr="007104D0"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eastAsia="Times New Roman" w:hAnsi="Times New Roman" w:cs="Times New Roman"/>
          <w:color w:val="000000"/>
          <w:sz w:val="20"/>
          <w:szCs w:val="20"/>
        </w:rPr>
        <w:t xml:space="preserve"> Ibid, para34. </w:t>
      </w:r>
    </w:p>
  </w:footnote>
  <w:footnote w:id="39">
    <w:p w14:paraId="00000079" w14:textId="77777777" w:rsidR="00AB19B4" w:rsidRPr="007104D0" w:rsidRDefault="00AB19B4" w:rsidP="007104D0">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color w:val="000000"/>
          <w:sz w:val="20"/>
          <w:szCs w:val="20"/>
        </w:rPr>
        <w:t xml:space="preserve"> </w:t>
      </w:r>
      <w:r w:rsidRPr="007104D0">
        <w:rPr>
          <w:rFonts w:ascii="Times New Roman" w:eastAsia="Times New Roman" w:hAnsi="Times New Roman" w:cs="Times New Roman"/>
          <w:color w:val="000000"/>
          <w:sz w:val="20"/>
          <w:szCs w:val="20"/>
        </w:rPr>
        <w:t>Andrew Jewell, ‘What Is the Difference between Redundancy and Retrenchment?’ (</w:t>
      </w:r>
      <w:r w:rsidRPr="007104D0">
        <w:rPr>
          <w:rFonts w:ascii="Times New Roman" w:eastAsia="Times New Roman" w:hAnsi="Times New Roman" w:cs="Times New Roman"/>
          <w:i/>
          <w:color w:val="000000"/>
          <w:sz w:val="20"/>
          <w:szCs w:val="20"/>
        </w:rPr>
        <w:t xml:space="preserve">Mondaq.com </w:t>
      </w:r>
      <w:r w:rsidRPr="007104D0">
        <w:rPr>
          <w:rFonts w:ascii="Times New Roman" w:eastAsia="Times New Roman" w:hAnsi="Times New Roman" w:cs="Times New Roman"/>
          <w:color w:val="000000"/>
          <w:sz w:val="20"/>
          <w:szCs w:val="20"/>
        </w:rPr>
        <w:t>18 July 2022) &lt;</w:t>
      </w:r>
      <w:hyperlink r:id="rId6">
        <w:r w:rsidRPr="007104D0">
          <w:rPr>
            <w:rFonts w:ascii="Times New Roman" w:eastAsia="Times New Roman" w:hAnsi="Times New Roman" w:cs="Times New Roman"/>
            <w:color w:val="0000FF"/>
            <w:sz w:val="20"/>
            <w:szCs w:val="20"/>
            <w:u w:val="single"/>
          </w:rPr>
          <w:t>https://www.mondaq.com/australia/employee-rights-labour-relations/1212510/what-is-the-difference-between-redundancy-and-retrenchment</w:t>
        </w:r>
      </w:hyperlink>
      <w:r w:rsidRPr="007104D0">
        <w:rPr>
          <w:rFonts w:ascii="Times New Roman" w:eastAsia="Times New Roman" w:hAnsi="Times New Roman" w:cs="Times New Roman"/>
          <w:color w:val="000000"/>
          <w:sz w:val="20"/>
          <w:szCs w:val="20"/>
        </w:rPr>
        <w:t>&gt;.</w:t>
      </w:r>
    </w:p>
  </w:footnote>
  <w:footnote w:id="40">
    <w:p w14:paraId="0000007A" w14:textId="77777777" w:rsidR="00AB19B4" w:rsidRDefault="00AB19B4">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r>
        <w:rPr>
          <w:rFonts w:ascii="Times New Roman" w:eastAsia="Times New Roman" w:hAnsi="Times New Roman" w:cs="Times New Roman"/>
          <w:i/>
          <w:color w:val="000000"/>
          <w:sz w:val="20"/>
          <w:szCs w:val="20"/>
        </w:rPr>
        <w:t>Constitution of Kenya</w:t>
      </w:r>
      <w:r>
        <w:rPr>
          <w:rFonts w:ascii="Times New Roman" w:eastAsia="Times New Roman" w:hAnsi="Times New Roman" w:cs="Times New Roman"/>
          <w:color w:val="000000"/>
          <w:sz w:val="20"/>
          <w:szCs w:val="20"/>
        </w:rPr>
        <w:t xml:space="preserve"> 2010, Art 41.</w:t>
      </w:r>
    </w:p>
  </w:footnote>
  <w:footnote w:id="41">
    <w:p w14:paraId="0000007B" w14:textId="77777777" w:rsidR="00AB19B4" w:rsidRPr="007104D0" w:rsidRDefault="00AB19B4" w:rsidP="007104D0">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color w:val="000000"/>
          <w:sz w:val="20"/>
          <w:szCs w:val="20"/>
        </w:rPr>
        <w:t xml:space="preserve"> </w:t>
      </w:r>
      <w:r w:rsidRPr="007104D0">
        <w:rPr>
          <w:rFonts w:ascii="Times New Roman" w:eastAsia="Times New Roman" w:hAnsi="Times New Roman" w:cs="Times New Roman"/>
          <w:i/>
          <w:color w:val="000000"/>
          <w:sz w:val="20"/>
          <w:szCs w:val="20"/>
        </w:rPr>
        <w:t xml:space="preserve">Aviation and Allied Workers Union v Kenya Airways Limited and 3 Others </w:t>
      </w:r>
      <w:r w:rsidRPr="007104D0">
        <w:rPr>
          <w:rFonts w:ascii="Times New Roman" w:eastAsia="Times New Roman" w:hAnsi="Times New Roman" w:cs="Times New Roman"/>
          <w:color w:val="000000"/>
          <w:sz w:val="20"/>
          <w:szCs w:val="20"/>
        </w:rPr>
        <w:t xml:space="preserve">[2017] </w:t>
      </w:r>
      <w:proofErr w:type="spellStart"/>
      <w:r w:rsidRPr="007104D0">
        <w:rPr>
          <w:rFonts w:ascii="Times New Roman" w:eastAsia="Times New Roman" w:hAnsi="Times New Roman" w:cs="Times New Roman"/>
          <w:color w:val="000000"/>
          <w:sz w:val="20"/>
          <w:szCs w:val="20"/>
        </w:rPr>
        <w:t>eKLR</w:t>
      </w:r>
      <w:proofErr w:type="spellEnd"/>
      <w:r w:rsidRPr="007104D0">
        <w:rPr>
          <w:rFonts w:ascii="Times New Roman" w:eastAsia="Times New Roman" w:hAnsi="Times New Roman" w:cs="Times New Roman"/>
          <w:color w:val="000000"/>
          <w:sz w:val="20"/>
          <w:szCs w:val="20"/>
        </w:rPr>
        <w:t>, Petition No 4 of 2015</w:t>
      </w:r>
    </w:p>
  </w:footnote>
  <w:footnote w:id="42">
    <w:p w14:paraId="0000007C" w14:textId="77777777" w:rsidR="00AB19B4" w:rsidRPr="007104D0"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color w:val="000000"/>
          <w:sz w:val="20"/>
          <w:szCs w:val="20"/>
        </w:rPr>
        <w:t xml:space="preserve"> </w:t>
      </w:r>
      <w:r w:rsidRPr="007104D0">
        <w:rPr>
          <w:rFonts w:ascii="Times New Roman" w:eastAsia="Times New Roman" w:hAnsi="Times New Roman" w:cs="Times New Roman"/>
          <w:color w:val="000000"/>
          <w:sz w:val="20"/>
          <w:szCs w:val="20"/>
        </w:rPr>
        <w:t>Ibid... The Court added there should have been adequate notice allowing affected employees to consult with their respective trade unions.</w:t>
      </w:r>
    </w:p>
  </w:footnote>
  <w:footnote w:id="43">
    <w:p w14:paraId="0000007D" w14:textId="3E1631C8" w:rsidR="00AB19B4" w:rsidRPr="007104D0"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eastAsia="Times New Roman" w:hAnsi="Times New Roman" w:cs="Times New Roman"/>
          <w:color w:val="000000"/>
          <w:sz w:val="20"/>
          <w:szCs w:val="20"/>
        </w:rPr>
        <w:t xml:space="preserve"> </w:t>
      </w:r>
      <w:r w:rsidRPr="007104D0">
        <w:rPr>
          <w:rFonts w:ascii="Times New Roman" w:eastAsia="Times New Roman" w:hAnsi="Times New Roman" w:cs="Times New Roman"/>
          <w:i/>
          <w:color w:val="000000"/>
          <w:sz w:val="20"/>
          <w:szCs w:val="20"/>
        </w:rPr>
        <w:t>Employment Act</w:t>
      </w:r>
      <w:r w:rsidRPr="007104D0">
        <w:rPr>
          <w:rFonts w:ascii="Times New Roman" w:eastAsia="Times New Roman" w:hAnsi="Times New Roman" w:cs="Times New Roman"/>
          <w:color w:val="000000"/>
          <w:sz w:val="20"/>
          <w:szCs w:val="20"/>
        </w:rPr>
        <w:t xml:space="preserve"> 2007, s40</w:t>
      </w:r>
      <w:r>
        <w:rPr>
          <w:rFonts w:ascii="Times New Roman" w:eastAsia="Times New Roman" w:hAnsi="Times New Roman" w:cs="Times New Roman"/>
          <w:color w:val="000000"/>
          <w:sz w:val="20"/>
          <w:szCs w:val="20"/>
        </w:rPr>
        <w:t>.</w:t>
      </w:r>
    </w:p>
  </w:footnote>
  <w:footnote w:id="44">
    <w:p w14:paraId="0000007E" w14:textId="77777777" w:rsidR="00AB19B4" w:rsidRPr="007104D0" w:rsidRDefault="00AB19B4" w:rsidP="007104D0">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color w:val="000000"/>
          <w:sz w:val="20"/>
          <w:szCs w:val="20"/>
        </w:rPr>
        <w:t xml:space="preserve"> </w:t>
      </w:r>
      <w:r w:rsidRPr="007104D0">
        <w:rPr>
          <w:rFonts w:ascii="Times New Roman" w:eastAsia="Times New Roman" w:hAnsi="Times New Roman" w:cs="Times New Roman"/>
          <w:color w:val="000000"/>
          <w:sz w:val="20"/>
          <w:szCs w:val="20"/>
        </w:rPr>
        <w:t xml:space="preserve">Ann J </w:t>
      </w:r>
      <w:proofErr w:type="spellStart"/>
      <w:r w:rsidRPr="007104D0">
        <w:rPr>
          <w:rFonts w:ascii="Times New Roman" w:eastAsia="Times New Roman" w:hAnsi="Times New Roman" w:cs="Times New Roman"/>
          <w:color w:val="000000"/>
          <w:sz w:val="20"/>
          <w:szCs w:val="20"/>
        </w:rPr>
        <w:t>Oundo</w:t>
      </w:r>
      <w:proofErr w:type="spellEnd"/>
      <w:r w:rsidRPr="007104D0">
        <w:rPr>
          <w:rFonts w:ascii="Times New Roman" w:eastAsia="Times New Roman" w:hAnsi="Times New Roman" w:cs="Times New Roman"/>
          <w:color w:val="000000"/>
          <w:sz w:val="20"/>
          <w:szCs w:val="20"/>
        </w:rPr>
        <w:t xml:space="preserve">, ‘The Process of Implementation of Staff Retrenchment Program in Rift Valley Railways Western </w:t>
      </w:r>
      <w:proofErr w:type="spellStart"/>
      <w:r w:rsidRPr="007104D0">
        <w:rPr>
          <w:rFonts w:ascii="Times New Roman" w:eastAsia="Times New Roman" w:hAnsi="Times New Roman" w:cs="Times New Roman"/>
          <w:color w:val="000000"/>
          <w:sz w:val="20"/>
          <w:szCs w:val="20"/>
        </w:rPr>
        <w:t>Region</w:t>
      </w:r>
      <w:proofErr w:type="gramStart"/>
      <w:r w:rsidRPr="007104D0">
        <w:rPr>
          <w:rFonts w:ascii="Times New Roman" w:eastAsia="Times New Roman" w:hAnsi="Times New Roman" w:cs="Times New Roman"/>
          <w:color w:val="000000"/>
          <w:sz w:val="20"/>
          <w:szCs w:val="20"/>
        </w:rPr>
        <w:t>,Kisumu</w:t>
      </w:r>
      <w:proofErr w:type="spellEnd"/>
      <w:r w:rsidRPr="007104D0">
        <w:rPr>
          <w:rFonts w:ascii="Times New Roman" w:eastAsia="Times New Roman" w:hAnsi="Times New Roman" w:cs="Times New Roman"/>
          <w:color w:val="000000"/>
          <w:sz w:val="20"/>
          <w:szCs w:val="20"/>
        </w:rPr>
        <w:t>’</w:t>
      </w:r>
      <w:proofErr w:type="gramEnd"/>
      <w:r w:rsidRPr="007104D0">
        <w:rPr>
          <w:rFonts w:ascii="Times New Roman" w:eastAsia="Times New Roman" w:hAnsi="Times New Roman" w:cs="Times New Roman"/>
          <w:color w:val="000000"/>
          <w:sz w:val="20"/>
          <w:szCs w:val="20"/>
        </w:rPr>
        <w:t xml:space="preserve"> (2011) &lt;</w:t>
      </w:r>
      <w:hyperlink r:id="rId7">
        <w:r w:rsidRPr="007104D0">
          <w:rPr>
            <w:rFonts w:ascii="Times New Roman" w:eastAsia="Times New Roman" w:hAnsi="Times New Roman" w:cs="Times New Roman"/>
            <w:color w:val="0000FF"/>
            <w:sz w:val="20"/>
            <w:szCs w:val="20"/>
            <w:u w:val="single"/>
          </w:rPr>
          <w:t>http://erepository.uonbi.ac.ke:8080/xmlui/handle/123456789/13421</w:t>
        </w:r>
      </w:hyperlink>
      <w:r w:rsidRPr="007104D0">
        <w:rPr>
          <w:rFonts w:ascii="Times New Roman" w:eastAsia="Times New Roman" w:hAnsi="Times New Roman" w:cs="Times New Roman"/>
          <w:color w:val="000000"/>
          <w:sz w:val="20"/>
          <w:szCs w:val="20"/>
        </w:rPr>
        <w:t>&gt;.</w:t>
      </w:r>
    </w:p>
  </w:footnote>
  <w:footnote w:id="45">
    <w:p w14:paraId="0000007F" w14:textId="4E44BD12" w:rsidR="00AB19B4" w:rsidRPr="007104D0" w:rsidRDefault="00AB19B4" w:rsidP="007104D0">
      <w:pPr>
        <w:pBdr>
          <w:top w:val="nil"/>
          <w:left w:val="nil"/>
          <w:bottom w:val="nil"/>
          <w:right w:val="nil"/>
          <w:between w:val="nil"/>
        </w:pBdr>
        <w:spacing w:after="0" w:line="240" w:lineRule="auto"/>
        <w:jc w:val="both"/>
        <w:rPr>
          <w:rFonts w:ascii="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color w:val="000000"/>
          <w:sz w:val="20"/>
          <w:szCs w:val="20"/>
        </w:rPr>
        <w:t xml:space="preserve"> </w:t>
      </w:r>
      <w:r w:rsidRPr="007104D0">
        <w:rPr>
          <w:rFonts w:ascii="Times New Roman" w:eastAsia="Times New Roman" w:hAnsi="Times New Roman" w:cs="Times New Roman"/>
          <w:color w:val="000000"/>
          <w:sz w:val="20"/>
          <w:szCs w:val="20"/>
        </w:rPr>
        <w:t>Ibid</w:t>
      </w:r>
      <w:r>
        <w:rPr>
          <w:rFonts w:ascii="Times New Roman" w:hAnsi="Times New Roman" w:cs="Times New Roman"/>
          <w:color w:val="000000"/>
          <w:sz w:val="20"/>
          <w:szCs w:val="20"/>
        </w:rPr>
        <w:t>.</w:t>
      </w:r>
    </w:p>
  </w:footnote>
  <w:footnote w:id="46">
    <w:p w14:paraId="00000080" w14:textId="77777777" w:rsidR="00AB19B4" w:rsidRPr="007104D0" w:rsidRDefault="00AB19B4" w:rsidP="007104D0">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color w:val="000000"/>
          <w:sz w:val="20"/>
          <w:szCs w:val="20"/>
        </w:rPr>
        <w:t xml:space="preserve"> </w:t>
      </w:r>
      <w:r w:rsidRPr="007104D0">
        <w:rPr>
          <w:rFonts w:ascii="Times New Roman" w:eastAsia="Times New Roman" w:hAnsi="Times New Roman" w:cs="Times New Roman"/>
          <w:color w:val="000000"/>
          <w:sz w:val="20"/>
          <w:szCs w:val="20"/>
        </w:rPr>
        <w:t>Ibid</w:t>
      </w:r>
      <w:r w:rsidRPr="007104D0">
        <w:rPr>
          <w:rFonts w:ascii="Times New Roman" w:hAnsi="Times New Roman" w:cs="Times New Roman"/>
          <w:color w:val="000000"/>
          <w:sz w:val="20"/>
          <w:szCs w:val="20"/>
        </w:rPr>
        <w:t xml:space="preserve"> </w:t>
      </w:r>
    </w:p>
  </w:footnote>
  <w:footnote w:id="47">
    <w:p w14:paraId="00000095" w14:textId="0774AA33" w:rsidR="00AB19B4" w:rsidRPr="007104D0" w:rsidRDefault="00AB19B4" w:rsidP="007104D0">
      <w:pPr>
        <w:spacing w:after="0" w:line="240" w:lineRule="auto"/>
        <w:jc w:val="both"/>
        <w:rPr>
          <w:rFonts w:ascii="Times New Roman" w:hAnsi="Times New Roman" w:cs="Times New Roman"/>
          <w:sz w:val="20"/>
          <w:szCs w:val="20"/>
        </w:rPr>
      </w:pPr>
      <w:r w:rsidRPr="007104D0">
        <w:rPr>
          <w:rStyle w:val="FootnoteReference"/>
          <w:rFonts w:ascii="Times New Roman" w:hAnsi="Times New Roman" w:cs="Times New Roman"/>
          <w:sz w:val="20"/>
          <w:szCs w:val="20"/>
        </w:rPr>
        <w:footnoteRef/>
      </w:r>
      <w:r>
        <w:rPr>
          <w:rFonts w:ascii="Times New Roman" w:hAnsi="Times New Roman" w:cs="Times New Roman"/>
          <w:sz w:val="20"/>
          <w:szCs w:val="20"/>
        </w:rPr>
        <w:t xml:space="preserve"> </w:t>
      </w:r>
      <w:proofErr w:type="spellStart"/>
      <w:r w:rsidRPr="007104D0">
        <w:rPr>
          <w:rFonts w:ascii="Times New Roman" w:hAnsi="Times New Roman" w:cs="Times New Roman"/>
          <w:sz w:val="20"/>
          <w:szCs w:val="20"/>
        </w:rPr>
        <w:t>Clayer</w:t>
      </w:r>
      <w:proofErr w:type="spellEnd"/>
      <w:r w:rsidRPr="007104D0">
        <w:rPr>
          <w:rFonts w:ascii="Times New Roman" w:hAnsi="Times New Roman" w:cs="Times New Roman"/>
          <w:sz w:val="20"/>
          <w:szCs w:val="20"/>
        </w:rPr>
        <w:t>, S. (2012) Dismissing an Employee with Long Term Medical Issues, Available at: http://www.mondaq.com/australia/x/207080/Health+Safety/Dismissing+an+employee+ with +</w:t>
      </w:r>
      <w:proofErr w:type="spellStart"/>
      <w:r w:rsidRPr="007104D0">
        <w:rPr>
          <w:rFonts w:ascii="Times New Roman" w:hAnsi="Times New Roman" w:cs="Times New Roman"/>
          <w:sz w:val="20"/>
          <w:szCs w:val="20"/>
        </w:rPr>
        <w:t>long+term+medical+issuesAccessed</w:t>
      </w:r>
      <w:proofErr w:type="spellEnd"/>
      <w:r w:rsidRPr="007104D0">
        <w:rPr>
          <w:rFonts w:ascii="Times New Roman" w:hAnsi="Times New Roman" w:cs="Times New Roman"/>
          <w:sz w:val="20"/>
          <w:szCs w:val="20"/>
        </w:rPr>
        <w:t xml:space="preserve"> on </w:t>
      </w:r>
      <w:proofErr w:type="gramStart"/>
      <w:r w:rsidRPr="007104D0">
        <w:rPr>
          <w:rFonts w:ascii="Times New Roman" w:hAnsi="Times New Roman" w:cs="Times New Roman"/>
          <w:sz w:val="20"/>
          <w:szCs w:val="20"/>
        </w:rPr>
        <w:t>28th</w:t>
      </w:r>
      <w:proofErr w:type="gramEnd"/>
      <w:r w:rsidRPr="007104D0">
        <w:rPr>
          <w:rFonts w:ascii="Times New Roman" w:hAnsi="Times New Roman" w:cs="Times New Roman"/>
          <w:sz w:val="20"/>
          <w:szCs w:val="20"/>
        </w:rPr>
        <w:t xml:space="preserve"> June 2024.</w:t>
      </w:r>
    </w:p>
  </w:footnote>
  <w:footnote w:id="48">
    <w:p w14:paraId="00000096" w14:textId="77777777" w:rsidR="00AB19B4" w:rsidRPr="007104D0" w:rsidRDefault="00AB19B4" w:rsidP="007104D0">
      <w:pPr>
        <w:spacing w:after="0" w:line="240" w:lineRule="auto"/>
        <w:jc w:val="both"/>
        <w:rPr>
          <w:rFonts w:ascii="Times New Roman" w:hAnsi="Times New Roman" w:cs="Times New Roman"/>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sz w:val="20"/>
          <w:szCs w:val="20"/>
        </w:rPr>
        <w:t xml:space="preserve"> Article 31, Constitution of Kenya (2010).</w:t>
      </w:r>
    </w:p>
  </w:footnote>
  <w:footnote w:id="49">
    <w:p w14:paraId="00000097" w14:textId="77777777" w:rsidR="00AB19B4" w:rsidRDefault="00AB19B4" w:rsidP="007104D0">
      <w:pPr>
        <w:spacing w:after="0" w:line="240" w:lineRule="auto"/>
        <w:jc w:val="both"/>
        <w:rPr>
          <w:sz w:val="20"/>
          <w:szCs w:val="20"/>
        </w:rPr>
      </w:pPr>
      <w:r w:rsidRPr="007104D0">
        <w:rPr>
          <w:rStyle w:val="FootnoteReference"/>
          <w:rFonts w:ascii="Times New Roman" w:hAnsi="Times New Roman" w:cs="Times New Roman"/>
          <w:sz w:val="20"/>
          <w:szCs w:val="20"/>
        </w:rPr>
        <w:footnoteRef/>
      </w:r>
      <w:r w:rsidRPr="007104D0">
        <w:rPr>
          <w:rFonts w:ascii="Times New Roman" w:hAnsi="Times New Roman" w:cs="Times New Roman"/>
          <w:sz w:val="20"/>
          <w:szCs w:val="20"/>
        </w:rPr>
        <w:t xml:space="preserve"> Section 11 Industrial Court Act 2007</w:t>
      </w:r>
    </w:p>
  </w:footnote>
  <w:footnote w:id="50">
    <w:p w14:paraId="00000081" w14:textId="77777777" w:rsidR="00AB19B4" w:rsidRDefault="00AB19B4">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Style w:val="FootnoteReference"/>
        </w:rPr>
        <w:footnoteRef/>
      </w:r>
      <w:r>
        <w:rPr>
          <w:color w:val="000000"/>
          <w:sz w:val="20"/>
          <w:szCs w:val="20"/>
        </w:rPr>
        <w:t xml:space="preserve"> </w:t>
      </w:r>
      <w:r>
        <w:rPr>
          <w:rFonts w:ascii="Times New Roman" w:eastAsia="Times New Roman" w:hAnsi="Times New Roman" w:cs="Times New Roman"/>
          <w:i/>
          <w:color w:val="000000"/>
          <w:sz w:val="20"/>
          <w:szCs w:val="20"/>
        </w:rPr>
        <w:t>Work Injury Benefits Act</w:t>
      </w:r>
      <w:r>
        <w:rPr>
          <w:rFonts w:ascii="Times New Roman" w:eastAsia="Times New Roman" w:hAnsi="Times New Roman" w:cs="Times New Roman"/>
          <w:color w:val="000000"/>
          <w:sz w:val="20"/>
          <w:szCs w:val="20"/>
        </w:rPr>
        <w:t xml:space="preserve"> (Act No 13 of 2007).</w:t>
      </w:r>
    </w:p>
  </w:footnote>
  <w:footnote w:id="51">
    <w:p w14:paraId="00000082" w14:textId="77777777" w:rsidR="00AB19B4" w:rsidRPr="007104D0" w:rsidRDefault="00AB19B4">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eastAsia="Times New Roman" w:hAnsi="Times New Roman" w:cs="Times New Roman"/>
          <w:color w:val="000000"/>
          <w:sz w:val="20"/>
          <w:szCs w:val="20"/>
        </w:rPr>
        <w:t xml:space="preserve"> Article 43(I</w:t>
      </w:r>
      <w:proofErr w:type="gramStart"/>
      <w:r w:rsidRPr="007104D0">
        <w:rPr>
          <w:rFonts w:ascii="Times New Roman" w:eastAsia="Times New Roman" w:hAnsi="Times New Roman" w:cs="Times New Roman"/>
          <w:color w:val="000000"/>
          <w:sz w:val="20"/>
          <w:szCs w:val="20"/>
        </w:rPr>
        <w:t>)(</w:t>
      </w:r>
      <w:proofErr w:type="gramEnd"/>
      <w:r w:rsidRPr="007104D0">
        <w:rPr>
          <w:rFonts w:ascii="Times New Roman" w:eastAsia="Times New Roman" w:hAnsi="Times New Roman" w:cs="Times New Roman"/>
          <w:color w:val="000000"/>
          <w:sz w:val="20"/>
          <w:szCs w:val="20"/>
        </w:rPr>
        <w:t xml:space="preserve">e), </w:t>
      </w:r>
      <w:r w:rsidRPr="007104D0">
        <w:rPr>
          <w:rFonts w:ascii="Times New Roman" w:eastAsia="Times New Roman" w:hAnsi="Times New Roman" w:cs="Times New Roman"/>
          <w:i/>
          <w:color w:val="000000"/>
          <w:sz w:val="20"/>
          <w:szCs w:val="20"/>
        </w:rPr>
        <w:t>Constitution of Kenya</w:t>
      </w:r>
      <w:r w:rsidRPr="007104D0">
        <w:rPr>
          <w:rFonts w:ascii="Times New Roman" w:eastAsia="Times New Roman" w:hAnsi="Times New Roman" w:cs="Times New Roman"/>
          <w:color w:val="000000"/>
          <w:sz w:val="20"/>
          <w:szCs w:val="20"/>
        </w:rPr>
        <w:t xml:space="preserve"> (2010).</w:t>
      </w:r>
    </w:p>
  </w:footnote>
  <w:footnote w:id="52">
    <w:p w14:paraId="00000083" w14:textId="77777777" w:rsidR="00AB19B4" w:rsidRPr="007104D0" w:rsidRDefault="00AB19B4">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eastAsia="Times New Roman" w:hAnsi="Times New Roman" w:cs="Times New Roman"/>
          <w:color w:val="000000"/>
          <w:sz w:val="20"/>
          <w:szCs w:val="20"/>
        </w:rPr>
        <w:t xml:space="preserve"> Article 43(I</w:t>
      </w:r>
      <w:proofErr w:type="gramStart"/>
      <w:r w:rsidRPr="007104D0">
        <w:rPr>
          <w:rFonts w:ascii="Times New Roman" w:eastAsia="Times New Roman" w:hAnsi="Times New Roman" w:cs="Times New Roman"/>
          <w:color w:val="000000"/>
          <w:sz w:val="20"/>
          <w:szCs w:val="20"/>
        </w:rPr>
        <w:t>)(</w:t>
      </w:r>
      <w:proofErr w:type="gramEnd"/>
      <w:r w:rsidRPr="007104D0">
        <w:rPr>
          <w:rFonts w:ascii="Times New Roman" w:eastAsia="Times New Roman" w:hAnsi="Times New Roman" w:cs="Times New Roman"/>
          <w:color w:val="000000"/>
          <w:sz w:val="20"/>
          <w:szCs w:val="20"/>
        </w:rPr>
        <w:t xml:space="preserve">c)(d), </w:t>
      </w:r>
      <w:r w:rsidRPr="007104D0">
        <w:rPr>
          <w:rFonts w:ascii="Times New Roman" w:eastAsia="Times New Roman" w:hAnsi="Times New Roman" w:cs="Times New Roman"/>
          <w:i/>
          <w:color w:val="000000"/>
          <w:sz w:val="20"/>
          <w:szCs w:val="20"/>
        </w:rPr>
        <w:t>Constitution of Kenya</w:t>
      </w:r>
      <w:r w:rsidRPr="007104D0">
        <w:rPr>
          <w:rFonts w:ascii="Times New Roman" w:eastAsia="Times New Roman" w:hAnsi="Times New Roman" w:cs="Times New Roman"/>
          <w:color w:val="000000"/>
          <w:sz w:val="20"/>
          <w:szCs w:val="20"/>
        </w:rPr>
        <w:t xml:space="preserve"> (2010).</w:t>
      </w:r>
    </w:p>
  </w:footnote>
  <w:footnote w:id="53">
    <w:p w14:paraId="00000084" w14:textId="77777777" w:rsidR="00AB19B4" w:rsidRPr="007104D0" w:rsidRDefault="00AB19B4">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eastAsia="Times New Roman" w:hAnsi="Times New Roman" w:cs="Times New Roman"/>
          <w:color w:val="000000"/>
          <w:sz w:val="20"/>
          <w:szCs w:val="20"/>
        </w:rPr>
        <w:t xml:space="preserve"> Section 10 (1), </w:t>
      </w:r>
      <w:r w:rsidRPr="007104D0">
        <w:rPr>
          <w:rFonts w:ascii="Times New Roman" w:eastAsia="Times New Roman" w:hAnsi="Times New Roman" w:cs="Times New Roman"/>
          <w:i/>
          <w:color w:val="000000"/>
          <w:sz w:val="20"/>
          <w:szCs w:val="20"/>
        </w:rPr>
        <w:t>Work Injury Benefits Act</w:t>
      </w:r>
      <w:r w:rsidRPr="007104D0">
        <w:rPr>
          <w:rFonts w:ascii="Times New Roman" w:eastAsia="Times New Roman" w:hAnsi="Times New Roman" w:cs="Times New Roman"/>
          <w:color w:val="000000"/>
          <w:sz w:val="20"/>
          <w:szCs w:val="20"/>
        </w:rPr>
        <w:t xml:space="preserve"> (Act No 13 of 2007).</w:t>
      </w:r>
    </w:p>
  </w:footnote>
  <w:footnote w:id="54">
    <w:p w14:paraId="00000085" w14:textId="77777777" w:rsidR="00AB19B4" w:rsidRPr="007104D0" w:rsidRDefault="00AB19B4">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eastAsia="Times New Roman" w:hAnsi="Times New Roman" w:cs="Times New Roman"/>
          <w:color w:val="000000"/>
          <w:sz w:val="20"/>
          <w:szCs w:val="20"/>
        </w:rPr>
        <w:t xml:space="preserve"> Section 10 (3), </w:t>
      </w:r>
      <w:r w:rsidRPr="007104D0">
        <w:rPr>
          <w:rFonts w:ascii="Times New Roman" w:eastAsia="Times New Roman" w:hAnsi="Times New Roman" w:cs="Times New Roman"/>
          <w:i/>
          <w:color w:val="000000"/>
          <w:sz w:val="20"/>
          <w:szCs w:val="20"/>
        </w:rPr>
        <w:t>Work Injury Benefits Act</w:t>
      </w:r>
      <w:r w:rsidRPr="007104D0">
        <w:rPr>
          <w:rFonts w:ascii="Times New Roman" w:eastAsia="Times New Roman" w:hAnsi="Times New Roman" w:cs="Times New Roman"/>
          <w:color w:val="000000"/>
          <w:sz w:val="20"/>
          <w:szCs w:val="20"/>
        </w:rPr>
        <w:t xml:space="preserve"> (Act No 13 of 2007).</w:t>
      </w:r>
    </w:p>
  </w:footnote>
  <w:footnote w:id="55">
    <w:p w14:paraId="00000086" w14:textId="77777777" w:rsidR="00AB19B4" w:rsidRPr="007104D0" w:rsidRDefault="00AB19B4">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7104D0">
        <w:rPr>
          <w:rStyle w:val="FootnoteReference"/>
          <w:rFonts w:ascii="Times New Roman" w:hAnsi="Times New Roman" w:cs="Times New Roman"/>
          <w:sz w:val="20"/>
          <w:szCs w:val="20"/>
        </w:rPr>
        <w:footnoteRef/>
      </w:r>
      <w:r w:rsidRPr="007104D0">
        <w:rPr>
          <w:rFonts w:ascii="Times New Roman" w:eastAsia="Times New Roman" w:hAnsi="Times New Roman" w:cs="Times New Roman"/>
          <w:color w:val="000000"/>
          <w:sz w:val="20"/>
          <w:szCs w:val="20"/>
        </w:rPr>
        <w:t xml:space="preserve"> Section 10 (4), </w:t>
      </w:r>
      <w:r w:rsidRPr="007104D0">
        <w:rPr>
          <w:rFonts w:ascii="Times New Roman" w:eastAsia="Times New Roman" w:hAnsi="Times New Roman" w:cs="Times New Roman"/>
          <w:i/>
          <w:color w:val="000000"/>
          <w:sz w:val="20"/>
          <w:szCs w:val="20"/>
        </w:rPr>
        <w:t>Work Injury Benefits Act</w:t>
      </w:r>
      <w:r w:rsidRPr="007104D0">
        <w:rPr>
          <w:rFonts w:ascii="Times New Roman" w:eastAsia="Times New Roman" w:hAnsi="Times New Roman" w:cs="Times New Roman"/>
          <w:color w:val="000000"/>
          <w:sz w:val="20"/>
          <w:szCs w:val="20"/>
        </w:rPr>
        <w:t xml:space="preserve"> (Act No 13 of 2007).</w:t>
      </w:r>
    </w:p>
  </w:footnote>
  <w:footnote w:id="56">
    <w:p w14:paraId="00000089" w14:textId="77777777" w:rsidR="00AB19B4" w:rsidRDefault="00AB19B4">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Section 23, </w:t>
      </w:r>
      <w:r>
        <w:rPr>
          <w:rFonts w:ascii="Times New Roman" w:eastAsia="Times New Roman" w:hAnsi="Times New Roman" w:cs="Times New Roman"/>
          <w:i/>
          <w:color w:val="000000"/>
          <w:sz w:val="20"/>
          <w:szCs w:val="20"/>
        </w:rPr>
        <w:t>Work Injury Benefits Act</w:t>
      </w:r>
      <w:r>
        <w:rPr>
          <w:rFonts w:ascii="Times New Roman" w:eastAsia="Times New Roman" w:hAnsi="Times New Roman" w:cs="Times New Roman"/>
          <w:color w:val="000000"/>
          <w:sz w:val="20"/>
          <w:szCs w:val="20"/>
        </w:rPr>
        <w:t xml:space="preserve"> (Act No 13 of 2007).</w:t>
      </w:r>
    </w:p>
  </w:footnote>
  <w:footnote w:id="57">
    <w:p w14:paraId="0000008A" w14:textId="77777777" w:rsidR="00AB19B4" w:rsidRDefault="00AB19B4">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Section 2, </w:t>
      </w:r>
      <w:r>
        <w:rPr>
          <w:rFonts w:ascii="Times New Roman" w:eastAsia="Times New Roman" w:hAnsi="Times New Roman" w:cs="Times New Roman"/>
          <w:i/>
          <w:color w:val="000000"/>
          <w:sz w:val="20"/>
          <w:szCs w:val="20"/>
        </w:rPr>
        <w:t>Work Injury Benefits Act</w:t>
      </w:r>
      <w:r>
        <w:rPr>
          <w:rFonts w:ascii="Times New Roman" w:eastAsia="Times New Roman" w:hAnsi="Times New Roman" w:cs="Times New Roman"/>
          <w:color w:val="000000"/>
          <w:sz w:val="20"/>
          <w:szCs w:val="20"/>
        </w:rPr>
        <w:t xml:space="preserve"> (Act No 13 of 2007).</w:t>
      </w:r>
    </w:p>
  </w:footnote>
  <w:footnote w:id="58">
    <w:p w14:paraId="0000008B" w14:textId="77777777" w:rsidR="00AB19B4" w:rsidRDefault="00AB19B4">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Section 34(1), </w:t>
      </w:r>
      <w:r>
        <w:rPr>
          <w:rFonts w:ascii="Times New Roman" w:eastAsia="Times New Roman" w:hAnsi="Times New Roman" w:cs="Times New Roman"/>
          <w:i/>
          <w:color w:val="000000"/>
          <w:sz w:val="20"/>
          <w:szCs w:val="20"/>
        </w:rPr>
        <w:t>Work Injury Benefits Act</w:t>
      </w:r>
      <w:r>
        <w:rPr>
          <w:rFonts w:ascii="Times New Roman" w:eastAsia="Times New Roman" w:hAnsi="Times New Roman" w:cs="Times New Roman"/>
          <w:color w:val="000000"/>
          <w:sz w:val="20"/>
          <w:szCs w:val="20"/>
        </w:rPr>
        <w:t xml:space="preserve"> (Act No 13 of 2007).</w:t>
      </w:r>
    </w:p>
  </w:footnote>
  <w:footnote w:id="59">
    <w:p w14:paraId="0000008C" w14:textId="77777777" w:rsidR="00AB19B4" w:rsidRDefault="00AB19B4">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Section 51(1), </w:t>
      </w:r>
      <w:r>
        <w:rPr>
          <w:rFonts w:ascii="Times New Roman" w:eastAsia="Times New Roman" w:hAnsi="Times New Roman" w:cs="Times New Roman"/>
          <w:i/>
          <w:color w:val="000000"/>
          <w:sz w:val="20"/>
          <w:szCs w:val="20"/>
        </w:rPr>
        <w:t>Work Injury Benefits Act</w:t>
      </w:r>
      <w:r>
        <w:rPr>
          <w:rFonts w:ascii="Times New Roman" w:eastAsia="Times New Roman" w:hAnsi="Times New Roman" w:cs="Times New Roman"/>
          <w:color w:val="000000"/>
          <w:sz w:val="20"/>
          <w:szCs w:val="20"/>
        </w:rPr>
        <w:t xml:space="preserve"> (Act No 13 of 2007).</w:t>
      </w:r>
    </w:p>
  </w:footnote>
  <w:footnote w:id="60">
    <w:p w14:paraId="00000091" w14:textId="77777777" w:rsidR="00AB19B4" w:rsidRDefault="00AB19B4">
      <w:pPr>
        <w:pBdr>
          <w:top w:val="nil"/>
          <w:left w:val="nil"/>
          <w:bottom w:val="nil"/>
          <w:right w:val="nil"/>
          <w:between w:val="nil"/>
        </w:pBdr>
        <w:spacing w:after="0" w:line="360" w:lineRule="auto"/>
        <w:jc w:val="both"/>
        <w:rPr>
          <w:rFonts w:ascii="Times New Roman" w:eastAsia="Times New Roman" w:hAnsi="Times New Roman" w:cs="Times New Roman"/>
          <w:color w:val="000000"/>
          <w:sz w:val="20"/>
          <w:szCs w:val="20"/>
        </w:rPr>
      </w:pPr>
      <w:r>
        <w:rPr>
          <w:rStyle w:val="FootnoteReference"/>
        </w:rPr>
        <w:footnoteRef/>
      </w:r>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222222"/>
          <w:sz w:val="20"/>
          <w:szCs w:val="20"/>
          <w:highlight w:val="white"/>
        </w:rPr>
        <w:t>Tubey</w:t>
      </w:r>
      <w:proofErr w:type="spellEnd"/>
      <w:r>
        <w:rPr>
          <w:rFonts w:ascii="Times New Roman" w:eastAsia="Times New Roman" w:hAnsi="Times New Roman" w:cs="Times New Roman"/>
          <w:color w:val="222222"/>
          <w:sz w:val="20"/>
          <w:szCs w:val="20"/>
          <w:highlight w:val="white"/>
        </w:rPr>
        <w:t xml:space="preserve">, Ruth, J. K. </w:t>
      </w:r>
      <w:proofErr w:type="spellStart"/>
      <w:r>
        <w:rPr>
          <w:rFonts w:ascii="Times New Roman" w:eastAsia="Times New Roman" w:hAnsi="Times New Roman" w:cs="Times New Roman"/>
          <w:color w:val="222222"/>
          <w:sz w:val="20"/>
          <w:szCs w:val="20"/>
          <w:highlight w:val="white"/>
        </w:rPr>
        <w:t>Rotich</w:t>
      </w:r>
      <w:proofErr w:type="spellEnd"/>
      <w:r>
        <w:rPr>
          <w:rFonts w:ascii="Times New Roman" w:eastAsia="Times New Roman" w:hAnsi="Times New Roman" w:cs="Times New Roman"/>
          <w:color w:val="222222"/>
          <w:sz w:val="20"/>
          <w:szCs w:val="20"/>
          <w:highlight w:val="white"/>
        </w:rPr>
        <w:t xml:space="preserve">, and Margaret </w:t>
      </w:r>
      <w:proofErr w:type="spellStart"/>
      <w:r>
        <w:rPr>
          <w:rFonts w:ascii="Times New Roman" w:eastAsia="Times New Roman" w:hAnsi="Times New Roman" w:cs="Times New Roman"/>
          <w:color w:val="222222"/>
          <w:sz w:val="20"/>
          <w:szCs w:val="20"/>
          <w:highlight w:val="white"/>
        </w:rPr>
        <w:t>Bundotich</w:t>
      </w:r>
      <w:proofErr w:type="spellEnd"/>
      <w:r>
        <w:rPr>
          <w:rFonts w:ascii="Times New Roman" w:eastAsia="Times New Roman" w:hAnsi="Times New Roman" w:cs="Times New Roman"/>
          <w:color w:val="222222"/>
          <w:sz w:val="20"/>
          <w:szCs w:val="20"/>
          <w:highlight w:val="white"/>
        </w:rPr>
        <w:t>. "An overview of industrial relations in Kenya." </w:t>
      </w:r>
      <w:r>
        <w:rPr>
          <w:rFonts w:ascii="Times New Roman" w:eastAsia="Times New Roman" w:hAnsi="Times New Roman" w:cs="Times New Roman"/>
          <w:i/>
          <w:color w:val="222222"/>
          <w:sz w:val="20"/>
          <w:szCs w:val="20"/>
          <w:highlight w:val="white"/>
        </w:rPr>
        <w:t>Research on Humanities and Social Sciences, 5 (6)</w:t>
      </w:r>
      <w:r>
        <w:rPr>
          <w:rFonts w:ascii="Times New Roman" w:eastAsia="Times New Roman" w:hAnsi="Times New Roman" w:cs="Times New Roman"/>
          <w:color w:val="222222"/>
          <w:sz w:val="20"/>
          <w:szCs w:val="20"/>
          <w:highlight w:val="white"/>
        </w:rPr>
        <w:t xml:space="preserve"> (2015). </w:t>
      </w:r>
      <w:hyperlink r:id="rId8">
        <w:r>
          <w:rPr>
            <w:rFonts w:ascii="Times New Roman" w:eastAsia="Times New Roman" w:hAnsi="Times New Roman" w:cs="Times New Roman"/>
            <w:color w:val="0563C1"/>
            <w:sz w:val="20"/>
            <w:szCs w:val="20"/>
            <w:highlight w:val="white"/>
            <w:u w:val="single"/>
          </w:rPr>
          <w:t>https://www.academia.edu/download/67757649/21154-23464-1-PB.pdf</w:t>
        </w:r>
      </w:hyperlink>
      <w:r>
        <w:rPr>
          <w:rFonts w:ascii="Times New Roman" w:eastAsia="Times New Roman" w:hAnsi="Times New Roman" w:cs="Times New Roman"/>
          <w:color w:val="222222"/>
          <w:sz w:val="20"/>
          <w:szCs w:val="20"/>
          <w:highlight w:val="white"/>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BF0"/>
    <w:rsid w:val="001C01D5"/>
    <w:rsid w:val="002D7633"/>
    <w:rsid w:val="002D7B82"/>
    <w:rsid w:val="00322E9C"/>
    <w:rsid w:val="004F014F"/>
    <w:rsid w:val="00596093"/>
    <w:rsid w:val="007104D0"/>
    <w:rsid w:val="00741BE7"/>
    <w:rsid w:val="00873CC4"/>
    <w:rsid w:val="00927B84"/>
    <w:rsid w:val="00A45543"/>
    <w:rsid w:val="00A8475B"/>
    <w:rsid w:val="00AB19B4"/>
    <w:rsid w:val="00AD44A1"/>
    <w:rsid w:val="00BB010C"/>
    <w:rsid w:val="00C80129"/>
    <w:rsid w:val="00D12530"/>
    <w:rsid w:val="00D90886"/>
    <w:rsid w:val="00E275CF"/>
    <w:rsid w:val="00E34BF0"/>
    <w:rsid w:val="00E83452"/>
    <w:rsid w:val="00E9294A"/>
    <w:rsid w:val="00F658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5695A0"/>
  <w15:docId w15:val="{CB4A3AAA-0041-416B-A039-4EB799994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FootnoteText">
    <w:name w:val="footnote text"/>
    <w:basedOn w:val="Normal"/>
    <w:link w:val="FootnoteTextChar"/>
    <w:uiPriority w:val="99"/>
    <w:unhideWhenUsed/>
    <w:rsid w:val="00F23D9D"/>
    <w:pPr>
      <w:spacing w:after="0" w:line="240" w:lineRule="auto"/>
    </w:pPr>
    <w:rPr>
      <w:sz w:val="20"/>
      <w:szCs w:val="20"/>
    </w:rPr>
  </w:style>
  <w:style w:type="character" w:customStyle="1" w:styleId="FootnoteTextChar">
    <w:name w:val="Footnote Text Char"/>
    <w:basedOn w:val="DefaultParagraphFont"/>
    <w:link w:val="FootnoteText"/>
    <w:uiPriority w:val="99"/>
    <w:rsid w:val="00F23D9D"/>
    <w:rPr>
      <w:sz w:val="20"/>
      <w:szCs w:val="20"/>
    </w:rPr>
  </w:style>
  <w:style w:type="character" w:styleId="FootnoteReference">
    <w:name w:val="footnote reference"/>
    <w:basedOn w:val="DefaultParagraphFont"/>
    <w:uiPriority w:val="99"/>
    <w:unhideWhenUsed/>
    <w:rsid w:val="00F23D9D"/>
    <w:rPr>
      <w:vertAlign w:val="superscript"/>
    </w:rPr>
  </w:style>
  <w:style w:type="character" w:styleId="Hyperlink">
    <w:name w:val="Hyperlink"/>
    <w:basedOn w:val="DefaultParagraphFont"/>
    <w:uiPriority w:val="99"/>
    <w:unhideWhenUsed/>
    <w:rsid w:val="00A9133A"/>
    <w:rPr>
      <w:color w:val="0563C1" w:themeColor="hyperlink"/>
      <w:u w:val="single"/>
    </w:rPr>
  </w:style>
  <w:style w:type="paragraph" w:styleId="ListParagraph">
    <w:name w:val="List Paragraph"/>
    <w:basedOn w:val="Normal"/>
    <w:uiPriority w:val="34"/>
    <w:qFormat/>
    <w:rsid w:val="00EE5F15"/>
    <w:pPr>
      <w:ind w:left="720"/>
      <w:contextualSpacing/>
    </w:pPr>
  </w:style>
  <w:style w:type="paragraph" w:styleId="EndnoteText">
    <w:name w:val="endnote text"/>
    <w:basedOn w:val="Normal"/>
    <w:link w:val="EndnoteTextChar"/>
    <w:uiPriority w:val="99"/>
    <w:semiHidden/>
    <w:unhideWhenUsed/>
    <w:rsid w:val="00EE5F15"/>
    <w:pPr>
      <w:spacing w:after="0" w:line="240" w:lineRule="auto"/>
    </w:pPr>
    <w:rPr>
      <w:sz w:val="20"/>
      <w:szCs w:val="20"/>
      <w:lang w:val="en-GB"/>
    </w:rPr>
  </w:style>
  <w:style w:type="character" w:customStyle="1" w:styleId="EndnoteTextChar">
    <w:name w:val="Endnote Text Char"/>
    <w:basedOn w:val="DefaultParagraphFont"/>
    <w:link w:val="EndnoteText"/>
    <w:uiPriority w:val="99"/>
    <w:semiHidden/>
    <w:rsid w:val="00EE5F15"/>
    <w:rPr>
      <w:sz w:val="20"/>
      <w:szCs w:val="20"/>
      <w:lang w:val="en-G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www.academia.edu/download/67757649/21154-23464-1-PB.pdf" TargetMode="External"/><Relationship Id="rId3" Type="http://schemas.openxmlformats.org/officeDocument/2006/relationships/hyperlink" Target="https://uk.indeed.com/career-advice/career-development/types-of-job-promotion" TargetMode="External"/><Relationship Id="rId7" Type="http://schemas.openxmlformats.org/officeDocument/2006/relationships/hyperlink" Target="http://erepository.uonbi.ac.ke:8080/xmlui/handle/123456789/13421" TargetMode="External"/><Relationship Id="rId2" Type="http://schemas.openxmlformats.org/officeDocument/2006/relationships/hyperlink" Target="https://core.ac.uk/download/pdf/234635893.pdf" TargetMode="External"/><Relationship Id="rId1" Type="http://schemas.openxmlformats.org/officeDocument/2006/relationships/hyperlink" Target="https://pubsonline.informs.org/doi/abs/10.1287/orsc.2020.1362" TargetMode="External"/><Relationship Id="rId6" Type="http://schemas.openxmlformats.org/officeDocument/2006/relationships/hyperlink" Target="https://www.mondaq.com/australia/employee-rights-labour-relations/1212510/what-is-the-difference-between-redundancy-and-retrenchment" TargetMode="External"/><Relationship Id="rId5" Type="http://schemas.openxmlformats.org/officeDocument/2006/relationships/hyperlink" Target="https://www.ilo.org/dyn/natlex/docs/ELECTRONIC/49541/115504/F-1189198580/KEN49541%202012.pdf" TargetMode="External"/><Relationship Id="rId4" Type="http://schemas.openxmlformats.org/officeDocument/2006/relationships/hyperlink" Target="https://www.investopedia.com/terms/r/retiremen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WlXmqQmeNUaWz4lbe9Jgs3ghqA==">CgMxLjAyCGguZ2pkZ3hzOAByITEzckJ0OC1takVJNjc4OTFKSDVhZmxnUkFQWEpZRkljaQ==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B214CF2-F583-4E62-A682-53A3F4E2B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17</Pages>
  <Words>5287</Words>
  <Characters>28554</Characters>
  <Application>Microsoft Office Word</Application>
  <DocSecurity>0</DocSecurity>
  <Lines>413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cp:revision>
  <dcterms:created xsi:type="dcterms:W3CDTF">2024-06-28T22:27:00Z</dcterms:created>
  <dcterms:modified xsi:type="dcterms:W3CDTF">2024-07-01T09:59:00Z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d3439cf4-ef4f-49da-97c7-a3b9c5b41164</vt:lpwstr>
  </property>
</Properties>
</file>