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3FC9" w:rsidRPr="009E3FC9" w:rsidRDefault="009E3FC9" w:rsidP="009E3FC9">
      <w:pPr>
        <w:jc w:val="center"/>
        <w:rPr>
          <w:rFonts w:ascii="Times New Roman" w:hAnsi="Times New Roman" w:cs="Times New Roman"/>
          <w:b/>
          <w:sz w:val="24"/>
          <w:szCs w:val="24"/>
        </w:rPr>
      </w:pPr>
      <w:r w:rsidRPr="009E3FC9">
        <w:rPr>
          <w:rFonts w:ascii="Times New Roman" w:hAnsi="Times New Roman" w:cs="Times New Roman"/>
          <w:b/>
          <w:sz w:val="24"/>
          <w:szCs w:val="24"/>
        </w:rPr>
        <w:t xml:space="preserve">KENYA SCHOOL OF LAW </w:t>
      </w:r>
    </w:p>
    <w:p w:rsidR="009E3FC9" w:rsidRPr="009E3FC9" w:rsidRDefault="009E3FC9" w:rsidP="009E3FC9">
      <w:pPr>
        <w:jc w:val="center"/>
        <w:rPr>
          <w:rFonts w:ascii="Times New Roman" w:hAnsi="Times New Roman" w:cs="Times New Roman"/>
          <w:b/>
          <w:sz w:val="24"/>
          <w:szCs w:val="24"/>
        </w:rPr>
      </w:pPr>
    </w:p>
    <w:p w:rsidR="009E3FC9" w:rsidRPr="009E3FC9" w:rsidRDefault="009E3FC9" w:rsidP="009E3FC9">
      <w:pPr>
        <w:jc w:val="center"/>
        <w:rPr>
          <w:rFonts w:ascii="Times New Roman" w:hAnsi="Times New Roman" w:cs="Times New Roman"/>
          <w:b/>
          <w:sz w:val="24"/>
          <w:szCs w:val="24"/>
        </w:rPr>
      </w:pPr>
    </w:p>
    <w:p w:rsidR="009E3FC9" w:rsidRPr="009E3FC9" w:rsidRDefault="009E3FC9" w:rsidP="009E3FC9">
      <w:pPr>
        <w:jc w:val="center"/>
        <w:rPr>
          <w:rFonts w:ascii="Times New Roman" w:hAnsi="Times New Roman" w:cs="Times New Roman"/>
          <w:b/>
          <w:sz w:val="24"/>
          <w:szCs w:val="24"/>
        </w:rPr>
      </w:pPr>
      <w:r w:rsidRPr="009E3FC9">
        <w:rPr>
          <w:rFonts w:ascii="Times New Roman" w:hAnsi="Times New Roman" w:cs="Times New Roman"/>
          <w:b/>
          <w:sz w:val="24"/>
          <w:szCs w:val="24"/>
        </w:rPr>
        <w:t>ADVOCATES TRAINING PROGRAM 2024</w:t>
      </w:r>
    </w:p>
    <w:p w:rsidR="009E3FC9" w:rsidRPr="009E3FC9" w:rsidRDefault="009E3FC9" w:rsidP="009E3FC9">
      <w:pPr>
        <w:jc w:val="center"/>
        <w:rPr>
          <w:rFonts w:ascii="Times New Roman" w:hAnsi="Times New Roman" w:cs="Times New Roman"/>
          <w:b/>
          <w:sz w:val="24"/>
          <w:szCs w:val="24"/>
        </w:rPr>
      </w:pPr>
    </w:p>
    <w:p w:rsidR="009E3FC9" w:rsidRPr="009E3FC9" w:rsidRDefault="009E3FC9" w:rsidP="009E3FC9">
      <w:pPr>
        <w:jc w:val="center"/>
        <w:rPr>
          <w:rFonts w:ascii="Times New Roman" w:hAnsi="Times New Roman" w:cs="Times New Roman"/>
          <w:b/>
          <w:sz w:val="24"/>
          <w:szCs w:val="24"/>
        </w:rPr>
      </w:pPr>
    </w:p>
    <w:p w:rsidR="009E3FC9" w:rsidRPr="009E3FC9" w:rsidRDefault="009E3FC9" w:rsidP="009E3FC9">
      <w:pPr>
        <w:jc w:val="center"/>
        <w:rPr>
          <w:rFonts w:ascii="Times New Roman" w:hAnsi="Times New Roman" w:cs="Times New Roman"/>
          <w:b/>
          <w:sz w:val="24"/>
          <w:szCs w:val="24"/>
        </w:rPr>
      </w:pPr>
      <w:r w:rsidRPr="009E3FC9">
        <w:rPr>
          <w:rFonts w:ascii="Times New Roman" w:hAnsi="Times New Roman" w:cs="Times New Roman"/>
          <w:b/>
          <w:sz w:val="24"/>
          <w:szCs w:val="24"/>
        </w:rPr>
        <w:t xml:space="preserve">FIRM 01 PRESENTATION </w:t>
      </w:r>
    </w:p>
    <w:p w:rsidR="009E3FC9" w:rsidRDefault="009E3FC9" w:rsidP="009E3FC9">
      <w:pPr>
        <w:rPr>
          <w:rFonts w:ascii="Times New Roman" w:hAnsi="Times New Roman" w:cs="Times New Roman"/>
          <w:sz w:val="24"/>
          <w:szCs w:val="24"/>
        </w:rPr>
      </w:pPr>
    </w:p>
    <w:p w:rsidR="009E3FC9" w:rsidRDefault="009E3FC9" w:rsidP="009E3FC9">
      <w:pPr>
        <w:jc w:val="center"/>
        <w:rPr>
          <w:rFonts w:ascii="Times New Roman" w:hAnsi="Times New Roman" w:cs="Times New Roman"/>
          <w:sz w:val="24"/>
          <w:szCs w:val="24"/>
        </w:rPr>
      </w:pPr>
      <w:r>
        <w:rPr>
          <w:noProof/>
        </w:rPr>
        <w:drawing>
          <wp:inline distT="0" distB="0" distL="0" distR="0" wp14:anchorId="2A3E4EB8" wp14:editId="335EBFFD">
            <wp:extent cx="2819400" cy="306705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9"/>
                    <a:srcRect/>
                    <a:stretch>
                      <a:fillRect/>
                    </a:stretch>
                  </pic:blipFill>
                  <pic:spPr>
                    <a:xfrm>
                      <a:off x="0" y="0"/>
                      <a:ext cx="2819400" cy="3067050"/>
                    </a:xfrm>
                    <a:prstGeom prst="rect">
                      <a:avLst/>
                    </a:prstGeom>
                    <a:ln/>
                  </pic:spPr>
                </pic:pic>
              </a:graphicData>
            </a:graphic>
          </wp:inline>
        </w:drawing>
      </w:r>
    </w:p>
    <w:p w:rsidR="009E3FC9" w:rsidRPr="009E3FC9" w:rsidRDefault="009E3FC9" w:rsidP="009E3FC9">
      <w:pPr>
        <w:rPr>
          <w:rFonts w:ascii="Times New Roman" w:hAnsi="Times New Roman" w:cs="Times New Roman"/>
          <w:b/>
          <w:sz w:val="24"/>
          <w:szCs w:val="24"/>
        </w:rPr>
      </w:pPr>
    </w:p>
    <w:p w:rsidR="009E3FC9" w:rsidRPr="009E3FC9" w:rsidRDefault="009E3FC9" w:rsidP="009E3FC9">
      <w:pPr>
        <w:jc w:val="center"/>
        <w:rPr>
          <w:rFonts w:ascii="Times New Roman" w:hAnsi="Times New Roman" w:cs="Times New Roman"/>
          <w:b/>
          <w:sz w:val="24"/>
          <w:szCs w:val="24"/>
        </w:rPr>
      </w:pPr>
      <w:r w:rsidRPr="009E3FC9">
        <w:rPr>
          <w:rFonts w:ascii="Times New Roman" w:hAnsi="Times New Roman" w:cs="Times New Roman"/>
          <w:b/>
          <w:sz w:val="24"/>
          <w:szCs w:val="24"/>
        </w:rPr>
        <w:t xml:space="preserve">COURSE:  LEGAL PRACTICE MANAGEMENT </w:t>
      </w:r>
    </w:p>
    <w:p w:rsidR="009E3FC9" w:rsidRPr="009E3FC9" w:rsidRDefault="009E3FC9" w:rsidP="009E3FC9">
      <w:pPr>
        <w:jc w:val="center"/>
        <w:rPr>
          <w:rFonts w:ascii="Times New Roman" w:hAnsi="Times New Roman" w:cs="Times New Roman"/>
          <w:b/>
          <w:sz w:val="24"/>
          <w:szCs w:val="24"/>
        </w:rPr>
      </w:pPr>
    </w:p>
    <w:p w:rsidR="009E3FC9" w:rsidRPr="009E3FC9" w:rsidRDefault="009E3FC9" w:rsidP="009E3FC9">
      <w:pPr>
        <w:jc w:val="center"/>
        <w:rPr>
          <w:rFonts w:ascii="Times New Roman" w:hAnsi="Times New Roman" w:cs="Times New Roman"/>
          <w:b/>
          <w:sz w:val="24"/>
          <w:szCs w:val="24"/>
        </w:rPr>
      </w:pPr>
    </w:p>
    <w:p w:rsidR="009E3FC9" w:rsidRDefault="00A07F2E" w:rsidP="009E3FC9">
      <w:pPr>
        <w:jc w:val="center"/>
        <w:rPr>
          <w:rFonts w:ascii="Times New Roman" w:hAnsi="Times New Roman" w:cs="Times New Roman"/>
          <w:b/>
          <w:sz w:val="24"/>
          <w:szCs w:val="24"/>
        </w:rPr>
      </w:pPr>
      <w:r>
        <w:rPr>
          <w:rFonts w:ascii="Times New Roman" w:hAnsi="Times New Roman" w:cs="Times New Roman"/>
          <w:b/>
          <w:sz w:val="24"/>
          <w:szCs w:val="24"/>
        </w:rPr>
        <w:t>FACILITATOR: M</w:t>
      </w:r>
      <w:r w:rsidR="009E3FC9" w:rsidRPr="009E3FC9">
        <w:rPr>
          <w:rFonts w:ascii="Times New Roman" w:hAnsi="Times New Roman" w:cs="Times New Roman"/>
          <w:b/>
          <w:sz w:val="24"/>
          <w:szCs w:val="24"/>
        </w:rPr>
        <w:t xml:space="preserve">S. LEAH KIGUATHA </w:t>
      </w:r>
    </w:p>
    <w:p w:rsidR="009E3FC9" w:rsidRDefault="009E3FC9" w:rsidP="009E3FC9">
      <w:pPr>
        <w:jc w:val="center"/>
        <w:rPr>
          <w:rFonts w:ascii="Times New Roman" w:hAnsi="Times New Roman" w:cs="Times New Roman"/>
          <w:b/>
          <w:sz w:val="24"/>
          <w:szCs w:val="24"/>
        </w:rPr>
      </w:pPr>
    </w:p>
    <w:p w:rsidR="009E3FC9" w:rsidRDefault="009E3FC9" w:rsidP="009E3FC9">
      <w:pPr>
        <w:jc w:val="center"/>
        <w:rPr>
          <w:rFonts w:ascii="Times New Roman" w:hAnsi="Times New Roman" w:cs="Times New Roman"/>
          <w:b/>
          <w:sz w:val="24"/>
          <w:szCs w:val="24"/>
        </w:rPr>
      </w:pPr>
    </w:p>
    <w:p w:rsidR="009E3FC9" w:rsidRDefault="009E3FC9" w:rsidP="009E3FC9">
      <w:pPr>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FIRM 1 MEMBERS </w:t>
      </w:r>
    </w:p>
    <w:p w:rsidR="009E3FC9" w:rsidRDefault="009E3FC9" w:rsidP="009E3FC9">
      <w:pPr>
        <w:jc w:val="both"/>
        <w:rPr>
          <w:rFonts w:ascii="Times New Roman" w:hAnsi="Times New Roman" w:cs="Times New Roman"/>
          <w:b/>
          <w:sz w:val="24"/>
          <w:szCs w:val="24"/>
        </w:rPr>
      </w:pPr>
    </w:p>
    <w:tbl>
      <w:tblPr>
        <w:tblW w:w="6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66"/>
        <w:gridCol w:w="3249"/>
      </w:tblGrid>
      <w:tr w:rsidR="009E3FC9" w:rsidRPr="009E3FC9" w:rsidTr="009E3FC9">
        <w:tc>
          <w:tcPr>
            <w:tcW w:w="2766" w:type="dxa"/>
            <w:tcBorders>
              <w:top w:val="single" w:sz="4" w:space="0" w:color="000000"/>
              <w:left w:val="single" w:sz="4" w:space="0" w:color="000000"/>
              <w:bottom w:val="single" w:sz="4" w:space="0" w:color="000000"/>
              <w:right w:val="single" w:sz="4" w:space="0" w:color="000000"/>
            </w:tcBorders>
            <w:hideMark/>
          </w:tcPr>
          <w:p w:rsidR="009E3FC9" w:rsidRPr="009E3FC9" w:rsidRDefault="009E3FC9" w:rsidP="009E3FC9">
            <w:pPr>
              <w:spacing w:line="480" w:lineRule="auto"/>
              <w:jc w:val="both"/>
              <w:rPr>
                <w:rFonts w:ascii="Times New Roman" w:eastAsia="Times New Roman" w:hAnsi="Times New Roman" w:cs="Times New Roman"/>
                <w:sz w:val="24"/>
                <w:szCs w:val="24"/>
              </w:rPr>
            </w:pPr>
            <w:r w:rsidRPr="009E3FC9">
              <w:rPr>
                <w:rFonts w:ascii="Times New Roman" w:eastAsia="Times New Roman" w:hAnsi="Times New Roman" w:cs="Times New Roman"/>
                <w:b/>
                <w:sz w:val="24"/>
                <w:szCs w:val="24"/>
              </w:rPr>
              <w:t xml:space="preserve">ADMISSION NUMBER   </w:t>
            </w:r>
          </w:p>
        </w:tc>
        <w:tc>
          <w:tcPr>
            <w:tcW w:w="3249" w:type="dxa"/>
            <w:tcBorders>
              <w:top w:val="single" w:sz="4" w:space="0" w:color="000000"/>
              <w:left w:val="single" w:sz="4" w:space="0" w:color="000000"/>
              <w:bottom w:val="single" w:sz="4" w:space="0" w:color="000000"/>
              <w:right w:val="single" w:sz="4" w:space="0" w:color="000000"/>
            </w:tcBorders>
            <w:hideMark/>
          </w:tcPr>
          <w:p w:rsidR="009E3FC9" w:rsidRPr="009E3FC9" w:rsidRDefault="009E3FC9" w:rsidP="009E3FC9">
            <w:pPr>
              <w:spacing w:line="480" w:lineRule="auto"/>
              <w:jc w:val="both"/>
              <w:rPr>
                <w:rFonts w:ascii="Times New Roman" w:eastAsia="Times New Roman" w:hAnsi="Times New Roman" w:cs="Times New Roman"/>
                <w:sz w:val="24"/>
                <w:szCs w:val="24"/>
              </w:rPr>
            </w:pPr>
            <w:r w:rsidRPr="009E3FC9">
              <w:rPr>
                <w:rFonts w:ascii="Times New Roman" w:eastAsia="Times New Roman" w:hAnsi="Times New Roman" w:cs="Times New Roman"/>
                <w:b/>
                <w:sz w:val="24"/>
                <w:szCs w:val="24"/>
              </w:rPr>
              <w:t>NAME</w:t>
            </w:r>
          </w:p>
        </w:tc>
      </w:tr>
      <w:tr w:rsidR="009E3FC9" w:rsidRPr="009E3FC9" w:rsidTr="009E3FC9">
        <w:tc>
          <w:tcPr>
            <w:tcW w:w="2766" w:type="dxa"/>
            <w:tcBorders>
              <w:top w:val="single" w:sz="4" w:space="0" w:color="000000"/>
              <w:left w:val="single" w:sz="4" w:space="0" w:color="000000"/>
              <w:bottom w:val="single" w:sz="4" w:space="0" w:color="000000"/>
              <w:right w:val="single" w:sz="4" w:space="0" w:color="000000"/>
            </w:tcBorders>
            <w:hideMark/>
          </w:tcPr>
          <w:p w:rsidR="009E3FC9" w:rsidRPr="009E3FC9" w:rsidRDefault="009E3FC9" w:rsidP="009E3FC9">
            <w:pPr>
              <w:spacing w:line="480" w:lineRule="auto"/>
              <w:jc w:val="both"/>
              <w:rPr>
                <w:rFonts w:ascii="Times New Roman" w:eastAsia="Times New Roman" w:hAnsi="Times New Roman" w:cs="Times New Roman"/>
                <w:b/>
                <w:sz w:val="24"/>
                <w:szCs w:val="24"/>
              </w:rPr>
            </w:pPr>
            <w:r w:rsidRPr="009E3FC9">
              <w:rPr>
                <w:rFonts w:ascii="Times New Roman" w:eastAsia="Times New Roman" w:hAnsi="Times New Roman" w:cs="Times New Roman"/>
                <w:b/>
                <w:sz w:val="24"/>
                <w:szCs w:val="24"/>
              </w:rPr>
              <w:t>20240927</w:t>
            </w:r>
          </w:p>
        </w:tc>
        <w:tc>
          <w:tcPr>
            <w:tcW w:w="3249" w:type="dxa"/>
            <w:tcBorders>
              <w:top w:val="single" w:sz="4" w:space="0" w:color="000000"/>
              <w:left w:val="single" w:sz="4" w:space="0" w:color="000000"/>
              <w:bottom w:val="single" w:sz="4" w:space="0" w:color="000000"/>
              <w:right w:val="single" w:sz="4" w:space="0" w:color="000000"/>
            </w:tcBorders>
            <w:hideMark/>
          </w:tcPr>
          <w:p w:rsidR="009E3FC9" w:rsidRPr="009E3FC9" w:rsidRDefault="009E3FC9" w:rsidP="009E3FC9">
            <w:pPr>
              <w:spacing w:line="480" w:lineRule="auto"/>
              <w:jc w:val="both"/>
              <w:rPr>
                <w:rFonts w:ascii="Times New Roman" w:eastAsia="Times New Roman" w:hAnsi="Times New Roman" w:cs="Times New Roman"/>
                <w:b/>
                <w:sz w:val="24"/>
                <w:szCs w:val="24"/>
              </w:rPr>
            </w:pPr>
            <w:r w:rsidRPr="009E3FC9">
              <w:rPr>
                <w:rFonts w:ascii="Times New Roman" w:eastAsia="Times New Roman" w:hAnsi="Times New Roman" w:cs="Times New Roman"/>
                <w:b/>
                <w:sz w:val="24"/>
                <w:szCs w:val="24"/>
              </w:rPr>
              <w:t>ANN WANGARI</w:t>
            </w:r>
          </w:p>
        </w:tc>
      </w:tr>
      <w:tr w:rsidR="009E3FC9" w:rsidRPr="009E3FC9" w:rsidTr="009E3FC9">
        <w:tc>
          <w:tcPr>
            <w:tcW w:w="2766" w:type="dxa"/>
            <w:tcBorders>
              <w:top w:val="single" w:sz="4" w:space="0" w:color="000000"/>
              <w:left w:val="single" w:sz="4" w:space="0" w:color="000000"/>
              <w:bottom w:val="single" w:sz="4" w:space="0" w:color="000000"/>
              <w:right w:val="single" w:sz="4" w:space="0" w:color="000000"/>
            </w:tcBorders>
            <w:hideMark/>
          </w:tcPr>
          <w:p w:rsidR="009E3FC9" w:rsidRPr="009E3FC9" w:rsidRDefault="009E3FC9" w:rsidP="009E3FC9">
            <w:pPr>
              <w:spacing w:line="480" w:lineRule="auto"/>
              <w:jc w:val="both"/>
              <w:rPr>
                <w:rFonts w:ascii="Times New Roman" w:eastAsia="Times New Roman" w:hAnsi="Times New Roman" w:cs="Times New Roman"/>
                <w:b/>
                <w:sz w:val="24"/>
                <w:szCs w:val="24"/>
              </w:rPr>
            </w:pPr>
            <w:r w:rsidRPr="009E3FC9">
              <w:rPr>
                <w:rFonts w:ascii="Times New Roman" w:eastAsia="Times New Roman" w:hAnsi="Times New Roman" w:cs="Times New Roman"/>
                <w:b/>
                <w:sz w:val="24"/>
                <w:szCs w:val="24"/>
              </w:rPr>
              <w:t>20241761</w:t>
            </w:r>
          </w:p>
        </w:tc>
        <w:tc>
          <w:tcPr>
            <w:tcW w:w="3249" w:type="dxa"/>
            <w:tcBorders>
              <w:top w:val="single" w:sz="4" w:space="0" w:color="000000"/>
              <w:left w:val="single" w:sz="4" w:space="0" w:color="000000"/>
              <w:bottom w:val="single" w:sz="4" w:space="0" w:color="000000"/>
              <w:right w:val="single" w:sz="4" w:space="0" w:color="000000"/>
            </w:tcBorders>
            <w:hideMark/>
          </w:tcPr>
          <w:p w:rsidR="009E3FC9" w:rsidRPr="009E3FC9" w:rsidRDefault="009E3FC9" w:rsidP="009E3FC9">
            <w:pPr>
              <w:spacing w:line="480" w:lineRule="auto"/>
              <w:jc w:val="both"/>
              <w:rPr>
                <w:rFonts w:ascii="Times New Roman" w:eastAsia="Times New Roman" w:hAnsi="Times New Roman" w:cs="Times New Roman"/>
                <w:b/>
                <w:sz w:val="24"/>
                <w:szCs w:val="24"/>
              </w:rPr>
            </w:pPr>
            <w:r w:rsidRPr="009E3FC9">
              <w:rPr>
                <w:rFonts w:ascii="Times New Roman" w:eastAsia="Times New Roman" w:hAnsi="Times New Roman" w:cs="Times New Roman"/>
                <w:b/>
                <w:sz w:val="24"/>
                <w:szCs w:val="24"/>
              </w:rPr>
              <w:t>JAMES DOXYL OGUTA</w:t>
            </w:r>
          </w:p>
        </w:tc>
      </w:tr>
      <w:tr w:rsidR="009E3FC9" w:rsidRPr="009E3FC9" w:rsidTr="009E3FC9">
        <w:tc>
          <w:tcPr>
            <w:tcW w:w="2766" w:type="dxa"/>
            <w:tcBorders>
              <w:top w:val="single" w:sz="4" w:space="0" w:color="000000"/>
              <w:left w:val="single" w:sz="4" w:space="0" w:color="000000"/>
              <w:bottom w:val="single" w:sz="4" w:space="0" w:color="000000"/>
              <w:right w:val="single" w:sz="4" w:space="0" w:color="000000"/>
            </w:tcBorders>
            <w:hideMark/>
          </w:tcPr>
          <w:p w:rsidR="009E3FC9" w:rsidRPr="009E3FC9" w:rsidRDefault="009E3FC9" w:rsidP="009E3FC9">
            <w:pPr>
              <w:spacing w:line="480" w:lineRule="auto"/>
              <w:jc w:val="both"/>
              <w:rPr>
                <w:rFonts w:ascii="Times New Roman" w:eastAsia="Times New Roman" w:hAnsi="Times New Roman" w:cs="Times New Roman"/>
                <w:b/>
                <w:sz w:val="24"/>
                <w:szCs w:val="24"/>
              </w:rPr>
            </w:pPr>
            <w:r w:rsidRPr="009E3FC9">
              <w:rPr>
                <w:rFonts w:ascii="Times New Roman" w:eastAsia="Times New Roman" w:hAnsi="Times New Roman" w:cs="Times New Roman"/>
                <w:b/>
                <w:sz w:val="24"/>
                <w:szCs w:val="24"/>
              </w:rPr>
              <w:t>20240501</w:t>
            </w:r>
          </w:p>
        </w:tc>
        <w:tc>
          <w:tcPr>
            <w:tcW w:w="3249" w:type="dxa"/>
            <w:tcBorders>
              <w:top w:val="single" w:sz="4" w:space="0" w:color="000000"/>
              <w:left w:val="single" w:sz="4" w:space="0" w:color="000000"/>
              <w:bottom w:val="single" w:sz="4" w:space="0" w:color="000000"/>
              <w:right w:val="single" w:sz="4" w:space="0" w:color="000000"/>
            </w:tcBorders>
            <w:hideMark/>
          </w:tcPr>
          <w:p w:rsidR="009E3FC9" w:rsidRPr="009E3FC9" w:rsidRDefault="009E3FC9" w:rsidP="009E3FC9">
            <w:pPr>
              <w:spacing w:line="480" w:lineRule="auto"/>
              <w:jc w:val="both"/>
              <w:rPr>
                <w:rFonts w:ascii="Times New Roman" w:eastAsia="Times New Roman" w:hAnsi="Times New Roman" w:cs="Times New Roman"/>
                <w:b/>
                <w:sz w:val="24"/>
                <w:szCs w:val="24"/>
              </w:rPr>
            </w:pPr>
            <w:r w:rsidRPr="009E3FC9">
              <w:rPr>
                <w:rFonts w:ascii="Times New Roman" w:eastAsia="Times New Roman" w:hAnsi="Times New Roman" w:cs="Times New Roman"/>
                <w:b/>
                <w:sz w:val="24"/>
                <w:szCs w:val="24"/>
              </w:rPr>
              <w:t>CARON MORAA</w:t>
            </w:r>
          </w:p>
        </w:tc>
      </w:tr>
      <w:tr w:rsidR="009E3FC9" w:rsidRPr="009E3FC9" w:rsidTr="009E3FC9">
        <w:tc>
          <w:tcPr>
            <w:tcW w:w="2766" w:type="dxa"/>
            <w:tcBorders>
              <w:top w:val="single" w:sz="4" w:space="0" w:color="000000"/>
              <w:left w:val="single" w:sz="4" w:space="0" w:color="000000"/>
              <w:bottom w:val="single" w:sz="4" w:space="0" w:color="000000"/>
              <w:right w:val="single" w:sz="4" w:space="0" w:color="000000"/>
            </w:tcBorders>
            <w:hideMark/>
          </w:tcPr>
          <w:p w:rsidR="009E3FC9" w:rsidRPr="009E3FC9" w:rsidRDefault="009E3FC9" w:rsidP="009E3FC9">
            <w:pPr>
              <w:spacing w:line="480" w:lineRule="auto"/>
              <w:jc w:val="both"/>
              <w:rPr>
                <w:rFonts w:ascii="Times New Roman" w:eastAsia="Times New Roman" w:hAnsi="Times New Roman" w:cs="Times New Roman"/>
                <w:b/>
                <w:sz w:val="24"/>
                <w:szCs w:val="24"/>
              </w:rPr>
            </w:pPr>
            <w:r w:rsidRPr="009E3FC9">
              <w:rPr>
                <w:rFonts w:ascii="Times New Roman" w:eastAsia="Times New Roman" w:hAnsi="Times New Roman" w:cs="Times New Roman"/>
                <w:b/>
                <w:sz w:val="24"/>
                <w:szCs w:val="24"/>
              </w:rPr>
              <w:t>20241315</w:t>
            </w:r>
          </w:p>
        </w:tc>
        <w:tc>
          <w:tcPr>
            <w:tcW w:w="3249" w:type="dxa"/>
            <w:tcBorders>
              <w:top w:val="single" w:sz="4" w:space="0" w:color="000000"/>
              <w:left w:val="single" w:sz="4" w:space="0" w:color="000000"/>
              <w:bottom w:val="single" w:sz="4" w:space="0" w:color="000000"/>
              <w:right w:val="single" w:sz="4" w:space="0" w:color="000000"/>
            </w:tcBorders>
            <w:hideMark/>
          </w:tcPr>
          <w:p w:rsidR="009E3FC9" w:rsidRPr="009E3FC9" w:rsidRDefault="009E3FC9" w:rsidP="009E3FC9">
            <w:pPr>
              <w:spacing w:line="480" w:lineRule="auto"/>
              <w:jc w:val="both"/>
              <w:rPr>
                <w:rFonts w:ascii="Times New Roman" w:eastAsia="Times New Roman" w:hAnsi="Times New Roman" w:cs="Times New Roman"/>
                <w:b/>
                <w:sz w:val="24"/>
                <w:szCs w:val="24"/>
              </w:rPr>
            </w:pPr>
            <w:r w:rsidRPr="009E3FC9">
              <w:rPr>
                <w:rFonts w:ascii="Times New Roman" w:eastAsia="Times New Roman" w:hAnsi="Times New Roman" w:cs="Times New Roman"/>
                <w:b/>
                <w:sz w:val="24"/>
                <w:szCs w:val="24"/>
              </w:rPr>
              <w:t>BUYANZI SHARON</w:t>
            </w:r>
          </w:p>
        </w:tc>
      </w:tr>
      <w:tr w:rsidR="009E3FC9" w:rsidRPr="009E3FC9" w:rsidTr="009E3FC9">
        <w:tc>
          <w:tcPr>
            <w:tcW w:w="2766" w:type="dxa"/>
            <w:tcBorders>
              <w:top w:val="single" w:sz="4" w:space="0" w:color="000000"/>
              <w:left w:val="single" w:sz="4" w:space="0" w:color="000000"/>
              <w:bottom w:val="single" w:sz="4" w:space="0" w:color="000000"/>
              <w:right w:val="single" w:sz="4" w:space="0" w:color="000000"/>
            </w:tcBorders>
            <w:hideMark/>
          </w:tcPr>
          <w:p w:rsidR="009E3FC9" w:rsidRPr="009E3FC9" w:rsidRDefault="009E3FC9" w:rsidP="009E3FC9">
            <w:pPr>
              <w:spacing w:line="480" w:lineRule="auto"/>
              <w:jc w:val="both"/>
              <w:rPr>
                <w:rFonts w:ascii="Times New Roman" w:eastAsia="Times New Roman" w:hAnsi="Times New Roman" w:cs="Times New Roman"/>
                <w:b/>
                <w:sz w:val="24"/>
                <w:szCs w:val="24"/>
              </w:rPr>
            </w:pPr>
            <w:r w:rsidRPr="009E3FC9">
              <w:rPr>
                <w:rFonts w:ascii="Times New Roman" w:eastAsia="Times New Roman" w:hAnsi="Times New Roman" w:cs="Times New Roman"/>
                <w:b/>
                <w:sz w:val="24"/>
                <w:szCs w:val="24"/>
              </w:rPr>
              <w:t>20240623</w:t>
            </w:r>
          </w:p>
        </w:tc>
        <w:tc>
          <w:tcPr>
            <w:tcW w:w="3249" w:type="dxa"/>
            <w:tcBorders>
              <w:top w:val="single" w:sz="4" w:space="0" w:color="000000"/>
              <w:left w:val="single" w:sz="4" w:space="0" w:color="000000"/>
              <w:bottom w:val="single" w:sz="4" w:space="0" w:color="000000"/>
              <w:right w:val="single" w:sz="4" w:space="0" w:color="000000"/>
            </w:tcBorders>
            <w:hideMark/>
          </w:tcPr>
          <w:p w:rsidR="009E3FC9" w:rsidRPr="009E3FC9" w:rsidRDefault="009E3FC9" w:rsidP="009E3FC9">
            <w:pPr>
              <w:spacing w:line="480" w:lineRule="auto"/>
              <w:jc w:val="both"/>
              <w:rPr>
                <w:rFonts w:ascii="Times New Roman" w:eastAsia="Times New Roman" w:hAnsi="Times New Roman" w:cs="Times New Roman"/>
                <w:b/>
                <w:sz w:val="24"/>
                <w:szCs w:val="24"/>
              </w:rPr>
            </w:pPr>
            <w:r w:rsidRPr="009E3FC9">
              <w:rPr>
                <w:rFonts w:ascii="Times New Roman" w:eastAsia="Times New Roman" w:hAnsi="Times New Roman" w:cs="Times New Roman"/>
                <w:b/>
                <w:sz w:val="24"/>
                <w:szCs w:val="24"/>
              </w:rPr>
              <w:t>BARBRA MALALA</w:t>
            </w:r>
          </w:p>
        </w:tc>
      </w:tr>
      <w:tr w:rsidR="009E3FC9" w:rsidRPr="009E3FC9" w:rsidTr="009E3FC9">
        <w:tc>
          <w:tcPr>
            <w:tcW w:w="2766" w:type="dxa"/>
            <w:tcBorders>
              <w:top w:val="single" w:sz="4" w:space="0" w:color="000000"/>
              <w:left w:val="single" w:sz="4" w:space="0" w:color="000000"/>
              <w:bottom w:val="single" w:sz="4" w:space="0" w:color="000000"/>
              <w:right w:val="single" w:sz="4" w:space="0" w:color="000000"/>
            </w:tcBorders>
            <w:hideMark/>
          </w:tcPr>
          <w:p w:rsidR="009E3FC9" w:rsidRPr="009E3FC9" w:rsidRDefault="009E3FC9" w:rsidP="009E3FC9">
            <w:pPr>
              <w:spacing w:line="480" w:lineRule="auto"/>
              <w:jc w:val="both"/>
              <w:rPr>
                <w:rFonts w:ascii="Times New Roman" w:eastAsia="Times New Roman" w:hAnsi="Times New Roman" w:cs="Times New Roman"/>
                <w:b/>
                <w:sz w:val="24"/>
                <w:szCs w:val="24"/>
              </w:rPr>
            </w:pPr>
            <w:r w:rsidRPr="009E3FC9">
              <w:rPr>
                <w:rFonts w:ascii="Times New Roman" w:eastAsia="Times New Roman" w:hAnsi="Times New Roman" w:cs="Times New Roman"/>
                <w:b/>
                <w:sz w:val="24"/>
                <w:szCs w:val="24"/>
              </w:rPr>
              <w:t>20240573</w:t>
            </w:r>
          </w:p>
        </w:tc>
        <w:tc>
          <w:tcPr>
            <w:tcW w:w="3249" w:type="dxa"/>
            <w:tcBorders>
              <w:top w:val="single" w:sz="4" w:space="0" w:color="000000"/>
              <w:left w:val="single" w:sz="4" w:space="0" w:color="000000"/>
              <w:bottom w:val="single" w:sz="4" w:space="0" w:color="000000"/>
              <w:right w:val="single" w:sz="4" w:space="0" w:color="000000"/>
            </w:tcBorders>
            <w:hideMark/>
          </w:tcPr>
          <w:p w:rsidR="009E3FC9" w:rsidRPr="009E3FC9" w:rsidRDefault="009E3FC9" w:rsidP="009E3FC9">
            <w:pPr>
              <w:spacing w:line="480" w:lineRule="auto"/>
              <w:jc w:val="both"/>
              <w:rPr>
                <w:rFonts w:ascii="Times New Roman" w:eastAsia="Times New Roman" w:hAnsi="Times New Roman" w:cs="Times New Roman"/>
                <w:b/>
                <w:sz w:val="24"/>
                <w:szCs w:val="24"/>
              </w:rPr>
            </w:pPr>
            <w:r w:rsidRPr="009E3FC9">
              <w:rPr>
                <w:rFonts w:ascii="Times New Roman" w:eastAsia="Times New Roman" w:hAnsi="Times New Roman" w:cs="Times New Roman"/>
                <w:b/>
                <w:sz w:val="24"/>
                <w:szCs w:val="24"/>
              </w:rPr>
              <w:t>FELDON K. KORIR</w:t>
            </w:r>
          </w:p>
        </w:tc>
      </w:tr>
      <w:tr w:rsidR="009E3FC9" w:rsidRPr="009E3FC9" w:rsidTr="009E3FC9">
        <w:tc>
          <w:tcPr>
            <w:tcW w:w="2766" w:type="dxa"/>
            <w:tcBorders>
              <w:top w:val="single" w:sz="4" w:space="0" w:color="000000"/>
              <w:left w:val="single" w:sz="4" w:space="0" w:color="000000"/>
              <w:bottom w:val="single" w:sz="4" w:space="0" w:color="000000"/>
              <w:right w:val="single" w:sz="4" w:space="0" w:color="000000"/>
            </w:tcBorders>
            <w:hideMark/>
          </w:tcPr>
          <w:p w:rsidR="009E3FC9" w:rsidRPr="009E3FC9" w:rsidRDefault="009E3FC9" w:rsidP="009E3FC9">
            <w:pPr>
              <w:spacing w:line="480" w:lineRule="auto"/>
              <w:jc w:val="both"/>
              <w:rPr>
                <w:rFonts w:ascii="Times New Roman" w:eastAsia="Times New Roman" w:hAnsi="Times New Roman" w:cs="Times New Roman"/>
                <w:b/>
                <w:sz w:val="24"/>
                <w:szCs w:val="24"/>
              </w:rPr>
            </w:pPr>
            <w:r w:rsidRPr="009E3FC9">
              <w:rPr>
                <w:rFonts w:ascii="Times New Roman" w:eastAsia="Times New Roman" w:hAnsi="Times New Roman" w:cs="Times New Roman"/>
                <w:b/>
                <w:sz w:val="24"/>
                <w:szCs w:val="24"/>
              </w:rPr>
              <w:t>20241820</w:t>
            </w:r>
          </w:p>
        </w:tc>
        <w:tc>
          <w:tcPr>
            <w:tcW w:w="3249" w:type="dxa"/>
            <w:tcBorders>
              <w:top w:val="single" w:sz="4" w:space="0" w:color="000000"/>
              <w:left w:val="single" w:sz="4" w:space="0" w:color="000000"/>
              <w:bottom w:val="single" w:sz="4" w:space="0" w:color="000000"/>
              <w:right w:val="single" w:sz="4" w:space="0" w:color="000000"/>
            </w:tcBorders>
            <w:hideMark/>
          </w:tcPr>
          <w:p w:rsidR="009E3FC9" w:rsidRPr="009E3FC9" w:rsidRDefault="009E3FC9" w:rsidP="009E3FC9">
            <w:pPr>
              <w:spacing w:line="480" w:lineRule="auto"/>
              <w:jc w:val="both"/>
              <w:rPr>
                <w:rFonts w:ascii="Times New Roman" w:eastAsia="Times New Roman" w:hAnsi="Times New Roman" w:cs="Times New Roman"/>
                <w:b/>
                <w:sz w:val="24"/>
                <w:szCs w:val="24"/>
              </w:rPr>
            </w:pPr>
            <w:r w:rsidRPr="009E3FC9">
              <w:rPr>
                <w:rFonts w:ascii="Times New Roman" w:eastAsia="Times New Roman" w:hAnsi="Times New Roman" w:cs="Times New Roman"/>
                <w:b/>
                <w:sz w:val="24"/>
                <w:szCs w:val="24"/>
              </w:rPr>
              <w:t>BARACK SIBUOR</w:t>
            </w:r>
          </w:p>
        </w:tc>
      </w:tr>
      <w:tr w:rsidR="009E3FC9" w:rsidRPr="009E3FC9" w:rsidTr="009E3FC9">
        <w:tc>
          <w:tcPr>
            <w:tcW w:w="2766" w:type="dxa"/>
            <w:tcBorders>
              <w:top w:val="single" w:sz="4" w:space="0" w:color="000000"/>
              <w:left w:val="single" w:sz="4" w:space="0" w:color="000000"/>
              <w:bottom w:val="single" w:sz="4" w:space="0" w:color="000000"/>
              <w:right w:val="single" w:sz="4" w:space="0" w:color="000000"/>
            </w:tcBorders>
            <w:hideMark/>
          </w:tcPr>
          <w:p w:rsidR="009E3FC9" w:rsidRPr="009E3FC9" w:rsidRDefault="009E3FC9" w:rsidP="009E3FC9">
            <w:pPr>
              <w:spacing w:line="480" w:lineRule="auto"/>
              <w:jc w:val="both"/>
              <w:rPr>
                <w:rFonts w:ascii="Times New Roman" w:eastAsia="Times New Roman" w:hAnsi="Times New Roman" w:cs="Times New Roman"/>
                <w:b/>
                <w:sz w:val="24"/>
                <w:szCs w:val="24"/>
              </w:rPr>
            </w:pPr>
            <w:r w:rsidRPr="009E3FC9">
              <w:rPr>
                <w:rFonts w:ascii="Times New Roman" w:eastAsia="Times New Roman" w:hAnsi="Times New Roman" w:cs="Times New Roman"/>
                <w:b/>
                <w:sz w:val="24"/>
                <w:szCs w:val="24"/>
              </w:rPr>
              <w:t>20240468</w:t>
            </w:r>
          </w:p>
        </w:tc>
        <w:tc>
          <w:tcPr>
            <w:tcW w:w="3249" w:type="dxa"/>
            <w:tcBorders>
              <w:top w:val="single" w:sz="4" w:space="0" w:color="000000"/>
              <w:left w:val="single" w:sz="4" w:space="0" w:color="000000"/>
              <w:bottom w:val="single" w:sz="4" w:space="0" w:color="000000"/>
              <w:right w:val="single" w:sz="4" w:space="0" w:color="000000"/>
            </w:tcBorders>
            <w:hideMark/>
          </w:tcPr>
          <w:p w:rsidR="009E3FC9" w:rsidRPr="009E3FC9" w:rsidRDefault="009E3FC9" w:rsidP="009E3FC9">
            <w:pPr>
              <w:spacing w:line="480" w:lineRule="auto"/>
              <w:jc w:val="both"/>
              <w:rPr>
                <w:rFonts w:ascii="Times New Roman" w:eastAsia="Times New Roman" w:hAnsi="Times New Roman" w:cs="Times New Roman"/>
                <w:b/>
                <w:sz w:val="24"/>
                <w:szCs w:val="24"/>
              </w:rPr>
            </w:pPr>
            <w:r w:rsidRPr="009E3FC9">
              <w:rPr>
                <w:rFonts w:ascii="Times New Roman" w:eastAsia="Times New Roman" w:hAnsi="Times New Roman" w:cs="Times New Roman"/>
                <w:b/>
                <w:sz w:val="24"/>
                <w:szCs w:val="24"/>
              </w:rPr>
              <w:t>FAITH OBUNGA</w:t>
            </w:r>
          </w:p>
        </w:tc>
      </w:tr>
      <w:tr w:rsidR="009E3FC9" w:rsidRPr="009E3FC9" w:rsidTr="009E3FC9">
        <w:tc>
          <w:tcPr>
            <w:tcW w:w="2766" w:type="dxa"/>
            <w:tcBorders>
              <w:top w:val="single" w:sz="4" w:space="0" w:color="000000"/>
              <w:left w:val="single" w:sz="4" w:space="0" w:color="000000"/>
              <w:bottom w:val="single" w:sz="4" w:space="0" w:color="000000"/>
              <w:right w:val="single" w:sz="4" w:space="0" w:color="000000"/>
            </w:tcBorders>
            <w:hideMark/>
          </w:tcPr>
          <w:p w:rsidR="009E3FC9" w:rsidRPr="009E3FC9" w:rsidRDefault="009E3FC9" w:rsidP="009E3FC9">
            <w:pPr>
              <w:spacing w:line="480" w:lineRule="auto"/>
              <w:jc w:val="both"/>
              <w:rPr>
                <w:rFonts w:ascii="Times New Roman" w:eastAsia="Times New Roman" w:hAnsi="Times New Roman" w:cs="Times New Roman"/>
                <w:b/>
                <w:sz w:val="24"/>
                <w:szCs w:val="24"/>
              </w:rPr>
            </w:pPr>
            <w:r w:rsidRPr="009E3FC9">
              <w:rPr>
                <w:rFonts w:ascii="Times New Roman" w:eastAsia="Times New Roman" w:hAnsi="Times New Roman" w:cs="Times New Roman"/>
                <w:b/>
                <w:sz w:val="24"/>
                <w:szCs w:val="24"/>
              </w:rPr>
              <w:t>20241102</w:t>
            </w:r>
          </w:p>
        </w:tc>
        <w:tc>
          <w:tcPr>
            <w:tcW w:w="3249" w:type="dxa"/>
            <w:tcBorders>
              <w:top w:val="single" w:sz="4" w:space="0" w:color="000000"/>
              <w:left w:val="single" w:sz="4" w:space="0" w:color="000000"/>
              <w:bottom w:val="single" w:sz="4" w:space="0" w:color="000000"/>
              <w:right w:val="single" w:sz="4" w:space="0" w:color="000000"/>
            </w:tcBorders>
            <w:hideMark/>
          </w:tcPr>
          <w:p w:rsidR="009E3FC9" w:rsidRPr="009E3FC9" w:rsidRDefault="009E3FC9" w:rsidP="009E3FC9">
            <w:pPr>
              <w:spacing w:line="480" w:lineRule="auto"/>
              <w:jc w:val="both"/>
              <w:rPr>
                <w:rFonts w:ascii="Times New Roman" w:eastAsia="Times New Roman" w:hAnsi="Times New Roman" w:cs="Times New Roman"/>
                <w:b/>
                <w:sz w:val="24"/>
                <w:szCs w:val="24"/>
              </w:rPr>
            </w:pPr>
            <w:r w:rsidRPr="009E3FC9">
              <w:rPr>
                <w:rFonts w:ascii="Times New Roman" w:eastAsia="Times New Roman" w:hAnsi="Times New Roman" w:cs="Times New Roman"/>
                <w:b/>
                <w:sz w:val="24"/>
                <w:szCs w:val="24"/>
              </w:rPr>
              <w:t>JUDITH KIBON</w:t>
            </w:r>
          </w:p>
        </w:tc>
      </w:tr>
      <w:tr w:rsidR="009E3FC9" w:rsidRPr="009E3FC9" w:rsidTr="009E3FC9">
        <w:tc>
          <w:tcPr>
            <w:tcW w:w="2766" w:type="dxa"/>
            <w:tcBorders>
              <w:top w:val="single" w:sz="4" w:space="0" w:color="000000"/>
              <w:left w:val="single" w:sz="4" w:space="0" w:color="000000"/>
              <w:bottom w:val="single" w:sz="4" w:space="0" w:color="000000"/>
              <w:right w:val="single" w:sz="4" w:space="0" w:color="000000"/>
            </w:tcBorders>
            <w:hideMark/>
          </w:tcPr>
          <w:p w:rsidR="009E3FC9" w:rsidRPr="009E3FC9" w:rsidRDefault="009E3FC9" w:rsidP="009E3FC9">
            <w:pPr>
              <w:spacing w:line="480" w:lineRule="auto"/>
              <w:jc w:val="both"/>
              <w:rPr>
                <w:rFonts w:ascii="Times New Roman" w:eastAsia="Times New Roman" w:hAnsi="Times New Roman" w:cs="Times New Roman"/>
                <w:b/>
                <w:sz w:val="24"/>
                <w:szCs w:val="24"/>
              </w:rPr>
            </w:pPr>
            <w:r w:rsidRPr="009E3FC9">
              <w:rPr>
                <w:rFonts w:ascii="Times New Roman" w:eastAsia="Times New Roman" w:hAnsi="Times New Roman" w:cs="Times New Roman"/>
                <w:b/>
                <w:sz w:val="24"/>
                <w:szCs w:val="24"/>
              </w:rPr>
              <w:t>20240821</w:t>
            </w:r>
          </w:p>
        </w:tc>
        <w:tc>
          <w:tcPr>
            <w:tcW w:w="3249" w:type="dxa"/>
            <w:tcBorders>
              <w:top w:val="single" w:sz="4" w:space="0" w:color="000000"/>
              <w:left w:val="single" w:sz="4" w:space="0" w:color="000000"/>
              <w:bottom w:val="single" w:sz="4" w:space="0" w:color="000000"/>
              <w:right w:val="single" w:sz="4" w:space="0" w:color="000000"/>
            </w:tcBorders>
            <w:hideMark/>
          </w:tcPr>
          <w:p w:rsidR="009E3FC9" w:rsidRPr="009E3FC9" w:rsidRDefault="009E3FC9" w:rsidP="009E3FC9">
            <w:pPr>
              <w:spacing w:line="480" w:lineRule="auto"/>
              <w:jc w:val="both"/>
              <w:rPr>
                <w:rFonts w:ascii="Times New Roman" w:eastAsia="Times New Roman" w:hAnsi="Times New Roman" w:cs="Times New Roman"/>
                <w:b/>
                <w:sz w:val="24"/>
                <w:szCs w:val="24"/>
              </w:rPr>
            </w:pPr>
            <w:r w:rsidRPr="009E3FC9">
              <w:rPr>
                <w:rFonts w:ascii="Times New Roman" w:eastAsia="Times New Roman" w:hAnsi="Times New Roman" w:cs="Times New Roman"/>
                <w:b/>
                <w:sz w:val="24"/>
                <w:szCs w:val="24"/>
              </w:rPr>
              <w:t>OGUM BRADLEYMILL OCHIENG</w:t>
            </w:r>
          </w:p>
        </w:tc>
      </w:tr>
    </w:tbl>
    <w:p w:rsidR="009E3FC9" w:rsidRPr="009E3FC9" w:rsidRDefault="009E3FC9" w:rsidP="009E3FC9">
      <w:pPr>
        <w:jc w:val="both"/>
        <w:rPr>
          <w:rFonts w:ascii="Times New Roman" w:hAnsi="Times New Roman" w:cs="Times New Roman"/>
          <w:b/>
          <w:sz w:val="24"/>
          <w:szCs w:val="24"/>
        </w:rPr>
      </w:pPr>
    </w:p>
    <w:p w:rsidR="009E3FC9" w:rsidRDefault="009E3FC9" w:rsidP="009E3FC9">
      <w:pPr>
        <w:rPr>
          <w:rFonts w:ascii="Times New Roman" w:hAnsi="Times New Roman" w:cs="Times New Roman"/>
          <w:sz w:val="24"/>
          <w:szCs w:val="24"/>
        </w:rPr>
      </w:pPr>
    </w:p>
    <w:p w:rsidR="009E3FC9" w:rsidRDefault="009E3FC9" w:rsidP="009E3FC9">
      <w:pPr>
        <w:rPr>
          <w:rFonts w:ascii="Times New Roman" w:hAnsi="Times New Roman" w:cs="Times New Roman"/>
          <w:sz w:val="24"/>
          <w:szCs w:val="24"/>
        </w:rPr>
      </w:pPr>
    </w:p>
    <w:p w:rsidR="009E3FC9" w:rsidRDefault="009E3FC9" w:rsidP="009E3FC9">
      <w:pPr>
        <w:rPr>
          <w:rFonts w:ascii="Times New Roman" w:hAnsi="Times New Roman" w:cs="Times New Roman"/>
          <w:sz w:val="24"/>
          <w:szCs w:val="24"/>
        </w:rPr>
      </w:pPr>
    </w:p>
    <w:p w:rsidR="009E3FC9" w:rsidRDefault="009E3FC9" w:rsidP="009E3FC9">
      <w:pPr>
        <w:rPr>
          <w:rFonts w:ascii="Times New Roman" w:hAnsi="Times New Roman" w:cs="Times New Roman"/>
          <w:sz w:val="24"/>
          <w:szCs w:val="24"/>
        </w:rPr>
      </w:pPr>
    </w:p>
    <w:p w:rsidR="00A07F2E" w:rsidRDefault="00A07F2E" w:rsidP="009E3FC9">
      <w:pPr>
        <w:rPr>
          <w:rFonts w:ascii="Times New Roman" w:hAnsi="Times New Roman" w:cs="Times New Roman"/>
          <w:sz w:val="24"/>
          <w:szCs w:val="24"/>
        </w:rPr>
      </w:pPr>
    </w:p>
    <w:p w:rsidR="00A07F2E" w:rsidRDefault="00A07F2E" w:rsidP="00A07F2E">
      <w:pPr>
        <w:spacing w:line="360" w:lineRule="auto"/>
        <w:jc w:val="both"/>
        <w:rPr>
          <w:rFonts w:ascii="Times New Roman" w:hAnsi="Times New Roman" w:cs="Times New Roman"/>
          <w:b/>
          <w:sz w:val="24"/>
          <w:szCs w:val="24"/>
          <w:u w:val="single"/>
        </w:rPr>
      </w:pPr>
      <w:r w:rsidRPr="00A07F2E">
        <w:rPr>
          <w:rFonts w:ascii="Times New Roman" w:hAnsi="Times New Roman" w:cs="Times New Roman"/>
          <w:b/>
          <w:sz w:val="24"/>
          <w:szCs w:val="24"/>
          <w:u w:val="single"/>
        </w:rPr>
        <w:lastRenderedPageBreak/>
        <w:t xml:space="preserve">QUESTION </w:t>
      </w:r>
    </w:p>
    <w:p w:rsidR="00A07F2E" w:rsidRPr="00A71356" w:rsidRDefault="00A07F2E" w:rsidP="00A07F2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Discuss the facts and legal principles laid down in </w:t>
      </w:r>
      <w:r w:rsidRPr="00A71356">
        <w:rPr>
          <w:rFonts w:ascii="Times New Roman" w:hAnsi="Times New Roman" w:cs="Times New Roman"/>
          <w:b/>
          <w:i/>
          <w:sz w:val="24"/>
          <w:szCs w:val="24"/>
        </w:rPr>
        <w:t>JR 53 of 2007 Republic v City Council of Nairobi &amp; another Ex-parte Law Society of Kenya [2014] eKLR</w:t>
      </w:r>
      <w:r w:rsidR="00A71356">
        <w:rPr>
          <w:rFonts w:ascii="Times New Roman" w:hAnsi="Times New Roman" w:cs="Times New Roman"/>
          <w:b/>
          <w:i/>
          <w:sz w:val="24"/>
          <w:szCs w:val="24"/>
        </w:rPr>
        <w:t xml:space="preserve">. </w:t>
      </w:r>
    </w:p>
    <w:p w:rsidR="00A07F2E" w:rsidRDefault="00A07F2E" w:rsidP="002E5023">
      <w:pPr>
        <w:spacing w:line="360" w:lineRule="auto"/>
        <w:jc w:val="center"/>
        <w:rPr>
          <w:rFonts w:ascii="Times New Roman" w:hAnsi="Times New Roman" w:cs="Times New Roman"/>
          <w:b/>
          <w:sz w:val="24"/>
          <w:szCs w:val="24"/>
          <w:u w:val="single"/>
        </w:rPr>
      </w:pPr>
      <w:r w:rsidRPr="002B75F4">
        <w:rPr>
          <w:rFonts w:ascii="Times New Roman" w:hAnsi="Times New Roman" w:cs="Times New Roman"/>
          <w:b/>
          <w:sz w:val="24"/>
          <w:szCs w:val="24"/>
          <w:u w:val="single"/>
        </w:rPr>
        <w:t>INTRODUCTION</w:t>
      </w:r>
    </w:p>
    <w:p w:rsidR="002B75F4" w:rsidRDefault="002B75F4" w:rsidP="00A07F2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Kenya, single business permits are licenses that are used by the various county governments to impose licenses on </w:t>
      </w:r>
      <w:r w:rsidR="00AB50B5">
        <w:rPr>
          <w:rFonts w:ascii="Times New Roman" w:hAnsi="Times New Roman" w:cs="Times New Roman"/>
          <w:sz w:val="24"/>
          <w:szCs w:val="24"/>
        </w:rPr>
        <w:t>businesses; they are permits that are issued in regard of classes of business activities to replace the licenses that would have otherwise had to be issued separately for each activity</w:t>
      </w:r>
      <w:r w:rsidR="00AB50B5">
        <w:rPr>
          <w:rStyle w:val="FootnoteReference"/>
          <w:rFonts w:ascii="Times New Roman" w:hAnsi="Times New Roman" w:cs="Times New Roman"/>
          <w:sz w:val="24"/>
          <w:szCs w:val="24"/>
        </w:rPr>
        <w:footnoteReference w:id="1"/>
      </w:r>
      <w:r w:rsidR="00AB50B5">
        <w:rPr>
          <w:rFonts w:ascii="Times New Roman" w:hAnsi="Times New Roman" w:cs="Times New Roman"/>
          <w:sz w:val="24"/>
          <w:szCs w:val="24"/>
        </w:rPr>
        <w:t xml:space="preserve">. </w:t>
      </w:r>
      <w:r>
        <w:rPr>
          <w:rFonts w:ascii="Times New Roman" w:hAnsi="Times New Roman" w:cs="Times New Roman"/>
          <w:sz w:val="24"/>
          <w:szCs w:val="24"/>
        </w:rPr>
        <w:t xml:space="preserve">The </w:t>
      </w:r>
      <w:r w:rsidR="00170596">
        <w:rPr>
          <w:rFonts w:ascii="Times New Roman" w:hAnsi="Times New Roman" w:cs="Times New Roman"/>
          <w:sz w:val="24"/>
          <w:szCs w:val="24"/>
        </w:rPr>
        <w:t xml:space="preserve">Local Government </w:t>
      </w:r>
      <w:r>
        <w:rPr>
          <w:rFonts w:ascii="Times New Roman" w:hAnsi="Times New Roman" w:cs="Times New Roman"/>
          <w:sz w:val="24"/>
          <w:szCs w:val="24"/>
        </w:rPr>
        <w:t>Act provides in this vein</w:t>
      </w:r>
      <w:r w:rsidR="008F3311">
        <w:rPr>
          <w:rFonts w:ascii="Times New Roman" w:hAnsi="Times New Roman" w:cs="Times New Roman"/>
          <w:sz w:val="24"/>
          <w:szCs w:val="24"/>
        </w:rPr>
        <w:t xml:space="preserve"> </w:t>
      </w:r>
      <w:r>
        <w:rPr>
          <w:rFonts w:ascii="Times New Roman" w:hAnsi="Times New Roman" w:cs="Times New Roman"/>
          <w:sz w:val="24"/>
          <w:szCs w:val="24"/>
        </w:rPr>
        <w:t>that a local authority may impose charges for any licenses o</w:t>
      </w:r>
      <w:r w:rsidR="00E4125C">
        <w:rPr>
          <w:rFonts w:ascii="Times New Roman" w:hAnsi="Times New Roman" w:cs="Times New Roman"/>
          <w:sz w:val="24"/>
          <w:szCs w:val="24"/>
        </w:rPr>
        <w:t xml:space="preserve">r permit issued under the Act. </w:t>
      </w:r>
    </w:p>
    <w:p w:rsidR="002B75F4" w:rsidRDefault="002B75F4" w:rsidP="00A07F2E">
      <w:pPr>
        <w:spacing w:line="360" w:lineRule="auto"/>
        <w:jc w:val="both"/>
        <w:rPr>
          <w:rFonts w:ascii="Times New Roman" w:hAnsi="Times New Roman" w:cs="Times New Roman"/>
          <w:sz w:val="24"/>
          <w:szCs w:val="24"/>
        </w:rPr>
      </w:pPr>
      <w:r>
        <w:rPr>
          <w:rFonts w:ascii="Times New Roman" w:hAnsi="Times New Roman" w:cs="Times New Roman"/>
          <w:sz w:val="24"/>
          <w:szCs w:val="24"/>
        </w:rPr>
        <w:t>The aim of issuance of trade licences is to ensure regulation and compliance of businesses by the governmen</w:t>
      </w:r>
      <w:r w:rsidR="00170596">
        <w:rPr>
          <w:rFonts w:ascii="Times New Roman" w:hAnsi="Times New Roman" w:cs="Times New Roman"/>
          <w:sz w:val="24"/>
          <w:szCs w:val="24"/>
        </w:rPr>
        <w:t xml:space="preserve">t; it is also a means </w:t>
      </w:r>
      <w:r>
        <w:rPr>
          <w:rFonts w:ascii="Times New Roman" w:hAnsi="Times New Roman" w:cs="Times New Roman"/>
          <w:sz w:val="24"/>
          <w:szCs w:val="24"/>
        </w:rPr>
        <w:t>of collecting revenue by the government.</w:t>
      </w:r>
    </w:p>
    <w:p w:rsidR="002B75F4" w:rsidRDefault="002B75F4" w:rsidP="00A07F2E">
      <w:pPr>
        <w:spacing w:line="360" w:lineRule="auto"/>
        <w:jc w:val="both"/>
        <w:rPr>
          <w:rFonts w:ascii="Times New Roman" w:hAnsi="Times New Roman" w:cs="Times New Roman"/>
          <w:sz w:val="24"/>
          <w:szCs w:val="24"/>
        </w:rPr>
      </w:pPr>
      <w:r>
        <w:rPr>
          <w:rFonts w:ascii="Times New Roman" w:hAnsi="Times New Roman" w:cs="Times New Roman"/>
          <w:sz w:val="24"/>
          <w:szCs w:val="24"/>
        </w:rPr>
        <w:t>Currently, the single business permi</w:t>
      </w:r>
      <w:r w:rsidR="00A71356">
        <w:rPr>
          <w:rFonts w:ascii="Times New Roman" w:hAnsi="Times New Roman" w:cs="Times New Roman"/>
          <w:sz w:val="24"/>
          <w:szCs w:val="24"/>
        </w:rPr>
        <w:t xml:space="preserve">t has been substituted with the Unified Business Permit which consolidates the various licenses such as the fire clearance certificate, an advertising signage license, health certificate and a food hygiene certificate. Such is the case with the Nairobi County where the current governor, Johnson Sakaja, rolled out the Unified Business Permit, to have all licenses catered for under a single permit. </w:t>
      </w:r>
    </w:p>
    <w:p w:rsidR="00FD260F" w:rsidRDefault="00FD260F" w:rsidP="00A07F2E">
      <w:pPr>
        <w:spacing w:line="360" w:lineRule="auto"/>
        <w:jc w:val="both"/>
        <w:rPr>
          <w:rFonts w:ascii="Times New Roman" w:hAnsi="Times New Roman" w:cs="Times New Roman"/>
          <w:sz w:val="24"/>
          <w:szCs w:val="24"/>
        </w:rPr>
      </w:pPr>
    </w:p>
    <w:p w:rsidR="008F3311" w:rsidRDefault="008F3311" w:rsidP="008F3311">
      <w:pPr>
        <w:spacing w:line="360" w:lineRule="auto"/>
        <w:jc w:val="center"/>
        <w:rPr>
          <w:rFonts w:ascii="Times New Roman" w:hAnsi="Times New Roman" w:cs="Times New Roman"/>
          <w:b/>
          <w:sz w:val="24"/>
          <w:szCs w:val="24"/>
          <w:u w:val="single"/>
        </w:rPr>
      </w:pPr>
      <w:r w:rsidRPr="008F3311">
        <w:rPr>
          <w:rFonts w:ascii="Times New Roman" w:hAnsi="Times New Roman" w:cs="Times New Roman"/>
          <w:b/>
          <w:sz w:val="24"/>
          <w:szCs w:val="24"/>
          <w:u w:val="single"/>
        </w:rPr>
        <w:t xml:space="preserve">JR </w:t>
      </w:r>
      <w:r>
        <w:rPr>
          <w:rFonts w:ascii="Times New Roman" w:hAnsi="Times New Roman" w:cs="Times New Roman"/>
          <w:b/>
          <w:sz w:val="24"/>
          <w:szCs w:val="24"/>
          <w:u w:val="single"/>
        </w:rPr>
        <w:t xml:space="preserve">CASE NO. </w:t>
      </w:r>
      <w:r w:rsidRPr="008F3311">
        <w:rPr>
          <w:rFonts w:ascii="Times New Roman" w:hAnsi="Times New Roman" w:cs="Times New Roman"/>
          <w:b/>
          <w:sz w:val="24"/>
          <w:szCs w:val="24"/>
          <w:u w:val="single"/>
        </w:rPr>
        <w:t>53 OF 2007 REPUBLIC V CITY COUNCIL OF NAIROBI AND ANOTHER EX-PARTE LAW SOCIETY OF KENYA</w:t>
      </w:r>
      <w:r>
        <w:rPr>
          <w:rFonts w:ascii="Times New Roman" w:hAnsi="Times New Roman" w:cs="Times New Roman"/>
          <w:b/>
          <w:sz w:val="24"/>
          <w:szCs w:val="24"/>
          <w:u w:val="single"/>
        </w:rPr>
        <w:t xml:space="preserve"> (2014) eKLR</w:t>
      </w:r>
    </w:p>
    <w:p w:rsidR="00FD260F" w:rsidRDefault="00FD260F" w:rsidP="008F3311">
      <w:pPr>
        <w:spacing w:line="360" w:lineRule="auto"/>
        <w:jc w:val="both"/>
        <w:rPr>
          <w:rFonts w:ascii="Times New Roman" w:hAnsi="Times New Roman" w:cs="Times New Roman"/>
          <w:b/>
          <w:sz w:val="24"/>
          <w:szCs w:val="24"/>
        </w:rPr>
      </w:pPr>
    </w:p>
    <w:p w:rsidR="008F3311" w:rsidRDefault="008F3311" w:rsidP="008F3311">
      <w:pPr>
        <w:spacing w:line="360" w:lineRule="auto"/>
        <w:jc w:val="both"/>
        <w:rPr>
          <w:rFonts w:ascii="Times New Roman" w:hAnsi="Times New Roman" w:cs="Times New Roman"/>
          <w:b/>
          <w:sz w:val="24"/>
          <w:szCs w:val="24"/>
        </w:rPr>
      </w:pPr>
      <w:r w:rsidRPr="008F3311">
        <w:rPr>
          <w:rFonts w:ascii="Times New Roman" w:hAnsi="Times New Roman" w:cs="Times New Roman"/>
          <w:b/>
          <w:sz w:val="24"/>
          <w:szCs w:val="24"/>
        </w:rPr>
        <w:t xml:space="preserve">FACTS </w:t>
      </w:r>
    </w:p>
    <w:p w:rsidR="00AA20AB" w:rsidRDefault="00AA20AB" w:rsidP="002C1A6F">
      <w:pPr>
        <w:spacing w:line="360" w:lineRule="auto"/>
        <w:jc w:val="both"/>
        <w:rPr>
          <w:rFonts w:ascii="Times New Roman" w:hAnsi="Times New Roman" w:cs="Times New Roman"/>
          <w:sz w:val="24"/>
          <w:szCs w:val="24"/>
        </w:rPr>
      </w:pPr>
      <w:r>
        <w:rPr>
          <w:rFonts w:ascii="Times New Roman" w:hAnsi="Times New Roman" w:cs="Times New Roman"/>
          <w:sz w:val="24"/>
          <w:szCs w:val="24"/>
        </w:rPr>
        <w:t>The City Council of Nairobi made the decision to impose Single Business Permit fees against the legal profession and/or members of the Law Society of Kenya. This</w:t>
      </w:r>
      <w:r w:rsidR="00BD41D5">
        <w:rPr>
          <w:rFonts w:ascii="Times New Roman" w:hAnsi="Times New Roman" w:cs="Times New Roman"/>
          <w:sz w:val="24"/>
          <w:szCs w:val="24"/>
        </w:rPr>
        <w:t xml:space="preserve"> was in accordance with</w:t>
      </w:r>
      <w:r w:rsidR="004971A1">
        <w:rPr>
          <w:rFonts w:ascii="Times New Roman" w:hAnsi="Times New Roman" w:cs="Times New Roman"/>
          <w:sz w:val="24"/>
          <w:szCs w:val="24"/>
        </w:rPr>
        <w:t xml:space="preserve"> the proceedings of the City Council of Nairobi and the subsequent decision to charge the said fees as </w:t>
      </w:r>
      <w:r w:rsidR="004971A1">
        <w:rPr>
          <w:rFonts w:ascii="Times New Roman" w:hAnsi="Times New Roman" w:cs="Times New Roman"/>
          <w:sz w:val="24"/>
          <w:szCs w:val="24"/>
        </w:rPr>
        <w:lastRenderedPageBreak/>
        <w:t>published in Gazette</w:t>
      </w:r>
      <w:r>
        <w:rPr>
          <w:rFonts w:ascii="Times New Roman" w:hAnsi="Times New Roman" w:cs="Times New Roman"/>
          <w:sz w:val="24"/>
          <w:szCs w:val="24"/>
        </w:rPr>
        <w:t xml:space="preserve"> Notice No. 9010 of 2006 that had been approved by the Minister </w:t>
      </w:r>
      <w:r w:rsidR="002C1A6F">
        <w:rPr>
          <w:rFonts w:ascii="Times New Roman" w:hAnsi="Times New Roman" w:cs="Times New Roman"/>
          <w:sz w:val="24"/>
          <w:szCs w:val="24"/>
        </w:rPr>
        <w:t>for Local Government.</w:t>
      </w:r>
    </w:p>
    <w:p w:rsidR="002C1A6F" w:rsidRDefault="002C1A6F" w:rsidP="002C1A6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2011, via a circular No. </w:t>
      </w:r>
      <w:r w:rsidRPr="002C1A6F">
        <w:rPr>
          <w:rFonts w:ascii="Times New Roman" w:hAnsi="Times New Roman" w:cs="Times New Roman"/>
          <w:sz w:val="24"/>
          <w:szCs w:val="24"/>
        </w:rPr>
        <w:t>35/2011 Ref MLG/919/ (20) of 15th February 2011</w:t>
      </w:r>
      <w:r>
        <w:rPr>
          <w:rFonts w:ascii="Times New Roman" w:hAnsi="Times New Roman" w:cs="Times New Roman"/>
          <w:sz w:val="24"/>
          <w:szCs w:val="24"/>
        </w:rPr>
        <w:t xml:space="preserve">, that was addressed to </w:t>
      </w:r>
      <w:r w:rsidRPr="002C1A6F">
        <w:rPr>
          <w:rFonts w:ascii="Times New Roman" w:hAnsi="Times New Roman" w:cs="Times New Roman"/>
          <w:sz w:val="24"/>
          <w:szCs w:val="24"/>
        </w:rPr>
        <w:t>all the Town Clerks, City Council of Nairobi, Municipal and Town Councils, County Council and all the Regional Local Government officers by the Permanent Secretary</w:t>
      </w:r>
      <w:r>
        <w:rPr>
          <w:rFonts w:ascii="Times New Roman" w:hAnsi="Times New Roman" w:cs="Times New Roman"/>
          <w:sz w:val="24"/>
          <w:szCs w:val="24"/>
        </w:rPr>
        <w:t>, the Councils were stopped from levying single business permits to the membe</w:t>
      </w:r>
      <w:r w:rsidR="0022195E">
        <w:rPr>
          <w:rFonts w:ascii="Times New Roman" w:hAnsi="Times New Roman" w:cs="Times New Roman"/>
          <w:sz w:val="24"/>
          <w:szCs w:val="24"/>
        </w:rPr>
        <w:t xml:space="preserve">rs of the professions that had been </w:t>
      </w:r>
      <w:r>
        <w:rPr>
          <w:rFonts w:ascii="Times New Roman" w:hAnsi="Times New Roman" w:cs="Times New Roman"/>
          <w:sz w:val="24"/>
          <w:szCs w:val="24"/>
        </w:rPr>
        <w:t>reflected therein, including Engineers.</w:t>
      </w:r>
    </w:p>
    <w:p w:rsidR="004971A1" w:rsidRDefault="004971A1" w:rsidP="002C1A6F">
      <w:pPr>
        <w:spacing w:line="360" w:lineRule="auto"/>
        <w:jc w:val="both"/>
        <w:rPr>
          <w:rFonts w:ascii="Times New Roman" w:hAnsi="Times New Roman" w:cs="Times New Roman"/>
          <w:sz w:val="24"/>
          <w:szCs w:val="24"/>
        </w:rPr>
      </w:pPr>
      <w:r>
        <w:rPr>
          <w:rFonts w:ascii="Times New Roman" w:hAnsi="Times New Roman" w:cs="Times New Roman"/>
          <w:sz w:val="24"/>
          <w:szCs w:val="24"/>
        </w:rPr>
        <w:t>Despite the above circular having been issued by the Permanent Secretary of the Mi</w:t>
      </w:r>
      <w:r w:rsidR="0022195E">
        <w:rPr>
          <w:rFonts w:ascii="Times New Roman" w:hAnsi="Times New Roman" w:cs="Times New Roman"/>
          <w:sz w:val="24"/>
          <w:szCs w:val="24"/>
        </w:rPr>
        <w:t xml:space="preserve">nistry of Local Government, </w:t>
      </w:r>
      <w:r w:rsidR="002B0D22">
        <w:rPr>
          <w:rFonts w:ascii="Times New Roman" w:hAnsi="Times New Roman" w:cs="Times New Roman"/>
          <w:sz w:val="24"/>
          <w:szCs w:val="24"/>
        </w:rPr>
        <w:t>the</w:t>
      </w:r>
      <w:r>
        <w:rPr>
          <w:rFonts w:ascii="Times New Roman" w:hAnsi="Times New Roman" w:cs="Times New Roman"/>
          <w:sz w:val="24"/>
          <w:szCs w:val="24"/>
        </w:rPr>
        <w:t xml:space="preserve"> City </w:t>
      </w:r>
      <w:r w:rsidR="00BD41D5">
        <w:rPr>
          <w:rFonts w:ascii="Times New Roman" w:hAnsi="Times New Roman" w:cs="Times New Roman"/>
          <w:sz w:val="24"/>
          <w:szCs w:val="24"/>
        </w:rPr>
        <w:t>Council of Nairobi</w:t>
      </w:r>
      <w:r w:rsidR="0022195E">
        <w:rPr>
          <w:rFonts w:ascii="Times New Roman" w:hAnsi="Times New Roman" w:cs="Times New Roman"/>
          <w:sz w:val="24"/>
          <w:szCs w:val="24"/>
        </w:rPr>
        <w:t xml:space="preserve"> </w:t>
      </w:r>
      <w:r w:rsidR="002B0D22">
        <w:rPr>
          <w:rFonts w:ascii="Times New Roman" w:hAnsi="Times New Roman" w:cs="Times New Roman"/>
          <w:sz w:val="24"/>
          <w:szCs w:val="24"/>
        </w:rPr>
        <w:t>throu</w:t>
      </w:r>
      <w:r w:rsidR="0022195E">
        <w:rPr>
          <w:rFonts w:ascii="Times New Roman" w:hAnsi="Times New Roman" w:cs="Times New Roman"/>
          <w:sz w:val="24"/>
          <w:szCs w:val="24"/>
        </w:rPr>
        <w:t xml:space="preserve">gh its </w:t>
      </w:r>
      <w:r w:rsidR="002B0D22">
        <w:rPr>
          <w:rFonts w:ascii="Times New Roman" w:hAnsi="Times New Roman" w:cs="Times New Roman"/>
          <w:sz w:val="24"/>
          <w:szCs w:val="24"/>
        </w:rPr>
        <w:t xml:space="preserve">agents </w:t>
      </w:r>
      <w:r w:rsidR="00BD41D5">
        <w:rPr>
          <w:rFonts w:ascii="Times New Roman" w:hAnsi="Times New Roman" w:cs="Times New Roman"/>
          <w:sz w:val="24"/>
          <w:szCs w:val="24"/>
        </w:rPr>
        <w:t>continued to levy single business permit f</w:t>
      </w:r>
      <w:r w:rsidR="002B0D22">
        <w:rPr>
          <w:rFonts w:ascii="Times New Roman" w:hAnsi="Times New Roman" w:cs="Times New Roman"/>
          <w:sz w:val="24"/>
          <w:szCs w:val="24"/>
        </w:rPr>
        <w:t>ees against</w:t>
      </w:r>
      <w:r w:rsidR="00BD41D5">
        <w:rPr>
          <w:rFonts w:ascii="Times New Roman" w:hAnsi="Times New Roman" w:cs="Times New Roman"/>
          <w:sz w:val="24"/>
          <w:szCs w:val="24"/>
        </w:rPr>
        <w:t xml:space="preserve"> the legal profession and/ or members of the Law Society of Kenya.</w:t>
      </w:r>
      <w:r w:rsidR="0022195E">
        <w:rPr>
          <w:rFonts w:ascii="Times New Roman" w:hAnsi="Times New Roman" w:cs="Times New Roman"/>
          <w:sz w:val="24"/>
          <w:szCs w:val="24"/>
        </w:rPr>
        <w:t xml:space="preserve"> </w:t>
      </w:r>
      <w:r w:rsidR="002B0D22">
        <w:rPr>
          <w:rFonts w:ascii="Times New Roman" w:hAnsi="Times New Roman" w:cs="Times New Roman"/>
          <w:sz w:val="24"/>
          <w:szCs w:val="24"/>
        </w:rPr>
        <w:t xml:space="preserve">  </w:t>
      </w:r>
    </w:p>
    <w:p w:rsidR="00BD41D5" w:rsidRDefault="00BD41D5" w:rsidP="002C1A6F">
      <w:pPr>
        <w:spacing w:line="360" w:lineRule="auto"/>
        <w:jc w:val="both"/>
        <w:rPr>
          <w:rFonts w:ascii="Times New Roman" w:hAnsi="Times New Roman" w:cs="Times New Roman"/>
          <w:b/>
          <w:sz w:val="24"/>
          <w:szCs w:val="24"/>
        </w:rPr>
      </w:pPr>
      <w:r w:rsidRPr="00BD41D5">
        <w:rPr>
          <w:rFonts w:ascii="Times New Roman" w:hAnsi="Times New Roman" w:cs="Times New Roman"/>
          <w:b/>
          <w:sz w:val="24"/>
          <w:szCs w:val="24"/>
        </w:rPr>
        <w:t>ISSUES</w:t>
      </w:r>
    </w:p>
    <w:p w:rsidR="00BD41D5" w:rsidRDefault="00BD41D5" w:rsidP="002C1A6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w:t>
      </w:r>
      <w:r w:rsidR="002B0D22">
        <w:rPr>
          <w:rFonts w:ascii="Times New Roman" w:hAnsi="Times New Roman" w:cs="Times New Roman"/>
          <w:sz w:val="24"/>
          <w:szCs w:val="24"/>
        </w:rPr>
        <w:t>issues that aro</w:t>
      </w:r>
      <w:r>
        <w:rPr>
          <w:rFonts w:ascii="Times New Roman" w:hAnsi="Times New Roman" w:cs="Times New Roman"/>
          <w:sz w:val="24"/>
          <w:szCs w:val="24"/>
        </w:rPr>
        <w:t>se from the above stated facts include</w:t>
      </w:r>
      <w:r w:rsidR="002B0D22">
        <w:rPr>
          <w:rFonts w:ascii="Times New Roman" w:hAnsi="Times New Roman" w:cs="Times New Roman"/>
          <w:sz w:val="24"/>
          <w:szCs w:val="24"/>
        </w:rPr>
        <w:t>d</w:t>
      </w:r>
      <w:r>
        <w:rPr>
          <w:rFonts w:ascii="Times New Roman" w:hAnsi="Times New Roman" w:cs="Times New Roman"/>
          <w:sz w:val="24"/>
          <w:szCs w:val="24"/>
        </w:rPr>
        <w:t>:</w:t>
      </w:r>
    </w:p>
    <w:p w:rsidR="00BD41D5" w:rsidRDefault="00BD41D5" w:rsidP="00BD41D5">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Whether th</w:t>
      </w:r>
      <w:r w:rsidR="002B0D22">
        <w:rPr>
          <w:rFonts w:ascii="Times New Roman" w:hAnsi="Times New Roman" w:cs="Times New Roman"/>
          <w:sz w:val="24"/>
          <w:szCs w:val="24"/>
        </w:rPr>
        <w:t xml:space="preserve">e City Council of Nairobi should impose Single Business Permit fees against legal profession and/or members of the Law Society of Kenya in accordance with the Gazette Notice </w:t>
      </w:r>
      <w:r w:rsidR="00145226">
        <w:rPr>
          <w:rFonts w:ascii="Times New Roman" w:hAnsi="Times New Roman" w:cs="Times New Roman"/>
          <w:sz w:val="24"/>
          <w:szCs w:val="24"/>
        </w:rPr>
        <w:t>No. 9010 of 2006</w:t>
      </w:r>
    </w:p>
    <w:p w:rsidR="00145226" w:rsidRDefault="002B0D22" w:rsidP="00145226">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Whether the City Council of Nairobi </w:t>
      </w:r>
      <w:r w:rsidR="00145226">
        <w:rPr>
          <w:rFonts w:ascii="Times New Roman" w:hAnsi="Times New Roman" w:cs="Times New Roman"/>
          <w:sz w:val="24"/>
          <w:szCs w:val="24"/>
        </w:rPr>
        <w:t>and the Minister for Local Government, their agents, officers or servants should continue to seek and receive applications for Single Business Permits or fees arising from such applications or permit or licence as published under Gazette Notice No. 9010 of 2006 from the legal profession, advocates and/ or members of the Law Society of Kenya</w:t>
      </w:r>
    </w:p>
    <w:p w:rsidR="000A59FD" w:rsidRPr="000A59FD" w:rsidRDefault="00145226" w:rsidP="00145226">
      <w:pPr>
        <w:spacing w:line="360" w:lineRule="auto"/>
        <w:jc w:val="both"/>
        <w:rPr>
          <w:rFonts w:ascii="Times New Roman" w:hAnsi="Times New Roman" w:cs="Times New Roman"/>
          <w:b/>
          <w:sz w:val="24"/>
          <w:szCs w:val="24"/>
        </w:rPr>
      </w:pPr>
      <w:r w:rsidRPr="00145226">
        <w:rPr>
          <w:rFonts w:ascii="Times New Roman" w:hAnsi="Times New Roman" w:cs="Times New Roman"/>
          <w:b/>
          <w:sz w:val="24"/>
          <w:szCs w:val="24"/>
        </w:rPr>
        <w:t xml:space="preserve">RULES/ LAW </w:t>
      </w:r>
    </w:p>
    <w:p w:rsidR="00145226" w:rsidRDefault="00DC5C09" w:rsidP="00145226">
      <w:pPr>
        <w:spacing w:line="360" w:lineRule="auto"/>
        <w:jc w:val="both"/>
        <w:rPr>
          <w:rFonts w:ascii="Times New Roman" w:hAnsi="Times New Roman" w:cs="Times New Roman"/>
          <w:sz w:val="24"/>
          <w:szCs w:val="24"/>
        </w:rPr>
      </w:pPr>
      <w:r>
        <w:rPr>
          <w:rFonts w:ascii="Times New Roman" w:hAnsi="Times New Roman" w:cs="Times New Roman"/>
          <w:sz w:val="24"/>
          <w:szCs w:val="24"/>
        </w:rPr>
        <w:t>Section 148 of the Local Government Act provides that a local authority may charge fees for any lic</w:t>
      </w:r>
      <w:r w:rsidR="00501ACB">
        <w:rPr>
          <w:rFonts w:ascii="Times New Roman" w:hAnsi="Times New Roman" w:cs="Times New Roman"/>
          <w:sz w:val="24"/>
          <w:szCs w:val="24"/>
        </w:rPr>
        <w:t>ence or permit issued under the</w:t>
      </w:r>
      <w:r>
        <w:rPr>
          <w:rFonts w:ascii="Times New Roman" w:hAnsi="Times New Roman" w:cs="Times New Roman"/>
          <w:sz w:val="24"/>
          <w:szCs w:val="24"/>
        </w:rPr>
        <w:t xml:space="preserve"> Act or any other written law or in respect of any person or matter, premises or trade, whom or which the local authority is empowered to control or license</w:t>
      </w:r>
      <w:r w:rsidR="000A59FD">
        <w:rPr>
          <w:rStyle w:val="FootnoteReference"/>
          <w:rFonts w:ascii="Times New Roman" w:hAnsi="Times New Roman" w:cs="Times New Roman"/>
          <w:sz w:val="24"/>
          <w:szCs w:val="24"/>
        </w:rPr>
        <w:footnoteReference w:id="2"/>
      </w:r>
      <w:r>
        <w:rPr>
          <w:rFonts w:ascii="Times New Roman" w:hAnsi="Times New Roman" w:cs="Times New Roman"/>
          <w:sz w:val="24"/>
          <w:szCs w:val="24"/>
        </w:rPr>
        <w:t>.</w:t>
      </w:r>
    </w:p>
    <w:p w:rsidR="00DC5C09" w:rsidRDefault="00DC5C09" w:rsidP="001452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Section 148 further provides that all fees or charges imposed by a local authority shall be regulated by by-law or if not regulated by by-law may be imposed by resolution of the local </w:t>
      </w:r>
      <w:r>
        <w:rPr>
          <w:rFonts w:ascii="Times New Roman" w:hAnsi="Times New Roman" w:cs="Times New Roman"/>
          <w:sz w:val="24"/>
          <w:szCs w:val="24"/>
        </w:rPr>
        <w:lastRenderedPageBreak/>
        <w:t>authority with the consent of the Minister and such consent may be</w:t>
      </w:r>
      <w:r w:rsidR="000A59FD">
        <w:rPr>
          <w:rFonts w:ascii="Times New Roman" w:hAnsi="Times New Roman" w:cs="Times New Roman"/>
          <w:sz w:val="24"/>
          <w:szCs w:val="24"/>
        </w:rPr>
        <w:t xml:space="preserve"> given either in</w:t>
      </w:r>
      <w:r w:rsidR="000A59FD" w:rsidRPr="000A59FD">
        <w:rPr>
          <w:rFonts w:ascii="Times New Roman" w:hAnsi="Times New Roman" w:cs="Times New Roman"/>
          <w:sz w:val="24"/>
          <w:szCs w:val="24"/>
        </w:rPr>
        <w:t xml:space="preserve"> respect of specified fees or charges or may be given so as to allow a specified local authority to impose fees or charges by resolution in respect of a specified power or a particular matter</w:t>
      </w:r>
      <w:r w:rsidR="000A59FD">
        <w:rPr>
          <w:rStyle w:val="FootnoteReference"/>
          <w:rFonts w:ascii="Times New Roman" w:hAnsi="Times New Roman" w:cs="Times New Roman"/>
          <w:sz w:val="24"/>
          <w:szCs w:val="24"/>
        </w:rPr>
        <w:footnoteReference w:id="3"/>
      </w:r>
      <w:r w:rsidR="000A59FD">
        <w:rPr>
          <w:rFonts w:ascii="Times New Roman" w:hAnsi="Times New Roman" w:cs="Times New Roman"/>
          <w:sz w:val="24"/>
          <w:szCs w:val="24"/>
        </w:rPr>
        <w:t>.</w:t>
      </w:r>
    </w:p>
    <w:p w:rsidR="000A59FD" w:rsidRDefault="000A59FD" w:rsidP="001452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w:t>
      </w:r>
      <w:r w:rsidRPr="000A59FD">
        <w:rPr>
          <w:rFonts w:ascii="Times New Roman" w:hAnsi="Times New Roman" w:cs="Times New Roman"/>
          <w:b/>
          <w:i/>
          <w:sz w:val="24"/>
          <w:szCs w:val="24"/>
        </w:rPr>
        <w:t>REPUBLIC v THE CITY COUNCIL OF NAIROBI AND ANOTHER, EX-PARTE ENG JONATHAN M MBUI AND 3 OTHERS, Nairobi H.C. JR Misc. C</w:t>
      </w:r>
      <w:r>
        <w:rPr>
          <w:rFonts w:ascii="Times New Roman" w:hAnsi="Times New Roman" w:cs="Times New Roman"/>
          <w:b/>
          <w:i/>
          <w:sz w:val="24"/>
          <w:szCs w:val="24"/>
        </w:rPr>
        <w:t xml:space="preserve">ivil Application No. 243 of 2007, </w:t>
      </w:r>
      <w:r>
        <w:rPr>
          <w:rFonts w:ascii="Times New Roman" w:hAnsi="Times New Roman" w:cs="Times New Roman"/>
          <w:sz w:val="24"/>
          <w:szCs w:val="24"/>
        </w:rPr>
        <w:t>Majanja J observed that the Gazette Notice No. 9010</w:t>
      </w:r>
      <w:r w:rsidR="00FD260F">
        <w:rPr>
          <w:rFonts w:ascii="Times New Roman" w:hAnsi="Times New Roman" w:cs="Times New Roman"/>
          <w:sz w:val="24"/>
          <w:szCs w:val="24"/>
        </w:rPr>
        <w:t xml:space="preserve"> of 2006</w:t>
      </w:r>
      <w:r>
        <w:rPr>
          <w:rFonts w:ascii="Times New Roman" w:hAnsi="Times New Roman" w:cs="Times New Roman"/>
          <w:sz w:val="24"/>
          <w:szCs w:val="24"/>
        </w:rPr>
        <w:t xml:space="preserve"> is made by the Town Clerk</w:t>
      </w:r>
      <w:r w:rsidR="0022195E">
        <w:rPr>
          <w:rFonts w:ascii="Times New Roman" w:hAnsi="Times New Roman" w:cs="Times New Roman"/>
          <w:sz w:val="24"/>
          <w:szCs w:val="24"/>
        </w:rPr>
        <w:t>, Nairobi</w:t>
      </w:r>
      <w:r>
        <w:rPr>
          <w:rFonts w:ascii="Times New Roman" w:hAnsi="Times New Roman" w:cs="Times New Roman"/>
          <w:sz w:val="24"/>
          <w:szCs w:val="24"/>
        </w:rPr>
        <w:t xml:space="preserve"> with</w:t>
      </w:r>
      <w:r w:rsidR="0022195E">
        <w:rPr>
          <w:rFonts w:ascii="Times New Roman" w:hAnsi="Times New Roman" w:cs="Times New Roman"/>
          <w:sz w:val="24"/>
          <w:szCs w:val="24"/>
        </w:rPr>
        <w:t xml:space="preserve"> the </w:t>
      </w:r>
      <w:r>
        <w:rPr>
          <w:rFonts w:ascii="Times New Roman" w:hAnsi="Times New Roman" w:cs="Times New Roman"/>
          <w:sz w:val="24"/>
          <w:szCs w:val="24"/>
        </w:rPr>
        <w:t>consent of the Minister</w:t>
      </w:r>
      <w:r w:rsidR="009D75B6">
        <w:rPr>
          <w:rFonts w:ascii="Times New Roman" w:hAnsi="Times New Roman" w:cs="Times New Roman"/>
          <w:sz w:val="24"/>
          <w:szCs w:val="24"/>
        </w:rPr>
        <w:t xml:space="preserve"> for Local Government</w:t>
      </w:r>
      <w:r>
        <w:rPr>
          <w:rFonts w:ascii="Times New Roman" w:hAnsi="Times New Roman" w:cs="Times New Roman"/>
          <w:sz w:val="24"/>
          <w:szCs w:val="24"/>
        </w:rPr>
        <w:t xml:space="preserve"> </w:t>
      </w:r>
      <w:r w:rsidR="00FD260F">
        <w:rPr>
          <w:rFonts w:ascii="Times New Roman" w:hAnsi="Times New Roman" w:cs="Times New Roman"/>
          <w:sz w:val="24"/>
          <w:szCs w:val="24"/>
        </w:rPr>
        <w:t>in accordance with the provisions laid out in Section 148 of the Local Government Act.</w:t>
      </w:r>
    </w:p>
    <w:p w:rsidR="00FD260F" w:rsidRDefault="00FD260F" w:rsidP="00145226">
      <w:pPr>
        <w:spacing w:line="360" w:lineRule="auto"/>
        <w:jc w:val="both"/>
        <w:rPr>
          <w:rFonts w:ascii="Times New Roman" w:hAnsi="Times New Roman" w:cs="Times New Roman"/>
          <w:b/>
          <w:sz w:val="24"/>
          <w:szCs w:val="24"/>
        </w:rPr>
      </w:pPr>
      <w:r w:rsidRPr="00FD260F">
        <w:rPr>
          <w:rFonts w:ascii="Times New Roman" w:hAnsi="Times New Roman" w:cs="Times New Roman"/>
          <w:b/>
          <w:sz w:val="24"/>
          <w:szCs w:val="24"/>
        </w:rPr>
        <w:t xml:space="preserve">APPLICATION </w:t>
      </w:r>
    </w:p>
    <w:p w:rsidR="00FD260F" w:rsidRDefault="00FD260F" w:rsidP="001452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Section 148 of the Local Government Act permits the City Council of Nairobi to </w:t>
      </w:r>
      <w:r w:rsidRPr="00FD260F">
        <w:rPr>
          <w:rFonts w:ascii="Times New Roman" w:hAnsi="Times New Roman" w:cs="Times New Roman"/>
          <w:sz w:val="24"/>
          <w:szCs w:val="24"/>
        </w:rPr>
        <w:t>charge fees for any lic</w:t>
      </w:r>
      <w:r>
        <w:rPr>
          <w:rFonts w:ascii="Times New Roman" w:hAnsi="Times New Roman" w:cs="Times New Roman"/>
          <w:sz w:val="24"/>
          <w:szCs w:val="24"/>
        </w:rPr>
        <w:t>ence or permit issued under the</w:t>
      </w:r>
      <w:r w:rsidRPr="00FD260F">
        <w:rPr>
          <w:rFonts w:ascii="Times New Roman" w:hAnsi="Times New Roman" w:cs="Times New Roman"/>
          <w:sz w:val="24"/>
          <w:szCs w:val="24"/>
        </w:rPr>
        <w:t xml:space="preserve"> Act or any other written law or in respect of any person or matter, premises or trade, w</w:t>
      </w:r>
      <w:r>
        <w:rPr>
          <w:rFonts w:ascii="Times New Roman" w:hAnsi="Times New Roman" w:cs="Times New Roman"/>
          <w:sz w:val="24"/>
          <w:szCs w:val="24"/>
        </w:rPr>
        <w:t>hom or which the City Council of Nairobi</w:t>
      </w:r>
      <w:r w:rsidRPr="00FD260F">
        <w:rPr>
          <w:rFonts w:ascii="Times New Roman" w:hAnsi="Times New Roman" w:cs="Times New Roman"/>
          <w:sz w:val="24"/>
          <w:szCs w:val="24"/>
        </w:rPr>
        <w:t xml:space="preserve"> is empowered to control or license</w:t>
      </w:r>
      <w:r>
        <w:rPr>
          <w:rFonts w:ascii="Times New Roman" w:hAnsi="Times New Roman" w:cs="Times New Roman"/>
          <w:sz w:val="24"/>
          <w:szCs w:val="24"/>
        </w:rPr>
        <w:t>.</w:t>
      </w:r>
      <w:r w:rsidR="006F3D52">
        <w:rPr>
          <w:rFonts w:ascii="Times New Roman" w:hAnsi="Times New Roman" w:cs="Times New Roman"/>
          <w:sz w:val="24"/>
          <w:szCs w:val="24"/>
        </w:rPr>
        <w:t xml:space="preserve"> H</w:t>
      </w:r>
      <w:r>
        <w:rPr>
          <w:rFonts w:ascii="Times New Roman" w:hAnsi="Times New Roman" w:cs="Times New Roman"/>
          <w:sz w:val="24"/>
          <w:szCs w:val="24"/>
        </w:rPr>
        <w:t>owever,</w:t>
      </w:r>
      <w:r w:rsidR="006F3D52">
        <w:rPr>
          <w:rFonts w:ascii="Times New Roman" w:hAnsi="Times New Roman" w:cs="Times New Roman"/>
          <w:sz w:val="24"/>
          <w:szCs w:val="24"/>
        </w:rPr>
        <w:t xml:space="preserve"> </w:t>
      </w:r>
      <w:r w:rsidR="006F3D52" w:rsidRPr="006F3D52">
        <w:rPr>
          <w:rFonts w:ascii="Times New Roman" w:hAnsi="Times New Roman" w:cs="Times New Roman"/>
          <w:sz w:val="24"/>
          <w:szCs w:val="24"/>
        </w:rPr>
        <w:t>Subsection 2 of Section 148 of the Local Government Act</w:t>
      </w:r>
      <w:r w:rsidR="006F3D52">
        <w:rPr>
          <w:rFonts w:ascii="Times New Roman" w:hAnsi="Times New Roman" w:cs="Times New Roman"/>
          <w:sz w:val="24"/>
          <w:szCs w:val="24"/>
        </w:rPr>
        <w:t xml:space="preserve"> provides that if</w:t>
      </w:r>
      <w:r w:rsidR="006F3D52" w:rsidRPr="006F3D52">
        <w:t xml:space="preserve"> </w:t>
      </w:r>
      <w:r w:rsidR="006F3D52" w:rsidRPr="006F3D52">
        <w:rPr>
          <w:rFonts w:ascii="Times New Roman" w:hAnsi="Times New Roman" w:cs="Times New Roman"/>
          <w:sz w:val="24"/>
          <w:szCs w:val="24"/>
        </w:rPr>
        <w:t>the fees or charges imposed</w:t>
      </w:r>
      <w:r w:rsidR="006F3D52">
        <w:rPr>
          <w:rFonts w:ascii="Times New Roman" w:hAnsi="Times New Roman" w:cs="Times New Roman"/>
          <w:sz w:val="24"/>
          <w:szCs w:val="24"/>
        </w:rPr>
        <w:t xml:space="preserve"> are not regulated by by-law, </w:t>
      </w:r>
      <w:r>
        <w:rPr>
          <w:rFonts w:ascii="Times New Roman" w:hAnsi="Times New Roman" w:cs="Times New Roman"/>
          <w:sz w:val="24"/>
          <w:szCs w:val="24"/>
        </w:rPr>
        <w:t>the Ci</w:t>
      </w:r>
      <w:r w:rsidR="006F3D52">
        <w:rPr>
          <w:rFonts w:ascii="Times New Roman" w:hAnsi="Times New Roman" w:cs="Times New Roman"/>
          <w:sz w:val="24"/>
          <w:szCs w:val="24"/>
        </w:rPr>
        <w:t>ty Council of Nairobi may only do so through a resolution with the consent of the Minister for Local Government.</w:t>
      </w:r>
    </w:p>
    <w:p w:rsidR="00FF7139" w:rsidRDefault="00FF7139" w:rsidP="00145226">
      <w:pPr>
        <w:spacing w:line="360" w:lineRule="auto"/>
        <w:jc w:val="both"/>
        <w:rPr>
          <w:rFonts w:ascii="Times New Roman" w:hAnsi="Times New Roman" w:cs="Times New Roman"/>
          <w:sz w:val="24"/>
          <w:szCs w:val="24"/>
        </w:rPr>
      </w:pPr>
      <w:r>
        <w:rPr>
          <w:rFonts w:ascii="Times New Roman" w:hAnsi="Times New Roman" w:cs="Times New Roman"/>
          <w:sz w:val="24"/>
          <w:szCs w:val="24"/>
        </w:rPr>
        <w:t>Therefore, given the circumstances</w:t>
      </w:r>
      <w:r w:rsidR="00BD144A">
        <w:rPr>
          <w:rFonts w:ascii="Times New Roman" w:hAnsi="Times New Roman" w:cs="Times New Roman"/>
          <w:sz w:val="24"/>
          <w:szCs w:val="24"/>
        </w:rPr>
        <w:t xml:space="preserve">; </w:t>
      </w:r>
      <w:r>
        <w:rPr>
          <w:rFonts w:ascii="Times New Roman" w:hAnsi="Times New Roman" w:cs="Times New Roman"/>
          <w:sz w:val="24"/>
          <w:szCs w:val="24"/>
        </w:rPr>
        <w:t>that the Permanent Secretary of the Ministry of Local Government</w:t>
      </w:r>
      <w:r w:rsidR="009D75B6">
        <w:rPr>
          <w:rFonts w:ascii="Times New Roman" w:hAnsi="Times New Roman" w:cs="Times New Roman"/>
          <w:sz w:val="24"/>
          <w:szCs w:val="24"/>
        </w:rPr>
        <w:t xml:space="preserve"> had</w:t>
      </w:r>
      <w:r>
        <w:rPr>
          <w:rFonts w:ascii="Times New Roman" w:hAnsi="Times New Roman" w:cs="Times New Roman"/>
          <w:sz w:val="24"/>
          <w:szCs w:val="24"/>
        </w:rPr>
        <w:t xml:space="preserve"> in 2011 issued the circular </w:t>
      </w:r>
      <w:r w:rsidRPr="00FF7139">
        <w:rPr>
          <w:rFonts w:ascii="Times New Roman" w:hAnsi="Times New Roman" w:cs="Times New Roman"/>
          <w:sz w:val="24"/>
          <w:szCs w:val="24"/>
        </w:rPr>
        <w:t>No. 35/2011 Ref MLG/919/ (20) of 15th February 2011</w:t>
      </w:r>
      <w:r>
        <w:rPr>
          <w:rFonts w:ascii="Times New Roman" w:hAnsi="Times New Roman" w:cs="Times New Roman"/>
          <w:sz w:val="24"/>
          <w:szCs w:val="24"/>
        </w:rPr>
        <w:t xml:space="preserve"> that was addressed to </w:t>
      </w:r>
      <w:r w:rsidRPr="00FF7139">
        <w:rPr>
          <w:rFonts w:ascii="Times New Roman" w:hAnsi="Times New Roman" w:cs="Times New Roman"/>
          <w:sz w:val="24"/>
          <w:szCs w:val="24"/>
        </w:rPr>
        <w:t>all the Town Clerks, City Council of Nairobi, Municipal and Town Councils, County Council and all the Regional Local Government officers by the Permanent Secr</w:t>
      </w:r>
      <w:r w:rsidR="009D75B6">
        <w:rPr>
          <w:rFonts w:ascii="Times New Roman" w:hAnsi="Times New Roman" w:cs="Times New Roman"/>
          <w:sz w:val="24"/>
          <w:szCs w:val="24"/>
        </w:rPr>
        <w:t xml:space="preserve">etary, </w:t>
      </w:r>
      <w:r>
        <w:rPr>
          <w:rFonts w:ascii="Times New Roman" w:hAnsi="Times New Roman" w:cs="Times New Roman"/>
          <w:sz w:val="24"/>
          <w:szCs w:val="24"/>
        </w:rPr>
        <w:t>stopping them</w:t>
      </w:r>
      <w:r w:rsidRPr="00FF7139">
        <w:rPr>
          <w:rFonts w:ascii="Times New Roman" w:hAnsi="Times New Roman" w:cs="Times New Roman"/>
          <w:sz w:val="24"/>
          <w:szCs w:val="24"/>
        </w:rPr>
        <w:t xml:space="preserve"> from levying sing</w:t>
      </w:r>
      <w:r w:rsidR="009D75B6">
        <w:rPr>
          <w:rFonts w:ascii="Times New Roman" w:hAnsi="Times New Roman" w:cs="Times New Roman"/>
          <w:sz w:val="24"/>
          <w:szCs w:val="24"/>
        </w:rPr>
        <w:t xml:space="preserve">le business permits to </w:t>
      </w:r>
      <w:r w:rsidRPr="00FF7139">
        <w:rPr>
          <w:rFonts w:ascii="Times New Roman" w:hAnsi="Times New Roman" w:cs="Times New Roman"/>
          <w:sz w:val="24"/>
          <w:szCs w:val="24"/>
        </w:rPr>
        <w:t>the members of the professions</w:t>
      </w:r>
      <w:r w:rsidR="009D75B6">
        <w:rPr>
          <w:rFonts w:ascii="Times New Roman" w:hAnsi="Times New Roman" w:cs="Times New Roman"/>
          <w:sz w:val="24"/>
          <w:szCs w:val="24"/>
        </w:rPr>
        <w:t xml:space="preserve"> that had been reflected in it</w:t>
      </w:r>
      <w:r w:rsidRPr="00FF7139">
        <w:rPr>
          <w:rFonts w:ascii="Times New Roman" w:hAnsi="Times New Roman" w:cs="Times New Roman"/>
          <w:sz w:val="24"/>
          <w:szCs w:val="24"/>
        </w:rPr>
        <w:t xml:space="preserve"> including Engineers</w:t>
      </w:r>
      <w:r>
        <w:rPr>
          <w:rFonts w:ascii="Times New Roman" w:hAnsi="Times New Roman" w:cs="Times New Roman"/>
          <w:sz w:val="24"/>
          <w:szCs w:val="24"/>
        </w:rPr>
        <w:t>, Gazette Notice No. 9010</w:t>
      </w:r>
      <w:r w:rsidR="009D75B6">
        <w:rPr>
          <w:rFonts w:ascii="Times New Roman" w:hAnsi="Times New Roman" w:cs="Times New Roman"/>
          <w:sz w:val="24"/>
          <w:szCs w:val="24"/>
        </w:rPr>
        <w:t xml:space="preserve"> of 2006</w:t>
      </w:r>
      <w:r>
        <w:rPr>
          <w:rFonts w:ascii="Times New Roman" w:hAnsi="Times New Roman" w:cs="Times New Roman"/>
          <w:sz w:val="24"/>
          <w:szCs w:val="24"/>
        </w:rPr>
        <w:t xml:space="preserve"> may be said to be operational without the consent of the Minister for </w:t>
      </w:r>
      <w:r w:rsidR="004E6092">
        <w:rPr>
          <w:rFonts w:ascii="Times New Roman" w:hAnsi="Times New Roman" w:cs="Times New Roman"/>
          <w:sz w:val="24"/>
          <w:szCs w:val="24"/>
        </w:rPr>
        <w:t xml:space="preserve">Local Government and as such, the rules </w:t>
      </w:r>
      <w:r w:rsidR="009D75B6">
        <w:rPr>
          <w:rFonts w:ascii="Times New Roman" w:hAnsi="Times New Roman" w:cs="Times New Roman"/>
          <w:sz w:val="24"/>
          <w:szCs w:val="24"/>
        </w:rPr>
        <w:t xml:space="preserve">contained in it </w:t>
      </w:r>
      <w:r w:rsidR="004E6092">
        <w:rPr>
          <w:rFonts w:ascii="Times New Roman" w:hAnsi="Times New Roman" w:cs="Times New Roman"/>
          <w:sz w:val="24"/>
          <w:szCs w:val="24"/>
        </w:rPr>
        <w:t>may not be enforced.</w:t>
      </w:r>
      <w:r w:rsidR="009D75B6">
        <w:rPr>
          <w:rFonts w:ascii="Times New Roman" w:hAnsi="Times New Roman" w:cs="Times New Roman"/>
          <w:sz w:val="24"/>
          <w:szCs w:val="24"/>
        </w:rPr>
        <w:t xml:space="preserve"> </w:t>
      </w:r>
    </w:p>
    <w:p w:rsidR="004E6092" w:rsidRDefault="004E6092" w:rsidP="001452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addition, as Majanja J correctly observed in </w:t>
      </w:r>
      <w:r w:rsidRPr="004E6092">
        <w:rPr>
          <w:rFonts w:ascii="Times New Roman" w:hAnsi="Times New Roman" w:cs="Times New Roman"/>
          <w:b/>
          <w:i/>
          <w:sz w:val="24"/>
          <w:szCs w:val="24"/>
        </w:rPr>
        <w:t>REPUBLIC v THE CITY COUNCIL OF NAIROBI AND ANOTHER, EX-PARTE ENG JONATHAN M MBUI AND 3 OTHERS, Nairobi H.C. JR Misc. C</w:t>
      </w:r>
      <w:r>
        <w:rPr>
          <w:rFonts w:ascii="Times New Roman" w:hAnsi="Times New Roman" w:cs="Times New Roman"/>
          <w:b/>
          <w:i/>
          <w:sz w:val="24"/>
          <w:szCs w:val="24"/>
        </w:rPr>
        <w:t xml:space="preserve">ivil Application No. 243 of 2007, </w:t>
      </w:r>
      <w:r>
        <w:rPr>
          <w:rFonts w:ascii="Times New Roman" w:hAnsi="Times New Roman" w:cs="Times New Roman"/>
          <w:sz w:val="24"/>
          <w:szCs w:val="24"/>
        </w:rPr>
        <w:t xml:space="preserve">that the Gazette Notice No. 9010 of 2006 is prepared by the Town Clerk, Nairobi with the consent of the Minister for Local </w:t>
      </w:r>
      <w:r>
        <w:rPr>
          <w:rFonts w:ascii="Times New Roman" w:hAnsi="Times New Roman" w:cs="Times New Roman"/>
          <w:sz w:val="24"/>
          <w:szCs w:val="24"/>
        </w:rPr>
        <w:lastRenderedPageBreak/>
        <w:t xml:space="preserve">Government </w:t>
      </w:r>
      <w:r w:rsidRPr="004E6092">
        <w:rPr>
          <w:rFonts w:ascii="Times New Roman" w:hAnsi="Times New Roman" w:cs="Times New Roman"/>
          <w:sz w:val="24"/>
          <w:szCs w:val="24"/>
        </w:rPr>
        <w:t>in accordance with the provisions laid out in Section 148 of the Local Government Act</w:t>
      </w:r>
      <w:r>
        <w:rPr>
          <w:rFonts w:ascii="Times New Roman" w:hAnsi="Times New Roman" w:cs="Times New Roman"/>
          <w:sz w:val="24"/>
          <w:szCs w:val="24"/>
        </w:rPr>
        <w:t xml:space="preserve"> Cap 265 of the Laws of Kenya but in the circumstances, without the concurrence of the Minister, the rules may not be enforced.</w:t>
      </w:r>
    </w:p>
    <w:p w:rsidR="004E6092" w:rsidRDefault="004E6092" w:rsidP="00145226">
      <w:pPr>
        <w:spacing w:line="360" w:lineRule="auto"/>
        <w:jc w:val="both"/>
        <w:rPr>
          <w:rFonts w:ascii="Times New Roman" w:hAnsi="Times New Roman" w:cs="Times New Roman"/>
          <w:b/>
          <w:sz w:val="24"/>
          <w:szCs w:val="24"/>
        </w:rPr>
      </w:pPr>
      <w:r w:rsidRPr="004E6092">
        <w:rPr>
          <w:rFonts w:ascii="Times New Roman" w:hAnsi="Times New Roman" w:cs="Times New Roman"/>
          <w:b/>
          <w:sz w:val="24"/>
          <w:szCs w:val="24"/>
        </w:rPr>
        <w:t>CONCLUSION</w:t>
      </w:r>
    </w:p>
    <w:p w:rsidR="00DD4C7A" w:rsidRDefault="003E5C43" w:rsidP="00145226">
      <w:pPr>
        <w:spacing w:line="360" w:lineRule="auto"/>
        <w:jc w:val="both"/>
        <w:rPr>
          <w:rFonts w:ascii="Times New Roman" w:hAnsi="Times New Roman" w:cs="Times New Roman"/>
          <w:sz w:val="24"/>
          <w:szCs w:val="24"/>
        </w:rPr>
      </w:pPr>
      <w:r>
        <w:rPr>
          <w:rFonts w:ascii="Times New Roman" w:hAnsi="Times New Roman" w:cs="Times New Roman"/>
          <w:sz w:val="24"/>
          <w:szCs w:val="24"/>
        </w:rPr>
        <w:t>The rules under</w:t>
      </w:r>
      <w:r w:rsidR="004E6092">
        <w:rPr>
          <w:rFonts w:ascii="Times New Roman" w:hAnsi="Times New Roman" w:cs="Times New Roman"/>
          <w:sz w:val="24"/>
          <w:szCs w:val="24"/>
        </w:rPr>
        <w:t xml:space="preserve"> Gazette Notice No. 9010 of</w:t>
      </w:r>
      <w:r>
        <w:rPr>
          <w:rFonts w:ascii="Times New Roman" w:hAnsi="Times New Roman" w:cs="Times New Roman"/>
          <w:sz w:val="24"/>
          <w:szCs w:val="24"/>
        </w:rPr>
        <w:t xml:space="preserve"> 2006 permitting the City Council of Nairobi to levy Single Business Permit fees against the legal profession and/ or the members of the Law Society of Kenya cannot be enforced without the</w:t>
      </w:r>
      <w:r w:rsidR="004E6092">
        <w:rPr>
          <w:rFonts w:ascii="Times New Roman" w:hAnsi="Times New Roman" w:cs="Times New Roman"/>
          <w:sz w:val="24"/>
          <w:szCs w:val="24"/>
        </w:rPr>
        <w:t xml:space="preserve"> consent of the Minister of Local</w:t>
      </w:r>
      <w:r>
        <w:rPr>
          <w:rFonts w:ascii="Times New Roman" w:hAnsi="Times New Roman" w:cs="Times New Roman"/>
          <w:sz w:val="24"/>
          <w:szCs w:val="24"/>
        </w:rPr>
        <w:t xml:space="preserve"> Government. </w:t>
      </w:r>
    </w:p>
    <w:p w:rsidR="004E6092" w:rsidRDefault="003E5C43" w:rsidP="001452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As such, the City Council of Nairobi should not impose Single Business Permit fees against the legal profession and/ or the members of the Law Society of Kenya and </w:t>
      </w:r>
      <w:r w:rsidR="00DD4C7A">
        <w:rPr>
          <w:rFonts w:ascii="Times New Roman" w:hAnsi="Times New Roman" w:cs="Times New Roman"/>
          <w:sz w:val="24"/>
          <w:szCs w:val="24"/>
        </w:rPr>
        <w:t xml:space="preserve">should </w:t>
      </w:r>
      <w:r>
        <w:rPr>
          <w:rFonts w:ascii="Times New Roman" w:hAnsi="Times New Roman" w:cs="Times New Roman"/>
          <w:sz w:val="24"/>
          <w:szCs w:val="24"/>
        </w:rPr>
        <w:t xml:space="preserve">subsequently refrain from seeking and receiving </w:t>
      </w:r>
      <w:r w:rsidRPr="003E5C43">
        <w:rPr>
          <w:rFonts w:ascii="Times New Roman" w:hAnsi="Times New Roman" w:cs="Times New Roman"/>
          <w:sz w:val="24"/>
          <w:szCs w:val="24"/>
        </w:rPr>
        <w:t>applications for Single Business Permits or fees arising from such applications or permit or licence as published under Gazette Notice No. 9010 of 2006 from</w:t>
      </w:r>
      <w:r>
        <w:rPr>
          <w:rFonts w:ascii="Times New Roman" w:hAnsi="Times New Roman" w:cs="Times New Roman"/>
          <w:sz w:val="24"/>
          <w:szCs w:val="24"/>
        </w:rPr>
        <w:t xml:space="preserve"> them.</w:t>
      </w:r>
    </w:p>
    <w:p w:rsidR="003E5C43" w:rsidRDefault="00D749F9" w:rsidP="002E5023">
      <w:pPr>
        <w:spacing w:line="360" w:lineRule="auto"/>
        <w:jc w:val="center"/>
        <w:rPr>
          <w:rFonts w:ascii="Times New Roman" w:hAnsi="Times New Roman" w:cs="Times New Roman"/>
          <w:b/>
          <w:sz w:val="24"/>
          <w:szCs w:val="24"/>
          <w:u w:val="single"/>
        </w:rPr>
      </w:pPr>
      <w:r w:rsidRPr="00D749F9">
        <w:rPr>
          <w:rFonts w:ascii="Times New Roman" w:hAnsi="Times New Roman" w:cs="Times New Roman"/>
          <w:b/>
          <w:sz w:val="24"/>
          <w:szCs w:val="24"/>
          <w:u w:val="single"/>
        </w:rPr>
        <w:t>GENERAL CONCLUSION</w:t>
      </w:r>
    </w:p>
    <w:p w:rsidR="00D749F9" w:rsidRPr="00D749F9" w:rsidRDefault="00D749F9" w:rsidP="00D749F9">
      <w:pPr>
        <w:spacing w:line="360" w:lineRule="auto"/>
        <w:jc w:val="both"/>
        <w:rPr>
          <w:rFonts w:ascii="Times New Roman" w:hAnsi="Times New Roman" w:cs="Times New Roman"/>
          <w:sz w:val="24"/>
          <w:szCs w:val="24"/>
        </w:rPr>
      </w:pPr>
      <w:r w:rsidRPr="00D749F9">
        <w:rPr>
          <w:rFonts w:ascii="Times New Roman" w:hAnsi="Times New Roman" w:cs="Times New Roman"/>
          <w:sz w:val="24"/>
          <w:szCs w:val="24"/>
        </w:rPr>
        <w:t>In the practice of Law, the Law Society of Kenya vide its constitutive Act, is mandated to regulate the legal profession and to ensure compliance. In a bid to do this, the Society imposes a requirement for acquisition of practicing certificates on qualifying advocates. The revenue remission to the national government by the professional governing body duly settles the tax requirements for advocates in Kenya in terms of practice regulation.</w:t>
      </w:r>
    </w:p>
    <w:p w:rsidR="00D749F9" w:rsidRPr="00D749F9" w:rsidRDefault="00D749F9" w:rsidP="00D749F9">
      <w:pPr>
        <w:spacing w:line="360" w:lineRule="auto"/>
        <w:jc w:val="both"/>
        <w:rPr>
          <w:rFonts w:ascii="Times New Roman" w:hAnsi="Times New Roman" w:cs="Times New Roman"/>
          <w:sz w:val="24"/>
          <w:szCs w:val="24"/>
        </w:rPr>
      </w:pPr>
      <w:r w:rsidRPr="00D749F9">
        <w:rPr>
          <w:rFonts w:ascii="Times New Roman" w:hAnsi="Times New Roman" w:cs="Times New Roman"/>
          <w:sz w:val="24"/>
          <w:szCs w:val="24"/>
        </w:rPr>
        <w:t>Therefore, subjecting the members of the society to a different regime of taxation would amount to double taxation. Advocates being members of a profession as under the Fourth Schedule of the Constitution are exempted from being subjected to such county levies. Clause 7(b), Part 2 of the Fourth Schedule, of the Constitution prohibits the regulation of professionals by County Governments. A profession is defined in the Black’s</w:t>
      </w:r>
      <w:r w:rsidR="00BD144A">
        <w:rPr>
          <w:rFonts w:ascii="Times New Roman" w:hAnsi="Times New Roman" w:cs="Times New Roman"/>
          <w:sz w:val="24"/>
          <w:szCs w:val="24"/>
        </w:rPr>
        <w:t xml:space="preserve"> Law Dictionary </w:t>
      </w:r>
      <w:r w:rsidRPr="00D749F9">
        <w:rPr>
          <w:rFonts w:ascii="Times New Roman" w:hAnsi="Times New Roman" w:cs="Times New Roman"/>
          <w:sz w:val="24"/>
          <w:szCs w:val="24"/>
        </w:rPr>
        <w:t>as, “a vocation requiring advanced education and training especially one of the three traditional learned professions- law medicine and the ministry</w:t>
      </w:r>
      <w:r w:rsidR="009D75B6">
        <w:rPr>
          <w:rStyle w:val="FootnoteReference"/>
          <w:rFonts w:ascii="Times New Roman" w:hAnsi="Times New Roman" w:cs="Times New Roman"/>
          <w:sz w:val="24"/>
          <w:szCs w:val="24"/>
        </w:rPr>
        <w:footnoteReference w:id="4"/>
      </w:r>
      <w:r w:rsidRPr="00D749F9">
        <w:rPr>
          <w:rFonts w:ascii="Times New Roman" w:hAnsi="Times New Roman" w:cs="Times New Roman"/>
          <w:sz w:val="24"/>
          <w:szCs w:val="24"/>
        </w:rPr>
        <w:t>.”</w:t>
      </w:r>
    </w:p>
    <w:p w:rsidR="0022195E" w:rsidRDefault="00D749F9" w:rsidP="00D749F9">
      <w:pPr>
        <w:spacing w:line="360" w:lineRule="auto"/>
        <w:jc w:val="both"/>
        <w:rPr>
          <w:rFonts w:ascii="Times New Roman" w:hAnsi="Times New Roman" w:cs="Times New Roman"/>
          <w:sz w:val="24"/>
          <w:szCs w:val="24"/>
        </w:rPr>
      </w:pPr>
      <w:r w:rsidRPr="00D749F9">
        <w:rPr>
          <w:rFonts w:ascii="Times New Roman" w:hAnsi="Times New Roman" w:cs="Times New Roman"/>
          <w:sz w:val="24"/>
          <w:szCs w:val="24"/>
        </w:rPr>
        <w:t xml:space="preserve">The dictionary adds that; </w:t>
      </w:r>
    </w:p>
    <w:p w:rsidR="00D749F9" w:rsidRPr="0022195E" w:rsidRDefault="00D749F9" w:rsidP="00D749F9">
      <w:pPr>
        <w:spacing w:line="360" w:lineRule="auto"/>
        <w:jc w:val="both"/>
        <w:rPr>
          <w:rFonts w:ascii="Times New Roman" w:hAnsi="Times New Roman" w:cs="Times New Roman"/>
          <w:sz w:val="20"/>
          <w:szCs w:val="20"/>
        </w:rPr>
      </w:pPr>
      <w:r w:rsidRPr="0022195E">
        <w:rPr>
          <w:rFonts w:ascii="Times New Roman" w:hAnsi="Times New Roman" w:cs="Times New Roman"/>
          <w:sz w:val="20"/>
          <w:szCs w:val="20"/>
        </w:rPr>
        <w:lastRenderedPageBreak/>
        <w:t>“Learned professions are characterized by the need of unusual learning, the existence of confidential relations, the adherence to a standard of ethics higher than that of the market place, and in a profession like that of medicine by intimate and delicate personal ministration. Traditionally, the learned professions were theology, law and medicine; but some other occupations have climbed, and still others may climb to the professional plane.”  Commonwealth v Brown, 20 N.E.2d 478,481(Mass.1939)”</w:t>
      </w:r>
      <w:r w:rsidR="00BD144A">
        <w:rPr>
          <w:rStyle w:val="FootnoteReference"/>
          <w:rFonts w:ascii="Times New Roman" w:hAnsi="Times New Roman" w:cs="Times New Roman"/>
          <w:sz w:val="20"/>
          <w:szCs w:val="20"/>
        </w:rPr>
        <w:footnoteReference w:id="5"/>
      </w:r>
    </w:p>
    <w:p w:rsidR="009E3FC9" w:rsidRPr="00A07F2E" w:rsidRDefault="00D749F9" w:rsidP="00DC0F19">
      <w:pPr>
        <w:spacing w:line="360" w:lineRule="auto"/>
        <w:jc w:val="both"/>
        <w:rPr>
          <w:rFonts w:ascii="Times New Roman" w:hAnsi="Times New Roman" w:cs="Times New Roman"/>
          <w:sz w:val="24"/>
          <w:szCs w:val="24"/>
        </w:rPr>
      </w:pPr>
      <w:r w:rsidRPr="00D749F9">
        <w:rPr>
          <w:rFonts w:ascii="Times New Roman" w:hAnsi="Times New Roman" w:cs="Times New Roman"/>
          <w:sz w:val="24"/>
          <w:szCs w:val="24"/>
        </w:rPr>
        <w:t>The courts in settling the issues brought forth by the other vocations have had to determine whether the threshold as set out above is met in order to quash any orders imposing business trading licenses. Such has been the case with health professionals, accountants and engineers.</w:t>
      </w:r>
      <w:bookmarkStart w:id="0" w:name="_GoBack"/>
      <w:bookmarkEnd w:id="0"/>
    </w:p>
    <w:sectPr w:rsidR="009E3FC9" w:rsidRPr="00A07F2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37ED5" w:rsidRDefault="00437ED5" w:rsidP="009E3FC9">
      <w:pPr>
        <w:spacing w:after="0" w:line="240" w:lineRule="auto"/>
      </w:pPr>
      <w:r>
        <w:separator/>
      </w:r>
    </w:p>
  </w:endnote>
  <w:endnote w:type="continuationSeparator" w:id="0">
    <w:p w:rsidR="00437ED5" w:rsidRDefault="00437ED5" w:rsidP="009E3F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37ED5" w:rsidRDefault="00437ED5" w:rsidP="009E3FC9">
      <w:pPr>
        <w:spacing w:after="0" w:line="240" w:lineRule="auto"/>
      </w:pPr>
      <w:r>
        <w:separator/>
      </w:r>
    </w:p>
  </w:footnote>
  <w:footnote w:type="continuationSeparator" w:id="0">
    <w:p w:rsidR="00437ED5" w:rsidRDefault="00437ED5" w:rsidP="009E3FC9">
      <w:pPr>
        <w:spacing w:after="0" w:line="240" w:lineRule="auto"/>
      </w:pPr>
      <w:r>
        <w:continuationSeparator/>
      </w:r>
    </w:p>
  </w:footnote>
  <w:footnote w:id="1">
    <w:p w:rsidR="00AB50B5" w:rsidRDefault="00AB50B5">
      <w:pPr>
        <w:pStyle w:val="FootnoteText"/>
      </w:pPr>
      <w:r>
        <w:rPr>
          <w:rStyle w:val="FootnoteReference"/>
        </w:rPr>
        <w:footnoteRef/>
      </w:r>
      <w:r>
        <w:t xml:space="preserve"> Local Government Act, Cap 265</w:t>
      </w:r>
      <w:r w:rsidR="004E6092">
        <w:t xml:space="preserve"> of the Laws of Kenya </w:t>
      </w:r>
    </w:p>
  </w:footnote>
  <w:footnote w:id="2">
    <w:p w:rsidR="000A59FD" w:rsidRDefault="000A59FD">
      <w:pPr>
        <w:pStyle w:val="FootnoteText"/>
      </w:pPr>
      <w:r>
        <w:rPr>
          <w:rStyle w:val="FootnoteReference"/>
        </w:rPr>
        <w:footnoteRef/>
      </w:r>
      <w:r>
        <w:t xml:space="preserve"> Local Government Act Cap 265</w:t>
      </w:r>
      <w:r w:rsidR="004E6092">
        <w:t xml:space="preserve"> of the Laws of Kenya</w:t>
      </w:r>
      <w:r>
        <w:t xml:space="preserve">, Section 148(1)(a) </w:t>
      </w:r>
    </w:p>
  </w:footnote>
  <w:footnote w:id="3">
    <w:p w:rsidR="000A59FD" w:rsidRDefault="000A59FD">
      <w:pPr>
        <w:pStyle w:val="FootnoteText"/>
      </w:pPr>
      <w:r>
        <w:rPr>
          <w:rStyle w:val="FootnoteReference"/>
        </w:rPr>
        <w:footnoteRef/>
      </w:r>
      <w:r>
        <w:t xml:space="preserve"> Local Government Act Cap 265</w:t>
      </w:r>
      <w:r w:rsidR="004E6092">
        <w:t xml:space="preserve"> of the Laws of Kenya</w:t>
      </w:r>
      <w:r>
        <w:t>, Section 148(2)</w:t>
      </w:r>
    </w:p>
  </w:footnote>
  <w:footnote w:id="4">
    <w:p w:rsidR="009D75B6" w:rsidRPr="009D75B6" w:rsidRDefault="009D75B6">
      <w:pPr>
        <w:pStyle w:val="FootnoteText"/>
      </w:pPr>
      <w:r>
        <w:rPr>
          <w:rStyle w:val="FootnoteReference"/>
        </w:rPr>
        <w:footnoteRef/>
      </w:r>
      <w:r w:rsidR="00BD144A">
        <w:t xml:space="preserve"> Bryan A. Garner, editor in chief</w:t>
      </w:r>
      <w:r>
        <w:t xml:space="preserve">, </w:t>
      </w:r>
      <w:r w:rsidRPr="009D75B6">
        <w:rPr>
          <w:i/>
        </w:rPr>
        <w:t>Black’s Law Dictionary</w:t>
      </w:r>
      <w:r>
        <w:rPr>
          <w:i/>
        </w:rPr>
        <w:t>,</w:t>
      </w:r>
      <w:r>
        <w:t xml:space="preserve"> (9</w:t>
      </w:r>
      <w:r w:rsidRPr="009D75B6">
        <w:rPr>
          <w:vertAlign w:val="superscript"/>
        </w:rPr>
        <w:t>th</w:t>
      </w:r>
      <w:r>
        <w:t xml:space="preserve"> Edition, </w:t>
      </w:r>
      <w:r w:rsidR="00BD144A">
        <w:t>West, 2009) pg. 1329</w:t>
      </w:r>
    </w:p>
  </w:footnote>
  <w:footnote w:id="5">
    <w:p w:rsidR="00BD144A" w:rsidRDefault="00BD144A">
      <w:pPr>
        <w:pStyle w:val="FootnoteText"/>
      </w:pPr>
      <w:r>
        <w:rPr>
          <w:rStyle w:val="FootnoteReference"/>
        </w:rPr>
        <w:footnoteRef/>
      </w:r>
      <w:r>
        <w:t xml:space="preserve"> Ibid (n5)</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4DD0192"/>
    <w:multiLevelType w:val="hybridMultilevel"/>
    <w:tmpl w:val="C48E375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3FC9"/>
    <w:rsid w:val="000A59FD"/>
    <w:rsid w:val="00145226"/>
    <w:rsid w:val="00170596"/>
    <w:rsid w:val="0022195E"/>
    <w:rsid w:val="002B0D22"/>
    <w:rsid w:val="002B75F4"/>
    <w:rsid w:val="002C1A6F"/>
    <w:rsid w:val="002E5023"/>
    <w:rsid w:val="003022F0"/>
    <w:rsid w:val="003E5C43"/>
    <w:rsid w:val="00437ED5"/>
    <w:rsid w:val="004971A1"/>
    <w:rsid w:val="004E6092"/>
    <w:rsid w:val="00501ACB"/>
    <w:rsid w:val="00655376"/>
    <w:rsid w:val="006F3D52"/>
    <w:rsid w:val="008F3311"/>
    <w:rsid w:val="009D75B6"/>
    <w:rsid w:val="009E3FC9"/>
    <w:rsid w:val="00A06D01"/>
    <w:rsid w:val="00A07F2E"/>
    <w:rsid w:val="00A71356"/>
    <w:rsid w:val="00AA20AB"/>
    <w:rsid w:val="00AB50B5"/>
    <w:rsid w:val="00BD144A"/>
    <w:rsid w:val="00BD41D5"/>
    <w:rsid w:val="00D749F9"/>
    <w:rsid w:val="00DC0F19"/>
    <w:rsid w:val="00DC5C09"/>
    <w:rsid w:val="00DD4C7A"/>
    <w:rsid w:val="00E4125C"/>
    <w:rsid w:val="00F1440D"/>
    <w:rsid w:val="00FD260F"/>
    <w:rsid w:val="00FF71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E3F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3FC9"/>
    <w:rPr>
      <w:rFonts w:ascii="Tahoma" w:hAnsi="Tahoma" w:cs="Tahoma"/>
      <w:sz w:val="16"/>
      <w:szCs w:val="16"/>
    </w:rPr>
  </w:style>
  <w:style w:type="paragraph" w:styleId="FootnoteText">
    <w:name w:val="footnote text"/>
    <w:basedOn w:val="Normal"/>
    <w:link w:val="FootnoteTextChar"/>
    <w:uiPriority w:val="99"/>
    <w:semiHidden/>
    <w:unhideWhenUsed/>
    <w:rsid w:val="00AB50B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B50B5"/>
    <w:rPr>
      <w:sz w:val="20"/>
      <w:szCs w:val="20"/>
    </w:rPr>
  </w:style>
  <w:style w:type="character" w:styleId="FootnoteReference">
    <w:name w:val="footnote reference"/>
    <w:basedOn w:val="DefaultParagraphFont"/>
    <w:uiPriority w:val="99"/>
    <w:semiHidden/>
    <w:unhideWhenUsed/>
    <w:rsid w:val="00AB50B5"/>
    <w:rPr>
      <w:vertAlign w:val="superscript"/>
    </w:rPr>
  </w:style>
  <w:style w:type="paragraph" w:styleId="ListParagraph">
    <w:name w:val="List Paragraph"/>
    <w:basedOn w:val="Normal"/>
    <w:uiPriority w:val="34"/>
    <w:qFormat/>
    <w:rsid w:val="00BD41D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E3F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3FC9"/>
    <w:rPr>
      <w:rFonts w:ascii="Tahoma" w:hAnsi="Tahoma" w:cs="Tahoma"/>
      <w:sz w:val="16"/>
      <w:szCs w:val="16"/>
    </w:rPr>
  </w:style>
  <w:style w:type="paragraph" w:styleId="FootnoteText">
    <w:name w:val="footnote text"/>
    <w:basedOn w:val="Normal"/>
    <w:link w:val="FootnoteTextChar"/>
    <w:uiPriority w:val="99"/>
    <w:semiHidden/>
    <w:unhideWhenUsed/>
    <w:rsid w:val="00AB50B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B50B5"/>
    <w:rPr>
      <w:sz w:val="20"/>
      <w:szCs w:val="20"/>
    </w:rPr>
  </w:style>
  <w:style w:type="character" w:styleId="FootnoteReference">
    <w:name w:val="footnote reference"/>
    <w:basedOn w:val="DefaultParagraphFont"/>
    <w:uiPriority w:val="99"/>
    <w:semiHidden/>
    <w:unhideWhenUsed/>
    <w:rsid w:val="00AB50B5"/>
    <w:rPr>
      <w:vertAlign w:val="superscript"/>
    </w:rPr>
  </w:style>
  <w:style w:type="paragraph" w:styleId="ListParagraph">
    <w:name w:val="List Paragraph"/>
    <w:basedOn w:val="Normal"/>
    <w:uiPriority w:val="34"/>
    <w:qFormat/>
    <w:rsid w:val="00BD41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1566438">
      <w:bodyDiv w:val="1"/>
      <w:marLeft w:val="0"/>
      <w:marRight w:val="0"/>
      <w:marTop w:val="0"/>
      <w:marBottom w:val="0"/>
      <w:divBdr>
        <w:top w:val="none" w:sz="0" w:space="0" w:color="auto"/>
        <w:left w:val="none" w:sz="0" w:space="0" w:color="auto"/>
        <w:bottom w:val="none" w:sz="0" w:space="0" w:color="auto"/>
        <w:right w:val="none" w:sz="0" w:space="0" w:color="auto"/>
      </w:divBdr>
    </w:div>
    <w:div w:id="1356424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XSL" StyleName="Harvard - Anglia*"/>
</file>

<file path=customXml/itemProps1.xml><?xml version="1.0" encoding="utf-8"?>
<ds:datastoreItem xmlns:ds="http://schemas.openxmlformats.org/officeDocument/2006/customXml" ds:itemID="{27D9F0FB-AF9D-44AC-9134-D74F9A3DCA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383</TotalTime>
  <Pages>1</Pages>
  <Words>1348</Words>
  <Characters>7688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8</cp:revision>
  <dcterms:created xsi:type="dcterms:W3CDTF">2024-03-10T06:34:00Z</dcterms:created>
  <dcterms:modified xsi:type="dcterms:W3CDTF">2024-03-10T19:03:00Z</dcterms:modified>
</cp:coreProperties>
</file>