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  <w:r>
        <w:rPr/>
        <w:pict>
          <v:rect style="position:absolute;margin-left:0pt;margin-top:0pt;width:719.999997pt;height:404.999998pt;mso-position-horizontal-relative:page;mso-position-vertical-relative:page;z-index:-15825408" filled="true" fillcolor="#599191" stroked="false">
            <v:fill type="solid"/>
            <w10:wrap type="none"/>
          </v:rect>
        </w:pict>
      </w:r>
      <w:r>
        <w:rPr/>
        <w:pict>
          <v:shape style="position:absolute;margin-left:686.426025pt;margin-top:268.479004pt;width:24.95pt;height:136.450pt;mso-position-horizontal-relative:page;mso-position-vertical-relative:page;z-index:15730688" coordorigin="13729,5370" coordsize="499,2729" path="m14227,5619l14208,5524,14154,5443,14073,5389,13978,5370,13899,5382,13831,5418,13777,5472,13741,5540,13729,5619,13729,8098,14227,8098,14227,7811,14227,7263,14227,7026,14227,6715,14227,6323,14227,6167,14227,5619xe" filled="true" fillcolor="#ffffff" stroked="false">
            <v:path arrowok="t"/>
            <v:fill opacity="6166f" type="solid"/>
            <w10:wrap type="none"/>
          </v:shape>
        </w:pict>
      </w:r>
      <w:r>
        <w:rPr/>
        <w:pict>
          <v:shape style="position:absolute;margin-left:666.217041pt;margin-top:143.131989pt;width:31.25pt;height:31.25pt;mso-position-horizontal-relative:page;mso-position-vertical-relative:page;z-index:15731200" coordorigin="13324,2863" coordsize="625,625" path="m13949,3175l13943,3116,13943,3114,13925,3055,13923,3052,13922,3048,13913,3033,13896,3002,13890,2994,13886,2987,13885,2988,13857,2954,13810,2915,13756,2886,13698,2869,13637,2863,13566,2871,13566,2871,13565,2871,13529,2884,13501,2894,13500,2894,13499,2894,13467,2915,13443,2930,13442,2931,13441,2931,13417,2956,13394,2978,13394,2979,13393,2980,13368,3019,13357,3037,13357,3037,13356,3038,13333,3103,13330,3128,13324,3174,13324,3175,13324,3175,13326,3188,13332,3243,13332,3244,13333,3247,13344,3277,13354,3308,13355,3310,13356,3312,13374,3340,13390,3366,13392,3368,13393,3370,13417,3394,13438,3416,13440,3417,13441,3419,13484,3446,13497,3454,13498,3455,13499,3455,13553,3475,13564,3479,13564,3479,13565,3479,13581,3481,13633,3487,13635,3487,13637,3487,13659,3485,13701,3480,13704,3479,13708,3479,13737,3469,13766,3459,13770,3457,13774,3455,13801,3438,13826,3424,13829,3421,13832,3419,13858,3392,13877,3374,13878,3372,13880,3370,13903,3334,13916,3315,13916,3314,13917,3312,13929,3280,13940,3250,13940,3249,13941,3247,13943,3223,13949,3182,13949,3178,13949,3175xe" filled="true" fillcolor="#ffffff" stroked="false">
            <v:path arrowok="t"/>
            <v:fill opacity="6166f" type="solid"/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Title"/>
        <w:spacing w:before="119"/>
      </w:pPr>
      <w:r>
        <w:rPr/>
        <w:pict>
          <v:group style="position:absolute;margin-left:425.184265pt;margin-top:-30.817783pt;width:227.05pt;height:234.9pt;mso-position-horizontal-relative:page;mso-position-vertical-relative:paragraph;z-index:15732224" coordorigin="8504,-616" coordsize="4541,4698">
            <v:shape style="position:absolute;left:8503;top:-617;width:4541;height:4698" coordorigin="8504,-616" coordsize="4541,4698" path="m12562,1413l12560,1332,12556,1252,12548,1172,12537,1093,12523,1015,12506,937,12485,861,12462,785,12436,710,12407,636,12376,564,12341,492,12304,423,12264,354,12221,287,12176,222,12127,158,12077,96,12023,36,11968,-22,11910,-78,11850,-131,11788,-182,11724,-230,11659,-275,11592,-318,11523,-358,11453,-396,11382,-430,11309,-462,11236,-491,11161,-517,11085,-540,11008,-560,10931,-577,10852,-591,10773,-602,10693,-610,10613,-615,10533,-616,10457,-615,10381,-611,10307,-604,10233,-594,10160,-582,10088,-567,10017,-550,9947,-530,9878,-508,9810,-484,9743,-457,9677,-428,9613,-396,9550,-363,9488,-327,9428,-289,9369,-250,9312,-208,9256,-164,9202,-119,9149,-71,9098,-22,9049,29,9001,82,8956,136,8912,192,8870,249,8831,308,8793,368,8757,430,8724,493,8692,557,8663,623,8636,690,8612,758,8590,827,8570,897,8553,968,8538,1040,8526,1113,8516,1187,8509,1261,8505,1337,8504,1372,8504,1395,8504,1406,8504,1413,8504,1428,8504,1470,8507,1544,8513,1618,8522,1692,8533,1766,8548,1839,8564,1912,8584,1984,8606,2056,8631,2127,8659,2197,8689,2266,8722,2335,8758,2402,8796,2468,8837,2533,8840,2532,8870,2577,8912,2634,8956,2690,9001,2744,9049,2797,9098,2848,9149,2897,9202,2944,9256,2990,9312,3033,9369,3075,9428,3115,9488,3153,9550,3188,9613,3222,9677,3253,9743,3282,9810,3309,9878,3334,9947,3356,10017,3376,10088,3393,10160,3408,10233,3420,10307,3429,10381,3436,10457,3441,10533,3442,10609,3441,10684,3436,10759,3429,10833,3420,10906,3408,10978,3393,11049,3376,11119,3356,11188,3334,11256,3309,11323,3282,11388,3253,11453,3222,11516,3188,11577,3153,11638,3115,11697,3075,11754,3033,11810,2990,11864,2944,11917,2897,11968,2848,12017,2797,12064,2744,12110,2690,12154,2634,12195,2577,12235,2518,12273,2457,12308,2396,12342,2333,12373,2268,12402,2203,12429,2136,12454,2068,12476,1999,12496,1929,12513,1858,12528,1786,12540,1713,12550,1639,12556,1564,12561,1489,12562,1413xm13044,3581l13042,3545,13040,3514,13039,3511,13039,3507,13030,3468,13025,3443,13024,3441,13023,3437,13007,3394,13000,3375,12999,3374,12998,3370,12974,3329,12965,3312,12965,3311,12964,3309,12935,3271,12923,3255,12922,3254,12921,3253,12872,3204,12872,3204,12872,3203,12865,3198,12816,3162,12814,3161,12813,3160,12799,3152,12755,3128,12750,3126,12748,3125,12730,3118,12688,3102,12682,3101,12679,3100,12653,3094,12618,3087,12612,3086,12607,3085,12573,3083,12544,3081,12540,3082,12535,3081,12500,3084,12470,3087,12466,3087,12464,3088,12438,3094,12400,3102,12396,3104,12394,3104,12374,3112,12333,3128,12329,3130,12327,3131,12307,3142,12272,3162,12267,3165,12264,3167,12245,3182,12216,3204,12211,3209,12206,3213,12206,3214,12166,3253,12124,3309,12090,3370,12065,3437,12049,3507,12044,3581,12049,3655,12065,3726,12090,3792,12124,3854,12166,3909,12216,3959,12272,4001,12333,4035,12400,4060,12470,4076,12544,4082,12623,4075,12699,4057,12771,4027,12838,3986,12898,3935,12949,3875,12990,3808,13020,3736,13038,3660,13044,3588,13044,3588,13044,3585,13044,3581xe" filled="true" fillcolor="#ffffff" stroked="false">
              <v:path arrowok="t"/>
              <v:fill opacity="6166f" type="solid"/>
            </v:shape>
            <v:shape style="position:absolute;left:9309;top:188;width:2448;height:2448" coordorigin="9309,189" coordsize="2448,2448" path="m10523,2637l10453,2634,10383,2628,10313,2617,10244,2602,10175,2583,10108,2560,10041,2533,9975,2502,9910,2466,9847,2426,9787,2383,9730,2336,9676,2287,9626,2235,9580,2180,9537,2124,9497,2065,9462,2004,9429,1942,9401,1878,9376,1813,9356,1746,9339,1679,9325,1610,9316,1541,9311,1472,9309,1402,9312,1332,9318,1262,9329,1193,9344,1124,9362,1055,9385,987,9413,920,9444,854,9480,790,9520,727,9563,667,9610,609,9659,556,9711,506,9766,459,9822,416,9881,377,9942,341,10004,309,10068,281,10133,256,10200,235,10267,218,10336,205,10405,196,10474,190,10544,189,10614,191,10684,198,10753,209,10822,223,10891,242,10959,265,11026,292,11091,324,11156,359,11219,399,11284,447,11346,498,11404,553,11458,612,11509,674,11555,739,11596,807,11633,877,11666,950,11694,1025,11717,1102,11735,1181,11747,1261,11755,1341,11757,1421,11754,1501,11745,1580,11732,1658,11714,1736,11690,1812,11662,1887,11628,1959,11590,2030,11547,2098,11503,2159,11457,2216,11407,2270,11355,2320,11301,2366,11244,2409,11185,2449,11125,2484,11062,2516,10998,2545,10933,2569,10867,2590,10799,2607,10731,2620,10662,2630,10592,2635,10523,2637xe" filled="true" fillcolor="#599191" stroked="false">
              <v:path arrowok="t"/>
              <v:fill type="solid"/>
            </v:shape>
            <v:shape style="position:absolute;left:8762;top:-617;width:1771;height:2030" coordorigin="8762,-616" coordsize="1771,2030" path="m10533,1413l8762,422,8802,354,8844,288,8888,224,8935,162,8983,103,9034,45,9087,-11,9142,-64,9198,-116,9256,-165,9317,-212,9378,-256,9442,-298,9506,-338,9573,-375,9640,-410,9709,-442,9779,-471,9851,-498,9923,-523,9997,-544,10071,-563,10146,-579,10222,-592,10299,-603,10376,-610,10454,-615,10533,-616,10533,1413xe" filled="true" fillcolor="#ffffff" stroked="false">
              <v:path arrowok="t"/>
              <v:fill opacity="6166f" type="solid"/>
            </v:shape>
            <w10:wrap type="none"/>
          </v:group>
        </w:pict>
      </w:r>
      <w:r>
        <w:rPr/>
        <w:pict>
          <v:shape style="position:absolute;margin-left:635.955017pt;margin-top:-35.005501pt;width:49.25pt;height:49.2pt;mso-position-horizontal-relative:page;mso-position-vertical-relative:paragraph;z-index:15732736" coordorigin="12719,-700" coordsize="985,984" path="m13704,-220l13702,-235,13702,-252,13698,-277,13696,-297,13693,-307,13691,-320,13680,-355,13675,-373,13673,-378,13671,-385,13646,-439,13643,-446,13642,-446,13641,-448,13603,-507,13601,-509,13600,-510,13588,-524,13556,-560,13552,-563,13549,-567,13527,-584,13500,-607,13494,-610,13489,-614,13467,-627,13438,-645,13430,-649,13424,-652,13404,-660,13373,-673,13361,-676,13353,-679,13334,-684,13305,-691,13290,-693,13279,-696,13260,-697,13236,-700,13217,-699,13201,-700,13186,-699,13168,-698,13141,-694,13122,-692,13112,-689,13100,-687,13065,-677,13046,-672,13041,-669,13034,-667,12989,-646,12975,-640,12974,-639,12971,-638,12913,-599,12912,-598,12911,-598,12907,-594,12860,-552,12857,-549,12855,-547,12839,-528,12813,-496,12810,-492,12807,-489,12787,-455,12772,-430,12771,-427,12769,-423,12754,-386,12743,-359,12742,-356,12741,-352,12733,-316,12725,-284,12725,-281,12724,-277,12722,-245,12719,-207,12719,-203,12719,-198,12720,-198,12725,-130,12744,-54,12773,17,12814,82,12864,141,12923,191,12985,229,13050,257,13118,276,13187,284,13255,282,13323,272,13389,251,13449,223,13450,223,13452,222,13510,184,13513,181,13516,179,13530,166,13563,136,13568,131,13573,127,13590,105,13610,81,13615,74,13620,67,13633,45,13649,19,13653,9,13657,1,13665,-19,13677,-47,13680,-60,13684,-70,13688,-88,13695,-114,13697,-131,13700,-144,13701,-161,13703,-183,13703,-203,13704,-220xe" filled="true" fillcolor="#ffffff" stroked="false">
            <v:path arrowok="t"/>
            <v:fill opacity="6166f" type="solid"/>
            <w10:wrap type="none"/>
          </v:shape>
        </w:pict>
      </w:r>
      <w:r>
        <w:rPr>
          <w:color w:val="FFFFFF"/>
          <w:w w:val="105"/>
        </w:rPr>
        <w:t>FIRM</w:t>
      </w:r>
      <w:r>
        <w:rPr>
          <w:color w:val="FFFFFF"/>
          <w:spacing w:val="-33"/>
          <w:w w:val="105"/>
        </w:rPr>
        <w:t> </w:t>
      </w:r>
      <w:r>
        <w:rPr>
          <w:color w:val="FFFFFF"/>
          <w:w w:val="105"/>
        </w:rPr>
        <w:t>16:</w:t>
      </w:r>
    </w:p>
    <w:p>
      <w:pPr>
        <w:pStyle w:val="Title"/>
        <w:spacing w:line="247" w:lineRule="auto"/>
        <w:ind w:right="6556"/>
      </w:pPr>
      <w:r>
        <w:rPr>
          <w:color w:val="FFFFFF"/>
          <w:w w:val="105"/>
        </w:rPr>
        <w:t>HALLMARK</w:t>
      </w:r>
      <w:r>
        <w:rPr>
          <w:color w:val="FFFFFF"/>
          <w:spacing w:val="1"/>
          <w:w w:val="105"/>
        </w:rPr>
        <w:t> </w:t>
      </w:r>
      <w:r>
        <w:rPr>
          <w:color w:val="FFFFFF"/>
          <w:spacing w:val="-1"/>
          <w:w w:val="105"/>
        </w:rPr>
        <w:t>ADVOCATES</w:t>
      </w:r>
      <w:r>
        <w:rPr>
          <w:color w:val="FFFFFF"/>
          <w:spacing w:val="-53"/>
          <w:w w:val="105"/>
        </w:rPr>
        <w:t> </w:t>
      </w:r>
      <w:r>
        <w:rPr>
          <w:color w:val="FFFFFF"/>
          <w:w w:val="105"/>
        </w:rPr>
        <w:t>LLP</w:t>
      </w:r>
    </w:p>
    <w:p>
      <w:pPr>
        <w:pStyle w:val="BodyText"/>
        <w:rPr>
          <w:rFonts w:ascii="Trebuchet MS"/>
          <w:b/>
          <w:sz w:val="84"/>
        </w:rPr>
      </w:pPr>
    </w:p>
    <w:p>
      <w:pPr>
        <w:spacing w:line="249" w:lineRule="auto" w:before="637"/>
        <w:ind w:left="4301" w:right="0" w:firstLine="0"/>
        <w:jc w:val="left"/>
        <w:rPr>
          <w:rFonts w:ascii="Arial"/>
          <w:b/>
          <w:sz w:val="48"/>
        </w:rPr>
      </w:pPr>
      <w:r>
        <w:rPr/>
        <w:pict>
          <v:shape style="position:absolute;margin-left:578.189026pt;margin-top:107.785278pt;width:24.95pt;height:54.25pt;mso-position-horizontal-relative:page;mso-position-vertical-relative:paragraph;z-index:15729152" coordorigin="11564,2156" coordsize="499,1085" path="m12063,2405l12044,2310,11990,2229,11909,2175,11813,2156,11734,2168,11666,2204,11612,2258,11577,2326,11564,2405,11564,2953,11564,3240,12063,3240,12063,2953,12063,2405xe" filled="true" fillcolor="#ffffff" stroked="false">
            <v:path arrowok="t"/>
            <v:fill opacity="6166f" type="solid"/>
            <w10:wrap type="none"/>
          </v:shape>
        </w:pict>
      </w:r>
      <w:r>
        <w:rPr/>
        <w:pict>
          <v:shape style="position:absolute;margin-left:614.268005pt;margin-top:80.383278pt;width:24.95pt;height:81.650pt;mso-position-horizontal-relative:page;mso-position-vertical-relative:paragraph;z-index:-15824384" coordorigin="12285,1608" coordsize="499,1633" path="m12784,1857l12765,1762,12711,1681,12630,1627,12535,1608,12456,1620,12387,1656,12333,1710,12298,1778,12285,1857,12285,2405,12285,2953,12285,3240,12784,3240,12784,2953,12784,2405,12784,1857xe" filled="true" fillcolor="#ffffff" stroked="false">
            <v:path arrowok="t"/>
            <v:fill opacity="6166f" type="solid"/>
            <w10:wrap type="none"/>
          </v:shape>
        </w:pict>
      </w:r>
      <w:r>
        <w:rPr/>
        <w:pict>
          <v:shape style="position:absolute;margin-left:650.347046pt;margin-top:52.980278pt;width:24.95pt;height:109.05pt;mso-position-horizontal-relative:page;mso-position-vertical-relative:paragraph;z-index:15730176" coordorigin="13007,1060" coordsize="499,2181" path="m13506,1309l13487,1214,13433,1133,13352,1079,13256,1060,13178,1072,13109,1108,13055,1162,13020,1230,13007,1309,13007,1857,13007,2405,13007,3240,13506,3240,13506,1857,13506,1309xe" filled="true" fillcolor="#ffffff" stroked="false">
            <v:path arrowok="t"/>
            <v:fill opacity="6166f" type="solid"/>
            <w10:wrap type="none"/>
          </v:shape>
        </w:pict>
      </w:r>
      <w:r>
        <w:rPr/>
        <w:pict>
          <v:shape style="position:absolute;margin-left:509.475037pt;margin-top:31.179277pt;width:25.2pt;height:25.25pt;mso-position-horizontal-relative:page;mso-position-vertical-relative:paragraph;z-index:-15822336" coordorigin="10190,624" coordsize="504,505" path="m10693,869l10692,867,10693,866,10690,853,10682,804,10679,796,10678,789,10668,772,10655,743,10646,732,10640,722,10627,709,10611,690,10595,679,10584,668,10571,662,10555,651,10527,641,10511,633,10503,632,10492,629,10444,625,10431,624,10428,624,10426,624,10361,636,10357,638,10354,639,10338,648,10299,667,10293,672,10287,676,10273,691,10248,713,10241,724,10233,732,10226,748,10212,769,10205,791,10199,805,10195,822,10192,832,10192,841,10190,854,10190,891,10190,899,10190,901,10190,903,10200,952,10204,960,10205,965,10206,965,10248,1038,10324,1099,10438,1128,10445,1127,10451,1128,10470,1124,10505,1119,10517,1114,10527,1112,10542,1104,10566,1094,10582,1082,10595,1075,10604,1065,10619,1054,10635,1033,10648,1019,10653,1009,10660,999,10675,962,10683,946,10683,941,10686,936,10693,869xe" filled="true" fillcolor="#ffffff" stroked="false">
            <v:path arrowok="t"/>
            <v:fill opacity="6166f" type="solid"/>
            <w10:wrap type="none"/>
          </v:shape>
        </w:pict>
      </w:r>
      <w:r>
        <w:rPr>
          <w:rFonts w:ascii="Arial"/>
          <w:b/>
          <w:color w:val="FFFFFF"/>
          <w:w w:val="95"/>
          <w:sz w:val="48"/>
        </w:rPr>
        <w:t>LEGAL</w:t>
      </w:r>
      <w:r>
        <w:rPr>
          <w:rFonts w:ascii="Arial"/>
          <w:b/>
          <w:color w:val="FFFFFF"/>
          <w:spacing w:val="1"/>
          <w:w w:val="95"/>
          <w:sz w:val="48"/>
        </w:rPr>
        <w:t> </w:t>
      </w:r>
      <w:r>
        <w:rPr>
          <w:rFonts w:ascii="Arial"/>
          <w:b/>
          <w:color w:val="FFFFFF"/>
          <w:w w:val="95"/>
          <w:sz w:val="48"/>
        </w:rPr>
        <w:t>FRAMEWORK</w:t>
      </w:r>
      <w:r>
        <w:rPr>
          <w:rFonts w:ascii="Arial"/>
          <w:b/>
          <w:color w:val="FFFFFF"/>
          <w:spacing w:val="1"/>
          <w:w w:val="95"/>
          <w:sz w:val="48"/>
        </w:rPr>
        <w:t> </w:t>
      </w:r>
      <w:r>
        <w:rPr>
          <w:rFonts w:ascii="Arial"/>
          <w:b/>
          <w:color w:val="FFFFFF"/>
          <w:w w:val="95"/>
          <w:sz w:val="48"/>
        </w:rPr>
        <w:t>GOVERNING</w:t>
      </w:r>
      <w:r>
        <w:rPr>
          <w:rFonts w:ascii="Arial"/>
          <w:b/>
          <w:color w:val="FFFFFF"/>
          <w:spacing w:val="-124"/>
          <w:w w:val="95"/>
          <w:sz w:val="48"/>
        </w:rPr>
        <w:t> </w:t>
      </w:r>
      <w:r>
        <w:rPr>
          <w:rFonts w:ascii="Arial"/>
          <w:b/>
          <w:color w:val="FFFFFF"/>
          <w:w w:val="95"/>
          <w:sz w:val="48"/>
        </w:rPr>
        <w:t>RECORD</w:t>
      </w:r>
      <w:r>
        <w:rPr>
          <w:rFonts w:ascii="Arial"/>
          <w:b/>
          <w:color w:val="FFFFFF"/>
          <w:spacing w:val="68"/>
          <w:w w:val="95"/>
          <w:sz w:val="48"/>
        </w:rPr>
        <w:t> </w:t>
      </w:r>
      <w:r>
        <w:rPr>
          <w:rFonts w:ascii="Arial"/>
          <w:b/>
          <w:color w:val="FFFFFF"/>
          <w:w w:val="95"/>
          <w:sz w:val="48"/>
        </w:rPr>
        <w:t>MANAGEMENT</w:t>
      </w:r>
      <w:r>
        <w:rPr>
          <w:rFonts w:ascii="Arial"/>
          <w:b/>
          <w:color w:val="FFFFFF"/>
          <w:spacing w:val="68"/>
          <w:w w:val="95"/>
          <w:sz w:val="48"/>
        </w:rPr>
        <w:t> </w:t>
      </w:r>
      <w:r>
        <w:rPr>
          <w:rFonts w:ascii="Arial"/>
          <w:b/>
          <w:color w:val="FFFFFF"/>
          <w:w w:val="95"/>
          <w:sz w:val="48"/>
        </w:rPr>
        <w:t>IN</w:t>
      </w:r>
      <w:r>
        <w:rPr>
          <w:rFonts w:ascii="Arial"/>
          <w:b/>
          <w:color w:val="FFFFFF"/>
          <w:spacing w:val="69"/>
          <w:w w:val="95"/>
          <w:sz w:val="48"/>
        </w:rPr>
        <w:t> </w:t>
      </w:r>
      <w:r>
        <w:rPr>
          <w:rFonts w:ascii="Arial"/>
          <w:b/>
          <w:color w:val="FFFFFF"/>
          <w:w w:val="95"/>
          <w:sz w:val="48"/>
        </w:rPr>
        <w:t>KENYA</w:t>
      </w:r>
    </w:p>
    <w:p>
      <w:pPr>
        <w:spacing w:after="0" w:line="249" w:lineRule="auto"/>
        <w:jc w:val="left"/>
        <w:rPr>
          <w:rFonts w:ascii="Arial"/>
          <w:sz w:val="48"/>
        </w:rPr>
        <w:sectPr>
          <w:type w:val="continuous"/>
          <w:pgSz w:w="14400" w:h="8100" w:orient="landscape"/>
          <w:pgMar w:top="480" w:bottom="0" w:left="620" w:right="760"/>
        </w:sectPr>
      </w:pPr>
    </w:p>
    <w:p>
      <w:pPr>
        <w:pStyle w:val="BodyText"/>
        <w:spacing w:before="1"/>
        <w:rPr>
          <w:rFonts w:ascii="Arial"/>
          <w:b/>
          <w:sz w:val="22"/>
        </w:rPr>
      </w:pPr>
    </w:p>
    <w:p>
      <w:pPr>
        <w:pStyle w:val="Heading1"/>
      </w:pPr>
      <w:r>
        <w:rPr/>
        <w:pict>
          <v:shape style="position:absolute;margin-left:49.288002pt;margin-top:14.195098pt;width:39.450pt;height:39.35pt;mso-position-horizontal-relative:page;mso-position-vertical-relative:paragraph;z-index:-15820800" coordorigin="986,284" coordsize="789,787" path="m1774,1071l1774,752,1773,284,1305,284,986,284,990,362,1001,438,1020,513,1046,585,1079,655,1118,721,1164,783,1217,841,1275,893,1337,939,1403,979,1473,1011,1545,1037,1620,1056,1696,1067,1774,1071xe" filled="true" fillcolor="#424242" stroked="false">
            <v:path arrowok="t"/>
            <v:fill opacity="8224f" type="solid"/>
            <w10:wrap type="none"/>
          </v:shape>
        </w:pict>
      </w:r>
      <w:r>
        <w:rPr>
          <w:color w:val="424242"/>
          <w:w w:val="105"/>
        </w:rPr>
        <w:t>INTRODUCTION</w:t>
      </w:r>
    </w:p>
    <w:p>
      <w:pPr>
        <w:pStyle w:val="ListParagraph"/>
        <w:numPr>
          <w:ilvl w:val="0"/>
          <w:numId w:val="1"/>
        </w:numPr>
        <w:tabs>
          <w:tab w:pos="2288" w:val="left" w:leader="none"/>
          <w:tab w:pos="2289" w:val="left" w:leader="none"/>
        </w:tabs>
        <w:spacing w:line="288" w:lineRule="auto" w:before="137" w:after="0"/>
        <w:ind w:left="2288" w:right="824" w:hanging="566"/>
        <w:jc w:val="left"/>
        <w:rPr>
          <w:rFonts w:ascii="Microsoft Sans Serif" w:hAnsi="Microsoft Sans Serif"/>
          <w:color w:val="424242"/>
          <w:sz w:val="34"/>
        </w:rPr>
      </w:pPr>
      <w:r>
        <w:rPr>
          <w:color w:val="424242"/>
          <w:spacing w:val="-1"/>
          <w:sz w:val="34"/>
        </w:rPr>
        <w:t>Record management </w:t>
      </w:r>
      <w:r>
        <w:rPr>
          <w:color w:val="424242"/>
          <w:sz w:val="34"/>
        </w:rPr>
        <w:t>is defined under the </w:t>
      </w:r>
      <w:r>
        <w:rPr>
          <w:b/>
          <w:color w:val="424242"/>
          <w:sz w:val="34"/>
        </w:rPr>
        <w:t>United Nations Archives and</w:t>
      </w:r>
      <w:r>
        <w:rPr>
          <w:b/>
          <w:color w:val="424242"/>
          <w:spacing w:val="-82"/>
          <w:sz w:val="34"/>
        </w:rPr>
        <w:t> </w:t>
      </w:r>
      <w:r>
        <w:rPr>
          <w:b/>
          <w:color w:val="424242"/>
          <w:sz w:val="34"/>
        </w:rPr>
        <w:t>Records</w:t>
      </w:r>
      <w:r>
        <w:rPr>
          <w:b/>
          <w:color w:val="424242"/>
          <w:spacing w:val="-7"/>
          <w:sz w:val="34"/>
        </w:rPr>
        <w:t> </w:t>
      </w:r>
      <w:r>
        <w:rPr>
          <w:b/>
          <w:color w:val="424242"/>
          <w:sz w:val="34"/>
        </w:rPr>
        <w:t>Management</w:t>
      </w:r>
      <w:r>
        <w:rPr>
          <w:b/>
          <w:color w:val="424242"/>
          <w:spacing w:val="-6"/>
          <w:sz w:val="34"/>
        </w:rPr>
        <w:t> </w:t>
      </w:r>
      <w:r>
        <w:rPr>
          <w:b/>
          <w:color w:val="424242"/>
          <w:sz w:val="34"/>
        </w:rPr>
        <w:t>Section </w:t>
      </w:r>
      <w:r>
        <w:rPr>
          <w:color w:val="424242"/>
          <w:sz w:val="34"/>
        </w:rPr>
        <w:t>as</w:t>
      </w:r>
      <w:r>
        <w:rPr>
          <w:color w:val="424242"/>
          <w:spacing w:val="-6"/>
          <w:sz w:val="34"/>
        </w:rPr>
        <w:t> </w:t>
      </w:r>
      <w:r>
        <w:rPr>
          <w:color w:val="424242"/>
          <w:sz w:val="34"/>
        </w:rPr>
        <w:t>the</w:t>
      </w:r>
      <w:r>
        <w:rPr>
          <w:color w:val="424242"/>
          <w:spacing w:val="-7"/>
          <w:sz w:val="34"/>
        </w:rPr>
        <w:t> </w:t>
      </w:r>
      <w:r>
        <w:rPr>
          <w:color w:val="424242"/>
          <w:sz w:val="34"/>
        </w:rPr>
        <w:t>efficient</w:t>
      </w:r>
      <w:r>
        <w:rPr>
          <w:color w:val="424242"/>
          <w:spacing w:val="-5"/>
          <w:sz w:val="34"/>
        </w:rPr>
        <w:t> </w:t>
      </w:r>
      <w:r>
        <w:rPr>
          <w:color w:val="424242"/>
          <w:sz w:val="34"/>
        </w:rPr>
        <w:t>and</w:t>
      </w:r>
      <w:r>
        <w:rPr>
          <w:color w:val="424242"/>
          <w:spacing w:val="-6"/>
          <w:sz w:val="34"/>
        </w:rPr>
        <w:t> </w:t>
      </w:r>
      <w:r>
        <w:rPr>
          <w:color w:val="424242"/>
          <w:sz w:val="34"/>
        </w:rPr>
        <w:t>systematic</w:t>
      </w:r>
      <w:r>
        <w:rPr>
          <w:color w:val="424242"/>
          <w:spacing w:val="-6"/>
          <w:sz w:val="34"/>
        </w:rPr>
        <w:t> </w:t>
      </w:r>
      <w:r>
        <w:rPr>
          <w:color w:val="424242"/>
          <w:sz w:val="34"/>
        </w:rPr>
        <w:t>control</w:t>
      </w:r>
      <w:r>
        <w:rPr>
          <w:color w:val="424242"/>
          <w:spacing w:val="-6"/>
          <w:sz w:val="34"/>
        </w:rPr>
        <w:t> </w:t>
      </w:r>
      <w:r>
        <w:rPr>
          <w:color w:val="424242"/>
          <w:sz w:val="34"/>
        </w:rPr>
        <w:t>of</w:t>
      </w:r>
      <w:r>
        <w:rPr>
          <w:color w:val="424242"/>
          <w:spacing w:val="-82"/>
          <w:sz w:val="34"/>
        </w:rPr>
        <w:t> </w:t>
      </w:r>
      <w:r>
        <w:rPr>
          <w:color w:val="424242"/>
          <w:sz w:val="34"/>
        </w:rPr>
        <w:t>the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creation,</w:t>
      </w:r>
      <w:r>
        <w:rPr>
          <w:color w:val="424242"/>
          <w:spacing w:val="-3"/>
          <w:sz w:val="34"/>
        </w:rPr>
        <w:t> </w:t>
      </w:r>
      <w:r>
        <w:rPr>
          <w:color w:val="424242"/>
          <w:sz w:val="34"/>
        </w:rPr>
        <w:t>receipt</w:t>
      </w:r>
      <w:r>
        <w:rPr>
          <w:color w:val="424242"/>
          <w:spacing w:val="-3"/>
          <w:sz w:val="34"/>
        </w:rPr>
        <w:t> </w:t>
      </w:r>
      <w:r>
        <w:rPr>
          <w:color w:val="424242"/>
          <w:sz w:val="34"/>
        </w:rPr>
        <w:t>maintenance,</w:t>
      </w:r>
      <w:r>
        <w:rPr>
          <w:color w:val="424242"/>
          <w:spacing w:val="-3"/>
          <w:sz w:val="34"/>
        </w:rPr>
        <w:t> </w:t>
      </w:r>
      <w:r>
        <w:rPr>
          <w:color w:val="424242"/>
          <w:sz w:val="34"/>
        </w:rPr>
        <w:t>use</w:t>
      </w:r>
      <w:r>
        <w:rPr>
          <w:color w:val="424242"/>
          <w:spacing w:val="-2"/>
          <w:sz w:val="34"/>
        </w:rPr>
        <w:t> </w:t>
      </w:r>
      <w:r>
        <w:rPr>
          <w:color w:val="424242"/>
          <w:sz w:val="34"/>
        </w:rPr>
        <w:t>and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disposition</w:t>
      </w:r>
      <w:r>
        <w:rPr>
          <w:color w:val="424242"/>
          <w:spacing w:val="-2"/>
          <w:sz w:val="34"/>
        </w:rPr>
        <w:t> </w:t>
      </w:r>
      <w:r>
        <w:rPr>
          <w:color w:val="424242"/>
          <w:sz w:val="34"/>
        </w:rPr>
        <w:t>of</w:t>
      </w:r>
      <w:r>
        <w:rPr>
          <w:color w:val="424242"/>
          <w:spacing w:val="-3"/>
          <w:sz w:val="34"/>
        </w:rPr>
        <w:t> </w:t>
      </w:r>
      <w:r>
        <w:rPr>
          <w:color w:val="424242"/>
          <w:sz w:val="34"/>
        </w:rPr>
        <w:t>records.</w:t>
      </w:r>
      <w:r>
        <w:rPr>
          <w:color w:val="424242"/>
          <w:spacing w:val="-2"/>
          <w:sz w:val="34"/>
        </w:rPr>
        <w:t> </w:t>
      </w:r>
      <w:r>
        <w:rPr>
          <w:color w:val="424242"/>
          <w:sz w:val="34"/>
        </w:rPr>
        <w:t>It</w:t>
      </w:r>
      <w:r>
        <w:rPr>
          <w:color w:val="424242"/>
          <w:spacing w:val="-2"/>
          <w:sz w:val="34"/>
        </w:rPr>
        <w:t> </w:t>
      </w:r>
      <w:r>
        <w:rPr>
          <w:color w:val="424242"/>
          <w:sz w:val="34"/>
        </w:rPr>
        <w:t>is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the</w:t>
      </w:r>
      <w:r>
        <w:rPr>
          <w:color w:val="424242"/>
          <w:spacing w:val="-82"/>
          <w:sz w:val="34"/>
        </w:rPr>
        <w:t> </w:t>
      </w:r>
      <w:r>
        <w:rPr>
          <w:color w:val="424242"/>
          <w:sz w:val="34"/>
        </w:rPr>
        <w:t>process of identifying and protecting evidence which comes in the form</w:t>
      </w:r>
      <w:r>
        <w:rPr>
          <w:color w:val="424242"/>
          <w:spacing w:val="1"/>
          <w:sz w:val="34"/>
        </w:rPr>
        <w:t> </w:t>
      </w:r>
      <w:r>
        <w:rPr>
          <w:color w:val="424242"/>
          <w:sz w:val="34"/>
        </w:rPr>
        <w:t>of records.</w:t>
      </w:r>
    </w:p>
    <w:p>
      <w:pPr>
        <w:pStyle w:val="ListParagraph"/>
        <w:numPr>
          <w:ilvl w:val="0"/>
          <w:numId w:val="1"/>
        </w:numPr>
        <w:tabs>
          <w:tab w:pos="2288" w:val="left" w:leader="none"/>
          <w:tab w:pos="2289" w:val="left" w:leader="none"/>
        </w:tabs>
        <w:spacing w:line="288" w:lineRule="auto" w:before="0" w:after="0"/>
        <w:ind w:left="2288" w:right="1097" w:hanging="566"/>
        <w:jc w:val="left"/>
        <w:rPr>
          <w:rFonts w:ascii="Microsoft Sans Serif" w:hAnsi="Microsoft Sans Serif"/>
          <w:color w:val="424242"/>
          <w:sz w:val="34"/>
        </w:rPr>
      </w:pPr>
      <w:r>
        <w:rPr>
          <w:color w:val="424242"/>
          <w:sz w:val="34"/>
        </w:rPr>
        <w:t>The evolution of record management in Kenya has been due to</w:t>
      </w:r>
      <w:r>
        <w:rPr>
          <w:color w:val="424242"/>
          <w:spacing w:val="1"/>
          <w:sz w:val="34"/>
        </w:rPr>
        <w:t> </w:t>
      </w:r>
      <w:r>
        <w:rPr>
          <w:color w:val="424242"/>
          <w:sz w:val="34"/>
        </w:rPr>
        <w:t>compliance</w:t>
      </w:r>
      <w:r>
        <w:rPr>
          <w:color w:val="424242"/>
          <w:spacing w:val="-5"/>
          <w:sz w:val="34"/>
        </w:rPr>
        <w:t> </w:t>
      </w:r>
      <w:r>
        <w:rPr>
          <w:color w:val="424242"/>
          <w:sz w:val="34"/>
        </w:rPr>
        <w:t>with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legal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and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statutory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frameworks.</w:t>
      </w:r>
      <w:r>
        <w:rPr>
          <w:color w:val="424242"/>
          <w:spacing w:val="-3"/>
          <w:sz w:val="34"/>
        </w:rPr>
        <w:t> </w:t>
      </w:r>
      <w:r>
        <w:rPr>
          <w:color w:val="424242"/>
          <w:sz w:val="34"/>
        </w:rPr>
        <w:t>For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this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is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reason</w:t>
      </w:r>
      <w:r>
        <w:rPr>
          <w:color w:val="424242"/>
          <w:spacing w:val="-3"/>
          <w:sz w:val="34"/>
        </w:rPr>
        <w:t> </w:t>
      </w:r>
      <w:r>
        <w:rPr>
          <w:color w:val="424242"/>
          <w:sz w:val="34"/>
        </w:rPr>
        <w:t>it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is</w:t>
      </w:r>
      <w:r>
        <w:rPr>
          <w:color w:val="424242"/>
          <w:spacing w:val="-82"/>
          <w:sz w:val="34"/>
        </w:rPr>
        <w:t> </w:t>
      </w:r>
      <w:r>
        <w:rPr>
          <w:color w:val="424242"/>
          <w:spacing w:val="-1"/>
          <w:sz w:val="34"/>
        </w:rPr>
        <w:t>important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to</w:t>
      </w:r>
      <w:r>
        <w:rPr>
          <w:color w:val="424242"/>
          <w:spacing w:val="-3"/>
          <w:sz w:val="34"/>
        </w:rPr>
        <w:t> </w:t>
      </w:r>
      <w:r>
        <w:rPr>
          <w:color w:val="424242"/>
          <w:sz w:val="34"/>
        </w:rPr>
        <w:t>explore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these</w:t>
      </w:r>
      <w:r>
        <w:rPr>
          <w:color w:val="424242"/>
          <w:spacing w:val="-3"/>
          <w:sz w:val="34"/>
        </w:rPr>
        <w:t> </w:t>
      </w:r>
      <w:r>
        <w:rPr>
          <w:color w:val="424242"/>
          <w:sz w:val="34"/>
        </w:rPr>
        <w:t>sources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of</w:t>
      </w:r>
      <w:r>
        <w:rPr>
          <w:color w:val="424242"/>
          <w:spacing w:val="-2"/>
          <w:sz w:val="34"/>
        </w:rPr>
        <w:t> </w:t>
      </w:r>
      <w:r>
        <w:rPr>
          <w:color w:val="424242"/>
          <w:sz w:val="34"/>
        </w:rPr>
        <w:t>law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while</w:t>
      </w:r>
      <w:r>
        <w:rPr>
          <w:color w:val="424242"/>
          <w:spacing w:val="-3"/>
          <w:sz w:val="34"/>
        </w:rPr>
        <w:t> </w:t>
      </w:r>
      <w:r>
        <w:rPr>
          <w:color w:val="424242"/>
          <w:sz w:val="34"/>
        </w:rPr>
        <w:t>putting</w:t>
      </w:r>
      <w:r>
        <w:rPr>
          <w:color w:val="424242"/>
          <w:spacing w:val="-21"/>
          <w:sz w:val="34"/>
        </w:rPr>
        <w:t> </w:t>
      </w:r>
      <w:r>
        <w:rPr>
          <w:color w:val="424242"/>
          <w:sz w:val="34"/>
        </w:rPr>
        <w:t>Article</w:t>
      </w:r>
      <w:r>
        <w:rPr>
          <w:color w:val="424242"/>
          <w:spacing w:val="-4"/>
          <w:sz w:val="34"/>
        </w:rPr>
        <w:t> </w:t>
      </w:r>
      <w:r>
        <w:rPr>
          <w:color w:val="424242"/>
          <w:sz w:val="34"/>
        </w:rPr>
        <w:t>2</w:t>
      </w:r>
      <w:r>
        <w:rPr>
          <w:color w:val="424242"/>
          <w:spacing w:val="-2"/>
          <w:sz w:val="34"/>
        </w:rPr>
        <w:t> </w:t>
      </w:r>
      <w:r>
        <w:rPr>
          <w:color w:val="424242"/>
          <w:sz w:val="34"/>
        </w:rPr>
        <w:t>of</w:t>
      </w:r>
      <w:r>
        <w:rPr>
          <w:color w:val="424242"/>
          <w:spacing w:val="-3"/>
          <w:sz w:val="34"/>
        </w:rPr>
        <w:t> </w:t>
      </w:r>
      <w:r>
        <w:rPr>
          <w:color w:val="424242"/>
          <w:sz w:val="34"/>
        </w:rPr>
        <w:t>the</w:t>
      </w:r>
      <w:r>
        <w:rPr>
          <w:color w:val="424242"/>
          <w:spacing w:val="-82"/>
          <w:sz w:val="34"/>
        </w:rPr>
        <w:t> </w:t>
      </w:r>
      <w:r>
        <w:rPr>
          <w:color w:val="424242"/>
          <w:sz w:val="34"/>
        </w:rPr>
        <w:t>Constitution</w:t>
      </w:r>
      <w:r>
        <w:rPr>
          <w:color w:val="424242"/>
          <w:spacing w:val="-2"/>
          <w:sz w:val="34"/>
        </w:rPr>
        <w:t> </w:t>
      </w:r>
      <w:r>
        <w:rPr>
          <w:color w:val="424242"/>
          <w:sz w:val="34"/>
        </w:rPr>
        <w:t>into</w:t>
      </w:r>
      <w:r>
        <w:rPr>
          <w:color w:val="424242"/>
          <w:spacing w:val="-1"/>
          <w:sz w:val="34"/>
        </w:rPr>
        <w:t> </w:t>
      </w:r>
      <w:r>
        <w:rPr>
          <w:color w:val="424242"/>
          <w:sz w:val="34"/>
        </w:rPr>
        <w:t>consideration.</w:t>
      </w:r>
    </w:p>
    <w:p>
      <w:pPr>
        <w:spacing w:after="0" w:line="288" w:lineRule="auto"/>
        <w:jc w:val="left"/>
        <w:rPr>
          <w:rFonts w:ascii="Microsoft Sans Serif" w:hAnsi="Microsoft Sans Serif"/>
          <w:sz w:val="34"/>
        </w:rPr>
        <w:sectPr>
          <w:pgSz w:w="14400" w:h="8100" w:orient="landscape"/>
          <w:pgMar w:top="720" w:bottom="280" w:left="620" w:right="760"/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Heading1"/>
        <w:spacing w:line="247" w:lineRule="auto"/>
        <w:ind w:right="7919"/>
      </w:pPr>
      <w:r>
        <w:rPr/>
        <w:pict>
          <v:shape style="position:absolute;margin-left:49.288002pt;margin-top:14.195098pt;width:39.450pt;height:39.35pt;mso-position-horizontal-relative:page;mso-position-vertical-relative:paragraph;z-index:-15820288" coordorigin="986,284" coordsize="789,787" path="m1774,1071l1774,752,1773,284,1305,284,986,284,990,362,1001,438,1020,513,1046,585,1079,655,1118,721,1164,783,1217,841,1275,893,1337,939,1403,979,1473,1011,1545,1037,1620,1056,1696,1067,1774,1071xe" filled="true" fillcolor="#424242" stroked="false">
            <v:path arrowok="t"/>
            <v:fill opacity="8224f" type="solid"/>
            <w10:wrap type="none"/>
          </v:shape>
        </w:pict>
      </w:r>
      <w:r>
        <w:rPr>
          <w:color w:val="424242"/>
          <w:w w:val="105"/>
        </w:rPr>
        <w:t>NATIONAL</w:t>
      </w:r>
      <w:r>
        <w:rPr>
          <w:color w:val="424242"/>
          <w:spacing w:val="1"/>
          <w:w w:val="105"/>
        </w:rPr>
        <w:t> </w:t>
      </w:r>
      <w:r>
        <w:rPr>
          <w:color w:val="424242"/>
          <w:spacing w:val="-3"/>
          <w:w w:val="105"/>
        </w:rPr>
        <w:t>LEGISLATION</w:t>
      </w:r>
    </w:p>
    <w:p>
      <w:pPr>
        <w:pStyle w:val="BodyText"/>
        <w:rPr>
          <w:rFonts w:ascii="Trebuchet MS"/>
          <w:b/>
          <w:sz w:val="66"/>
        </w:rPr>
      </w:pPr>
    </w:p>
    <w:p>
      <w:pPr>
        <w:pStyle w:val="ListParagraph"/>
        <w:numPr>
          <w:ilvl w:val="0"/>
          <w:numId w:val="1"/>
        </w:numPr>
        <w:tabs>
          <w:tab w:pos="2288" w:val="left" w:leader="none"/>
          <w:tab w:pos="2289" w:val="left" w:leader="none"/>
        </w:tabs>
        <w:spacing w:line="240" w:lineRule="auto" w:before="592" w:after="0"/>
        <w:ind w:left="2288" w:right="0" w:hanging="603"/>
        <w:jc w:val="left"/>
        <w:rPr>
          <w:rFonts w:ascii="Microsoft Sans Serif" w:hAnsi="Microsoft Sans Serif"/>
          <w:color w:val="424242"/>
          <w:sz w:val="40"/>
        </w:rPr>
      </w:pPr>
      <w:r>
        <w:rPr>
          <w:rFonts w:ascii="Microsoft Sans Serif" w:hAnsi="Microsoft Sans Serif"/>
          <w:color w:val="424242"/>
          <w:spacing w:val="-1"/>
          <w:sz w:val="40"/>
        </w:rPr>
        <w:t>CONSTITUTION</w:t>
      </w:r>
      <w:r>
        <w:rPr>
          <w:rFonts w:ascii="Microsoft Sans Serif" w:hAnsi="Microsoft Sans Serif"/>
          <w:color w:val="424242"/>
          <w:spacing w:val="-26"/>
          <w:sz w:val="40"/>
        </w:rPr>
        <w:t> </w:t>
      </w:r>
      <w:r>
        <w:rPr>
          <w:rFonts w:ascii="Microsoft Sans Serif" w:hAnsi="Microsoft Sans Serif"/>
          <w:color w:val="424242"/>
          <w:spacing w:val="-1"/>
          <w:sz w:val="40"/>
        </w:rPr>
        <w:t>OF</w:t>
      </w:r>
      <w:r>
        <w:rPr>
          <w:rFonts w:ascii="Microsoft Sans Serif" w:hAnsi="Microsoft Sans Serif"/>
          <w:color w:val="424242"/>
          <w:spacing w:val="-25"/>
          <w:sz w:val="40"/>
        </w:rPr>
        <w:t> </w:t>
      </w:r>
      <w:r>
        <w:rPr>
          <w:rFonts w:ascii="Microsoft Sans Serif" w:hAnsi="Microsoft Sans Serif"/>
          <w:color w:val="424242"/>
          <w:sz w:val="40"/>
        </w:rPr>
        <w:t>KENYA</w:t>
      </w:r>
      <w:r>
        <w:rPr>
          <w:rFonts w:ascii="Microsoft Sans Serif" w:hAnsi="Microsoft Sans Serif"/>
          <w:color w:val="424242"/>
          <w:spacing w:val="-26"/>
          <w:sz w:val="40"/>
        </w:rPr>
        <w:t> </w:t>
      </w:r>
      <w:r>
        <w:rPr>
          <w:rFonts w:ascii="Microsoft Sans Serif" w:hAnsi="Microsoft Sans Serif"/>
          <w:color w:val="424242"/>
          <w:sz w:val="40"/>
        </w:rPr>
        <w:t>2010</w:t>
      </w:r>
    </w:p>
    <w:p>
      <w:pPr>
        <w:pStyle w:val="ListParagraph"/>
        <w:numPr>
          <w:ilvl w:val="0"/>
          <w:numId w:val="1"/>
        </w:numPr>
        <w:tabs>
          <w:tab w:pos="2288" w:val="left" w:leader="none"/>
          <w:tab w:pos="2289" w:val="left" w:leader="none"/>
        </w:tabs>
        <w:spacing w:line="240" w:lineRule="auto" w:before="100" w:after="0"/>
        <w:ind w:left="2288" w:right="0" w:hanging="603"/>
        <w:jc w:val="left"/>
        <w:rPr>
          <w:rFonts w:ascii="Microsoft Sans Serif" w:hAnsi="Microsoft Sans Serif"/>
          <w:color w:val="424242"/>
          <w:sz w:val="40"/>
        </w:rPr>
      </w:pPr>
      <w:r>
        <w:rPr>
          <w:rFonts w:ascii="Microsoft Sans Serif" w:hAnsi="Microsoft Sans Serif"/>
          <w:color w:val="424242"/>
          <w:w w:val="95"/>
          <w:sz w:val="40"/>
        </w:rPr>
        <w:t>ACTS</w:t>
      </w:r>
      <w:r>
        <w:rPr>
          <w:rFonts w:ascii="Microsoft Sans Serif" w:hAnsi="Microsoft Sans Serif"/>
          <w:color w:val="424242"/>
          <w:spacing w:val="29"/>
          <w:w w:val="95"/>
          <w:sz w:val="40"/>
        </w:rPr>
        <w:t> </w:t>
      </w:r>
      <w:r>
        <w:rPr>
          <w:rFonts w:ascii="Microsoft Sans Serif" w:hAnsi="Microsoft Sans Serif"/>
          <w:color w:val="424242"/>
          <w:w w:val="95"/>
          <w:sz w:val="40"/>
        </w:rPr>
        <w:t>OF</w:t>
      </w:r>
      <w:r>
        <w:rPr>
          <w:rFonts w:ascii="Microsoft Sans Serif" w:hAnsi="Microsoft Sans Serif"/>
          <w:color w:val="424242"/>
          <w:spacing w:val="30"/>
          <w:w w:val="95"/>
          <w:sz w:val="40"/>
        </w:rPr>
        <w:t> </w:t>
      </w:r>
      <w:r>
        <w:rPr>
          <w:rFonts w:ascii="Microsoft Sans Serif" w:hAnsi="Microsoft Sans Serif"/>
          <w:color w:val="424242"/>
          <w:w w:val="95"/>
          <w:sz w:val="40"/>
        </w:rPr>
        <w:t>PARLIAMENT</w:t>
      </w:r>
    </w:p>
    <w:p>
      <w:pPr>
        <w:spacing w:after="0" w:line="240" w:lineRule="auto"/>
        <w:jc w:val="left"/>
        <w:rPr>
          <w:rFonts w:ascii="Microsoft Sans Serif" w:hAnsi="Microsoft Sans Serif"/>
          <w:sz w:val="40"/>
        </w:rPr>
        <w:sectPr>
          <w:pgSz w:w="14400" w:h="8100" w:orient="landscape"/>
          <w:pgMar w:top="720" w:bottom="280" w:left="620" w:right="760"/>
        </w:sectPr>
      </w:pPr>
    </w:p>
    <w:p>
      <w:pPr>
        <w:pStyle w:val="BodyText"/>
        <w:spacing w:before="5"/>
        <w:rPr>
          <w:rFonts w:ascii="Microsoft Sans Serif"/>
          <w:sz w:val="22"/>
        </w:rPr>
      </w:pPr>
    </w:p>
    <w:p>
      <w:pPr>
        <w:pStyle w:val="Heading1"/>
      </w:pPr>
      <w:r>
        <w:rPr/>
        <w:pict>
          <v:shape style="position:absolute;margin-left:49.288002pt;margin-top:14.195098pt;width:39.450pt;height:39.35pt;mso-position-horizontal-relative:page;mso-position-vertical-relative:paragraph;z-index:-15819776" coordorigin="986,284" coordsize="789,787" path="m1774,1071l1774,752,1773,284,1305,284,986,284,990,362,1001,438,1020,513,1046,585,1079,655,1118,721,1164,783,1217,841,1275,893,1337,939,1403,979,1473,1011,1545,1037,1620,1056,1696,1067,1774,1071xe" filled="true" fillcolor="#424242" stroked="false">
            <v:path arrowok="t"/>
            <v:fill opacity="8224f" type="solid"/>
            <w10:wrap type="none"/>
          </v:shape>
        </w:pict>
      </w:r>
      <w:r>
        <w:rPr>
          <w:color w:val="424242"/>
          <w:w w:val="105"/>
        </w:rPr>
        <w:t>Constitution</w:t>
      </w:r>
      <w:r>
        <w:rPr>
          <w:color w:val="424242"/>
          <w:spacing w:val="-43"/>
          <w:w w:val="105"/>
        </w:rPr>
        <w:t> </w:t>
      </w:r>
      <w:r>
        <w:rPr>
          <w:color w:val="424242"/>
          <w:w w:val="105"/>
        </w:rPr>
        <w:t>of</w:t>
      </w:r>
      <w:r>
        <w:rPr>
          <w:color w:val="424242"/>
          <w:spacing w:val="-42"/>
          <w:w w:val="105"/>
        </w:rPr>
        <w:t> </w:t>
      </w:r>
      <w:r>
        <w:rPr>
          <w:color w:val="424242"/>
          <w:w w:val="105"/>
        </w:rPr>
        <w:t>Kenya</w:t>
      </w:r>
      <w:r>
        <w:rPr>
          <w:color w:val="424242"/>
          <w:spacing w:val="-43"/>
          <w:w w:val="105"/>
        </w:rPr>
        <w:t> </w:t>
      </w:r>
      <w:r>
        <w:rPr>
          <w:color w:val="424242"/>
          <w:w w:val="105"/>
        </w:rPr>
        <w:t>2010</w:t>
      </w:r>
    </w:p>
    <w:p>
      <w:pPr>
        <w:pStyle w:val="ListParagraph"/>
        <w:numPr>
          <w:ilvl w:val="0"/>
          <w:numId w:val="2"/>
        </w:numPr>
        <w:tabs>
          <w:tab w:pos="1242" w:val="left" w:leader="none"/>
        </w:tabs>
        <w:spacing w:line="271" w:lineRule="auto" w:before="330" w:after="0"/>
        <w:ind w:left="1241" w:right="116" w:hanging="530"/>
        <w:jc w:val="both"/>
        <w:rPr>
          <w:rFonts w:ascii="Microsoft Sans Serif" w:hAnsi="Microsoft Sans Serif"/>
          <w:color w:val="404040"/>
          <w:sz w:val="28"/>
        </w:rPr>
      </w:pPr>
      <w:r>
        <w:rPr>
          <w:b/>
          <w:color w:val="404040"/>
          <w:sz w:val="28"/>
        </w:rPr>
        <w:t>Article 31 </w:t>
      </w:r>
      <w:r>
        <w:rPr>
          <w:color w:val="404040"/>
          <w:sz w:val="28"/>
        </w:rPr>
        <w:t>provides for the right to privacy which forbids the private affairs or the communications of a</w:t>
      </w:r>
      <w:r>
        <w:rPr>
          <w:color w:val="404040"/>
          <w:spacing w:val="-67"/>
          <w:sz w:val="28"/>
        </w:rPr>
        <w:t> </w:t>
      </w:r>
      <w:r>
        <w:rPr>
          <w:color w:val="404040"/>
          <w:sz w:val="28"/>
        </w:rPr>
        <w:t>person</w:t>
      </w:r>
      <w:r>
        <w:rPr>
          <w:color w:val="404040"/>
          <w:spacing w:val="-1"/>
          <w:sz w:val="28"/>
        </w:rPr>
        <w:t> </w:t>
      </w:r>
      <w:r>
        <w:rPr>
          <w:color w:val="404040"/>
          <w:sz w:val="28"/>
        </w:rPr>
        <w:t>from being disclosed</w:t>
      </w:r>
      <w:r>
        <w:rPr>
          <w:color w:val="404040"/>
          <w:spacing w:val="-1"/>
          <w:sz w:val="28"/>
        </w:rPr>
        <w:t> </w:t>
      </w:r>
      <w:r>
        <w:rPr>
          <w:color w:val="404040"/>
          <w:sz w:val="28"/>
        </w:rPr>
        <w:t>to</w:t>
      </w:r>
      <w:r>
        <w:rPr>
          <w:color w:val="404040"/>
          <w:spacing w:val="-1"/>
          <w:sz w:val="28"/>
        </w:rPr>
        <w:t> </w:t>
      </w:r>
      <w:r>
        <w:rPr>
          <w:color w:val="404040"/>
          <w:sz w:val="28"/>
        </w:rPr>
        <w:t>third</w:t>
      </w:r>
      <w:r>
        <w:rPr>
          <w:color w:val="404040"/>
          <w:spacing w:val="-1"/>
          <w:sz w:val="28"/>
        </w:rPr>
        <w:t> </w:t>
      </w:r>
      <w:r>
        <w:rPr>
          <w:color w:val="404040"/>
          <w:sz w:val="28"/>
        </w:rPr>
        <w:t>persons without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a</w:t>
      </w:r>
      <w:r>
        <w:rPr>
          <w:color w:val="404040"/>
          <w:spacing w:val="-1"/>
          <w:sz w:val="28"/>
        </w:rPr>
        <w:t> </w:t>
      </w:r>
      <w:r>
        <w:rPr>
          <w:color w:val="404040"/>
          <w:sz w:val="28"/>
        </w:rPr>
        <w:t>just</w:t>
      </w:r>
      <w:r>
        <w:rPr>
          <w:color w:val="404040"/>
          <w:spacing w:val="-1"/>
          <w:sz w:val="28"/>
        </w:rPr>
        <w:t> </w:t>
      </w:r>
      <w:r>
        <w:rPr>
          <w:color w:val="404040"/>
          <w:sz w:val="28"/>
        </w:rPr>
        <w:t>cause.</w:t>
      </w:r>
    </w:p>
    <w:p>
      <w:pPr>
        <w:pStyle w:val="ListParagraph"/>
        <w:numPr>
          <w:ilvl w:val="0"/>
          <w:numId w:val="2"/>
        </w:numPr>
        <w:tabs>
          <w:tab w:pos="1242" w:val="left" w:leader="none"/>
        </w:tabs>
        <w:spacing w:line="271" w:lineRule="auto" w:before="0" w:after="0"/>
        <w:ind w:left="1241" w:right="309" w:hanging="530"/>
        <w:jc w:val="both"/>
        <w:rPr>
          <w:rFonts w:ascii="Microsoft Sans Serif" w:hAnsi="Microsoft Sans Serif"/>
          <w:color w:val="424242"/>
          <w:sz w:val="28"/>
        </w:rPr>
      </w:pPr>
      <w:r>
        <w:rPr>
          <w:b/>
          <w:color w:val="404040"/>
          <w:sz w:val="28"/>
        </w:rPr>
        <w:t>Article 33 </w:t>
      </w:r>
      <w:r>
        <w:rPr>
          <w:sz w:val="28"/>
        </w:rPr>
        <w:t>makes provision for the freedom of expression which includes the freedom to seek, receive</w:t>
      </w:r>
      <w:r>
        <w:rPr>
          <w:spacing w:val="-67"/>
          <w:sz w:val="28"/>
        </w:rPr>
        <w:t> </w:t>
      </w:r>
      <w:r>
        <w:rPr>
          <w:sz w:val="28"/>
        </w:rPr>
        <w:t>or</w:t>
      </w:r>
      <w:r>
        <w:rPr>
          <w:spacing w:val="-3"/>
          <w:sz w:val="28"/>
        </w:rPr>
        <w:t> </w:t>
      </w:r>
      <w:r>
        <w:rPr>
          <w:sz w:val="28"/>
        </w:rPr>
        <w:t>impart</w:t>
      </w:r>
      <w:r>
        <w:rPr>
          <w:spacing w:val="-4"/>
          <w:sz w:val="28"/>
        </w:rPr>
        <w:t> </w:t>
      </w:r>
      <w:r>
        <w:rPr>
          <w:sz w:val="28"/>
        </w:rPr>
        <w:t>information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sz w:val="28"/>
        </w:rPr>
        <w:t>ideas.</w:t>
      </w:r>
      <w:r>
        <w:rPr>
          <w:spacing w:val="-9"/>
          <w:sz w:val="28"/>
        </w:rPr>
        <w:t> </w:t>
      </w:r>
      <w:r>
        <w:rPr>
          <w:sz w:val="28"/>
        </w:rPr>
        <w:t>This</w:t>
      </w:r>
      <w:r>
        <w:rPr>
          <w:spacing w:val="-3"/>
          <w:sz w:val="28"/>
        </w:rPr>
        <w:t> </w:t>
      </w:r>
      <w:r>
        <w:rPr>
          <w:sz w:val="28"/>
        </w:rPr>
        <w:t>freedom</w:t>
      </w:r>
      <w:r>
        <w:rPr>
          <w:spacing w:val="-3"/>
          <w:sz w:val="28"/>
        </w:rPr>
        <w:t> </w:t>
      </w:r>
      <w:r>
        <w:rPr>
          <w:sz w:val="28"/>
        </w:rPr>
        <w:t>would</w:t>
      </w:r>
      <w:r>
        <w:rPr>
          <w:spacing w:val="-4"/>
          <w:sz w:val="28"/>
        </w:rPr>
        <w:t> </w:t>
      </w:r>
      <w:r>
        <w:rPr>
          <w:sz w:val="28"/>
        </w:rPr>
        <w:t>not</w:t>
      </w:r>
      <w:r>
        <w:rPr>
          <w:spacing w:val="-3"/>
          <w:sz w:val="28"/>
        </w:rPr>
        <w:t> </w:t>
      </w:r>
      <w:r>
        <w:rPr>
          <w:sz w:val="28"/>
        </w:rPr>
        <w:t>be</w:t>
      </w:r>
      <w:r>
        <w:rPr>
          <w:spacing w:val="-2"/>
          <w:sz w:val="28"/>
        </w:rPr>
        <w:t> </w:t>
      </w:r>
      <w:r>
        <w:rPr>
          <w:sz w:val="28"/>
        </w:rPr>
        <w:t>enjoyed</w:t>
      </w:r>
      <w:r>
        <w:rPr>
          <w:spacing w:val="-4"/>
          <w:sz w:val="28"/>
        </w:rPr>
        <w:t> </w:t>
      </w:r>
      <w:r>
        <w:rPr>
          <w:sz w:val="28"/>
        </w:rPr>
        <w:t>freely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2"/>
          <w:sz w:val="28"/>
        </w:rPr>
        <w:t> </w:t>
      </w:r>
      <w:r>
        <w:rPr>
          <w:sz w:val="28"/>
        </w:rPr>
        <w:t>persons</w:t>
      </w:r>
      <w:r>
        <w:rPr>
          <w:spacing w:val="-3"/>
          <w:sz w:val="28"/>
        </w:rPr>
        <w:t> </w:t>
      </w:r>
      <w:r>
        <w:rPr>
          <w:sz w:val="28"/>
        </w:rPr>
        <w:t>if</w:t>
      </w:r>
      <w:r>
        <w:rPr>
          <w:spacing w:val="-4"/>
          <w:sz w:val="28"/>
        </w:rPr>
        <w:t> </w:t>
      </w:r>
      <w:r>
        <w:rPr>
          <w:sz w:val="28"/>
        </w:rPr>
        <w:t>it's</w:t>
      </w:r>
      <w:r>
        <w:rPr>
          <w:spacing w:val="-3"/>
          <w:sz w:val="28"/>
        </w:rPr>
        <w:t> </w:t>
      </w:r>
      <w:r>
        <w:rPr>
          <w:sz w:val="28"/>
        </w:rPr>
        <w:t>excercise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68"/>
          <w:sz w:val="28"/>
        </w:rPr>
        <w:t> </w:t>
      </w:r>
      <w:r>
        <w:rPr>
          <w:sz w:val="28"/>
        </w:rPr>
        <w:t>not</w:t>
      </w:r>
      <w:r>
        <w:rPr>
          <w:spacing w:val="-1"/>
          <w:sz w:val="28"/>
        </w:rPr>
        <w:t> </w:t>
      </w:r>
      <w:r>
        <w:rPr>
          <w:sz w:val="28"/>
        </w:rPr>
        <w:t>protected from interference</w:t>
      </w:r>
      <w:r>
        <w:rPr>
          <w:spacing w:val="-1"/>
          <w:sz w:val="28"/>
        </w:rPr>
        <w:t> </w:t>
      </w:r>
      <w:r>
        <w:rPr>
          <w:sz w:val="28"/>
        </w:rPr>
        <w:t>by third</w:t>
      </w:r>
      <w:r>
        <w:rPr>
          <w:spacing w:val="-1"/>
          <w:sz w:val="28"/>
        </w:rPr>
        <w:t> </w:t>
      </w:r>
      <w:r>
        <w:rPr>
          <w:sz w:val="28"/>
        </w:rPr>
        <w:t>parties.</w:t>
      </w:r>
    </w:p>
    <w:p>
      <w:pPr>
        <w:pStyle w:val="ListParagraph"/>
        <w:numPr>
          <w:ilvl w:val="0"/>
          <w:numId w:val="2"/>
        </w:numPr>
        <w:tabs>
          <w:tab w:pos="1242" w:val="left" w:leader="none"/>
        </w:tabs>
        <w:spacing w:line="271" w:lineRule="auto" w:before="0" w:after="0"/>
        <w:ind w:left="1241" w:right="209" w:hanging="530"/>
        <w:jc w:val="both"/>
        <w:rPr>
          <w:rFonts w:ascii="Microsoft Sans Serif" w:hAnsi="Microsoft Sans Serif"/>
          <w:color w:val="424242"/>
          <w:sz w:val="28"/>
        </w:rPr>
      </w:pPr>
      <w:r>
        <w:rPr>
          <w:spacing w:val="-1"/>
          <w:sz w:val="28"/>
        </w:rPr>
        <w:t>These altogether </w:t>
      </w:r>
      <w:r>
        <w:rPr>
          <w:sz w:val="28"/>
        </w:rPr>
        <w:t>have informed the provisions of the Data Protection Act (No. 24 of 2019) which gives</w:t>
      </w:r>
      <w:r>
        <w:rPr>
          <w:spacing w:val="-67"/>
          <w:sz w:val="28"/>
        </w:rPr>
        <w:t> </w:t>
      </w:r>
      <w:r>
        <w:rPr>
          <w:sz w:val="28"/>
        </w:rPr>
        <w:t>effect to this provision by requiring any individual or organization handling any information to operate</w:t>
      </w:r>
      <w:r>
        <w:rPr>
          <w:spacing w:val="-67"/>
          <w:sz w:val="28"/>
        </w:rPr>
        <w:t> </w:t>
      </w:r>
      <w:r>
        <w:rPr>
          <w:sz w:val="28"/>
        </w:rPr>
        <w:t>within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confines</w:t>
      </w:r>
      <w:r>
        <w:rPr>
          <w:spacing w:val="-1"/>
          <w:sz w:val="28"/>
        </w:rPr>
        <w:t> </w:t>
      </w:r>
      <w:r>
        <w:rPr>
          <w:sz w:val="28"/>
        </w:rPr>
        <w:t>of this</w:t>
      </w:r>
      <w:r>
        <w:rPr>
          <w:spacing w:val="-1"/>
          <w:sz w:val="28"/>
        </w:rPr>
        <w:t> </w:t>
      </w:r>
      <w:r>
        <w:rPr>
          <w:sz w:val="28"/>
        </w:rPr>
        <w:t>provision.</w:t>
      </w:r>
    </w:p>
    <w:p>
      <w:pPr>
        <w:pStyle w:val="ListParagraph"/>
        <w:numPr>
          <w:ilvl w:val="0"/>
          <w:numId w:val="3"/>
        </w:numPr>
        <w:tabs>
          <w:tab w:pos="1242" w:val="left" w:leader="none"/>
        </w:tabs>
        <w:spacing w:line="319" w:lineRule="exact" w:before="0" w:after="0"/>
        <w:ind w:left="1241" w:right="0" w:hanging="530"/>
        <w:jc w:val="both"/>
        <w:rPr>
          <w:sz w:val="28"/>
        </w:rPr>
      </w:pPr>
      <w:r>
        <w:rPr>
          <w:b/>
          <w:sz w:val="28"/>
        </w:rPr>
        <w:t>Article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35</w:t>
      </w:r>
      <w:r>
        <w:rPr>
          <w:b/>
          <w:spacing w:val="-2"/>
          <w:sz w:val="28"/>
        </w:rPr>
        <w:t> </w:t>
      </w:r>
      <w:r>
        <w:rPr>
          <w:sz w:val="28"/>
        </w:rPr>
        <w:t>entitles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person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access</w:t>
      </w:r>
      <w:r>
        <w:rPr>
          <w:spacing w:val="-3"/>
          <w:sz w:val="28"/>
        </w:rPr>
        <w:t> </w:t>
      </w:r>
      <w:r>
        <w:rPr>
          <w:sz w:val="28"/>
        </w:rPr>
        <w:t>information</w:t>
      </w:r>
      <w:r>
        <w:rPr>
          <w:spacing w:val="-4"/>
          <w:sz w:val="28"/>
        </w:rPr>
        <w:t> </w:t>
      </w:r>
      <w:r>
        <w:rPr>
          <w:sz w:val="28"/>
        </w:rPr>
        <w:t>held</w:t>
      </w:r>
      <w:r>
        <w:rPr>
          <w:spacing w:val="-2"/>
          <w:sz w:val="28"/>
        </w:rPr>
        <w:t> </w:t>
      </w:r>
      <w:r>
        <w:rPr>
          <w:sz w:val="28"/>
        </w:rPr>
        <w:t>by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State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person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3"/>
          <w:sz w:val="28"/>
        </w:rPr>
        <w:t> </w:t>
      </w:r>
      <w:r>
        <w:rPr>
          <w:sz w:val="28"/>
        </w:rPr>
        <w:t>affects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person.</w:t>
      </w:r>
    </w:p>
    <w:p>
      <w:pPr>
        <w:pStyle w:val="ListParagraph"/>
        <w:numPr>
          <w:ilvl w:val="0"/>
          <w:numId w:val="4"/>
        </w:numPr>
        <w:tabs>
          <w:tab w:pos="1241" w:val="left" w:leader="none"/>
          <w:tab w:pos="1242" w:val="left" w:leader="none"/>
        </w:tabs>
        <w:spacing w:line="271" w:lineRule="auto" w:before="37" w:after="0"/>
        <w:ind w:left="1241" w:right="189" w:hanging="530"/>
        <w:jc w:val="left"/>
        <w:rPr>
          <w:rFonts w:ascii="Microsoft Sans Serif" w:hAnsi="Microsoft Sans Serif"/>
          <w:color w:val="404040"/>
          <w:sz w:val="28"/>
        </w:rPr>
      </w:pPr>
      <w:r>
        <w:rPr>
          <w:b/>
          <w:color w:val="404040"/>
          <w:sz w:val="28"/>
        </w:rPr>
        <w:t>Article</w:t>
      </w:r>
      <w:r>
        <w:rPr>
          <w:b/>
          <w:color w:val="404040"/>
          <w:spacing w:val="-3"/>
          <w:sz w:val="28"/>
        </w:rPr>
        <w:t> </w:t>
      </w:r>
      <w:r>
        <w:rPr>
          <w:b/>
          <w:color w:val="404040"/>
          <w:sz w:val="28"/>
        </w:rPr>
        <w:t>227</w:t>
      </w:r>
      <w:r>
        <w:rPr>
          <w:b/>
          <w:color w:val="404040"/>
          <w:spacing w:val="-3"/>
          <w:sz w:val="28"/>
        </w:rPr>
        <w:t> </w:t>
      </w:r>
      <w:r>
        <w:rPr>
          <w:sz w:val="28"/>
        </w:rPr>
        <w:t>with</w:t>
      </w:r>
      <w:r>
        <w:rPr>
          <w:spacing w:val="-3"/>
          <w:sz w:val="28"/>
        </w:rPr>
        <w:t> </w:t>
      </w:r>
      <w:r>
        <w:rPr>
          <w:sz w:val="28"/>
        </w:rPr>
        <w:t>regard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procurement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public</w:t>
      </w:r>
      <w:r>
        <w:rPr>
          <w:spacing w:val="-1"/>
          <w:sz w:val="28"/>
        </w:rPr>
        <w:t> </w:t>
      </w:r>
      <w:r>
        <w:rPr>
          <w:sz w:val="28"/>
        </w:rPr>
        <w:t>goods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services</w:t>
      </w:r>
      <w:r>
        <w:rPr>
          <w:spacing w:val="-3"/>
          <w:sz w:val="28"/>
        </w:rPr>
        <w:t> </w:t>
      </w:r>
      <w:r>
        <w:rPr>
          <w:sz w:val="28"/>
        </w:rPr>
        <w:t>requires</w:t>
      </w:r>
      <w:r>
        <w:rPr>
          <w:spacing w:val="-2"/>
          <w:sz w:val="28"/>
        </w:rPr>
        <w:t> </w:t>
      </w:r>
      <w:r>
        <w:rPr>
          <w:sz w:val="28"/>
        </w:rPr>
        <w:t>Parliament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formulate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67"/>
          <w:sz w:val="28"/>
        </w:rPr>
        <w:t> </w:t>
      </w:r>
      <w:r>
        <w:rPr>
          <w:sz w:val="28"/>
        </w:rPr>
        <w:t>legal framework making provision for policies relating to procurement and asset disposal. The subjects</w:t>
      </w:r>
      <w:r>
        <w:rPr>
          <w:spacing w:val="-67"/>
          <w:sz w:val="28"/>
        </w:rPr>
        <w:t> </w:t>
      </w:r>
      <w:r>
        <w:rPr>
          <w:spacing w:val="-1"/>
          <w:sz w:val="28"/>
        </w:rPr>
        <w:t>for disposal include </w:t>
      </w:r>
      <w:r>
        <w:rPr>
          <w:sz w:val="28"/>
        </w:rPr>
        <w:t>valueless records of public entities under Public Procurement and Assets Disposal</w:t>
      </w:r>
      <w:r>
        <w:rPr>
          <w:spacing w:val="1"/>
          <w:sz w:val="28"/>
        </w:rPr>
        <w:t> </w:t>
      </w:r>
      <w:r>
        <w:rPr>
          <w:sz w:val="28"/>
        </w:rPr>
        <w:t>Act</w:t>
      </w:r>
      <w:r>
        <w:rPr>
          <w:spacing w:val="-2"/>
          <w:sz w:val="28"/>
        </w:rPr>
        <w:t> </w:t>
      </w:r>
      <w:r>
        <w:rPr>
          <w:sz w:val="28"/>
        </w:rPr>
        <w:t>(No.33 of 2015).</w:t>
      </w:r>
    </w:p>
    <w:p>
      <w:pPr>
        <w:pStyle w:val="ListParagraph"/>
        <w:numPr>
          <w:ilvl w:val="0"/>
          <w:numId w:val="4"/>
        </w:numPr>
        <w:tabs>
          <w:tab w:pos="1241" w:val="left" w:leader="none"/>
          <w:tab w:pos="1242" w:val="left" w:leader="none"/>
        </w:tabs>
        <w:spacing w:line="271" w:lineRule="auto" w:before="0" w:after="0"/>
        <w:ind w:left="1241" w:right="205" w:hanging="530"/>
        <w:jc w:val="left"/>
        <w:rPr>
          <w:rFonts w:ascii="Microsoft Sans Serif" w:hAnsi="Microsoft Sans Serif"/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Constitution</w:t>
      </w:r>
      <w:r>
        <w:rPr>
          <w:spacing w:val="-5"/>
          <w:sz w:val="28"/>
        </w:rPr>
        <w:t> </w:t>
      </w:r>
      <w:r>
        <w:rPr>
          <w:sz w:val="28"/>
        </w:rPr>
        <w:t>through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above</w:t>
      </w:r>
      <w:r>
        <w:rPr>
          <w:spacing w:val="-5"/>
          <w:sz w:val="28"/>
        </w:rPr>
        <w:t> </w:t>
      </w:r>
      <w:r>
        <w:rPr>
          <w:sz w:val="28"/>
        </w:rPr>
        <w:t>provisions</w:t>
      </w:r>
      <w:r>
        <w:rPr>
          <w:spacing w:val="-5"/>
          <w:sz w:val="28"/>
        </w:rPr>
        <w:t> </w:t>
      </w:r>
      <w:r>
        <w:rPr>
          <w:sz w:val="28"/>
        </w:rPr>
        <w:t>require</w:t>
      </w:r>
      <w:r>
        <w:rPr>
          <w:spacing w:val="-4"/>
          <w:sz w:val="28"/>
        </w:rPr>
        <w:t> </w:t>
      </w:r>
      <w:r>
        <w:rPr>
          <w:sz w:val="28"/>
        </w:rPr>
        <w:t>record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information</w:t>
      </w:r>
      <w:r>
        <w:rPr>
          <w:spacing w:val="-5"/>
          <w:sz w:val="28"/>
        </w:rPr>
        <w:t> </w:t>
      </w:r>
      <w:r>
        <w:rPr>
          <w:sz w:val="28"/>
        </w:rPr>
        <w:t>management</w:t>
      </w:r>
      <w:r>
        <w:rPr>
          <w:spacing w:val="-6"/>
          <w:sz w:val="28"/>
        </w:rPr>
        <w:t> </w:t>
      </w:r>
      <w:r>
        <w:rPr>
          <w:sz w:val="28"/>
        </w:rPr>
        <w:t>towards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67"/>
          <w:sz w:val="28"/>
        </w:rPr>
        <w:t> </w:t>
      </w:r>
      <w:r>
        <w:rPr>
          <w:sz w:val="28"/>
        </w:rPr>
        <w:t>fulfilment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fundamental</w:t>
      </w:r>
      <w:r>
        <w:rPr>
          <w:spacing w:val="-2"/>
          <w:sz w:val="28"/>
        </w:rPr>
        <w:t> </w:t>
      </w:r>
      <w:r>
        <w:rPr>
          <w:sz w:val="28"/>
        </w:rPr>
        <w:t>rights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freedoms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failure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abide</w:t>
      </w:r>
      <w:r>
        <w:rPr>
          <w:spacing w:val="-2"/>
          <w:sz w:val="28"/>
        </w:rPr>
        <w:t> </w:t>
      </w:r>
      <w:r>
        <w:rPr>
          <w:sz w:val="28"/>
        </w:rPr>
        <w:t>by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same</w:t>
      </w:r>
      <w:r>
        <w:rPr>
          <w:spacing w:val="-2"/>
          <w:sz w:val="28"/>
        </w:rPr>
        <w:t> </w:t>
      </w:r>
      <w:r>
        <w:rPr>
          <w:sz w:val="28"/>
        </w:rPr>
        <w:t>will</w:t>
      </w:r>
      <w:r>
        <w:rPr>
          <w:spacing w:val="-3"/>
          <w:sz w:val="28"/>
        </w:rPr>
        <w:t> </w:t>
      </w:r>
      <w:r>
        <w:rPr>
          <w:sz w:val="28"/>
        </w:rPr>
        <w:t>attract</w:t>
      </w:r>
      <w:r>
        <w:rPr>
          <w:spacing w:val="-3"/>
          <w:sz w:val="28"/>
        </w:rPr>
        <w:t> </w:t>
      </w:r>
      <w:r>
        <w:rPr>
          <w:sz w:val="28"/>
        </w:rPr>
        <w:t>sanctions.</w:t>
      </w:r>
    </w:p>
    <w:p>
      <w:pPr>
        <w:spacing w:after="0" w:line="271" w:lineRule="auto"/>
        <w:jc w:val="left"/>
        <w:rPr>
          <w:rFonts w:ascii="Microsoft Sans Serif" w:hAnsi="Microsoft Sans Serif"/>
          <w:sz w:val="28"/>
        </w:rPr>
        <w:sectPr>
          <w:pgSz w:w="14400" w:h="8100" w:orient="landscape"/>
          <w:pgMar w:top="720" w:bottom="280" w:left="620" w:right="760"/>
        </w:sectPr>
      </w:pPr>
    </w:p>
    <w:p>
      <w:pPr>
        <w:pStyle w:val="BodyText"/>
        <w:spacing w:before="2"/>
        <w:rPr>
          <w:sz w:val="22"/>
        </w:rPr>
      </w:pPr>
    </w:p>
    <w:p>
      <w:pPr>
        <w:pStyle w:val="Heading2"/>
      </w:pPr>
      <w:r>
        <w:rPr/>
        <w:pict>
          <v:shape style="position:absolute;margin-left:49.288002pt;margin-top:14.166222pt;width:39.450pt;height:39.35pt;mso-position-horizontal-relative:page;mso-position-vertical-relative:paragraph;z-index:-15819264" coordorigin="986,283" coordsize="789,787" path="m1774,1070l1774,751,1773,283,1305,283,986,283,990,361,1001,438,1020,512,1046,585,1079,654,1118,720,1164,783,1217,840,1275,893,1337,939,1403,978,1473,1011,1545,1037,1620,1055,1696,1066,1774,1070xe" filled="true" fillcolor="#424242" stroked="false">
            <v:path arrowok="t"/>
            <v:fill opacity="8224f" type="solid"/>
            <w10:wrap type="none"/>
          </v:shape>
        </w:pict>
      </w:r>
      <w:r>
        <w:rPr>
          <w:color w:val="424242"/>
          <w:spacing w:val="-1"/>
          <w:w w:val="105"/>
        </w:rPr>
        <w:t>DATA</w:t>
      </w:r>
      <w:r>
        <w:rPr>
          <w:color w:val="424242"/>
          <w:spacing w:val="-36"/>
          <w:w w:val="105"/>
        </w:rPr>
        <w:t> </w:t>
      </w:r>
      <w:r>
        <w:rPr>
          <w:color w:val="424242"/>
          <w:spacing w:val="-1"/>
          <w:w w:val="105"/>
        </w:rPr>
        <w:t>PROTECTION</w:t>
      </w:r>
      <w:r>
        <w:rPr>
          <w:color w:val="424242"/>
          <w:spacing w:val="-36"/>
          <w:w w:val="105"/>
        </w:rPr>
        <w:t> </w:t>
      </w:r>
      <w:r>
        <w:rPr>
          <w:color w:val="424242"/>
          <w:w w:val="105"/>
        </w:rPr>
        <w:t>ACT(ACT</w:t>
      </w:r>
      <w:r>
        <w:rPr>
          <w:color w:val="424242"/>
          <w:spacing w:val="-36"/>
          <w:w w:val="105"/>
        </w:rPr>
        <w:t> </w:t>
      </w:r>
      <w:r>
        <w:rPr>
          <w:color w:val="424242"/>
          <w:w w:val="105"/>
        </w:rPr>
        <w:t>NO</w:t>
      </w:r>
      <w:r>
        <w:rPr>
          <w:color w:val="424242"/>
          <w:spacing w:val="-35"/>
          <w:w w:val="105"/>
        </w:rPr>
        <w:t> </w:t>
      </w:r>
      <w:r>
        <w:rPr>
          <w:color w:val="424242"/>
          <w:w w:val="105"/>
        </w:rPr>
        <w:t>24</w:t>
      </w:r>
      <w:r>
        <w:rPr>
          <w:color w:val="424242"/>
          <w:spacing w:val="-36"/>
          <w:w w:val="105"/>
        </w:rPr>
        <w:t> </w:t>
      </w:r>
      <w:r>
        <w:rPr>
          <w:color w:val="424242"/>
          <w:w w:val="105"/>
        </w:rPr>
        <w:t>OF</w:t>
      </w:r>
      <w:r>
        <w:rPr>
          <w:color w:val="424242"/>
          <w:spacing w:val="-39"/>
          <w:w w:val="105"/>
        </w:rPr>
        <w:t> </w:t>
      </w:r>
      <w:r>
        <w:rPr>
          <w:color w:val="424242"/>
          <w:w w:val="105"/>
        </w:rPr>
        <w:t>2019)</w:t>
      </w:r>
    </w:p>
    <w:p>
      <w:pPr>
        <w:pStyle w:val="BodyText"/>
        <w:spacing w:before="7"/>
        <w:rPr>
          <w:rFonts w:ascii="Trebuchet MS"/>
          <w:b/>
          <w:sz w:val="46"/>
        </w:rPr>
      </w:pPr>
    </w:p>
    <w:p>
      <w:pPr>
        <w:pStyle w:val="ListParagraph"/>
        <w:numPr>
          <w:ilvl w:val="1"/>
          <w:numId w:val="4"/>
        </w:numPr>
        <w:tabs>
          <w:tab w:pos="2288" w:val="left" w:leader="none"/>
          <w:tab w:pos="2289" w:val="left" w:leader="none"/>
        </w:tabs>
        <w:spacing w:line="288" w:lineRule="auto" w:before="1" w:after="0"/>
        <w:ind w:left="2288" w:right="708" w:hanging="530"/>
        <w:jc w:val="left"/>
        <w:rPr>
          <w:rFonts w:ascii="Microsoft Sans Serif" w:hAnsi="Microsoft Sans Serif"/>
          <w:color w:val="424242"/>
          <w:sz w:val="28"/>
        </w:rPr>
      </w:pPr>
      <w:r>
        <w:rPr>
          <w:color w:val="424242"/>
          <w:sz w:val="28"/>
        </w:rPr>
        <w:t>The Data Protection Act, 2019 is a statute that further gives effect to Article 31 of the</w:t>
      </w:r>
      <w:r>
        <w:rPr>
          <w:color w:val="424242"/>
          <w:spacing w:val="1"/>
          <w:sz w:val="28"/>
        </w:rPr>
        <w:t> </w:t>
      </w:r>
      <w:r>
        <w:rPr>
          <w:color w:val="424242"/>
          <w:sz w:val="28"/>
        </w:rPr>
        <w:t>Constitution.</w:t>
      </w:r>
      <w:r>
        <w:rPr>
          <w:color w:val="424242"/>
          <w:spacing w:val="-4"/>
          <w:sz w:val="28"/>
        </w:rPr>
        <w:t> </w:t>
      </w:r>
      <w:r>
        <w:rPr>
          <w:color w:val="424242"/>
          <w:sz w:val="28"/>
        </w:rPr>
        <w:t>It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makes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provisions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for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the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collection,</w:t>
      </w:r>
      <w:r>
        <w:rPr>
          <w:color w:val="424242"/>
          <w:spacing w:val="-4"/>
          <w:sz w:val="28"/>
        </w:rPr>
        <w:t> </w:t>
      </w:r>
      <w:r>
        <w:rPr>
          <w:color w:val="424242"/>
          <w:sz w:val="28"/>
        </w:rPr>
        <w:t>processing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and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disclosure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of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personal</w:t>
      </w:r>
      <w:r>
        <w:rPr>
          <w:color w:val="424242"/>
          <w:spacing w:val="-67"/>
          <w:sz w:val="28"/>
        </w:rPr>
        <w:t> </w:t>
      </w:r>
      <w:r>
        <w:rPr>
          <w:color w:val="424242"/>
          <w:sz w:val="28"/>
        </w:rPr>
        <w:t>data.</w:t>
      </w:r>
    </w:p>
    <w:p>
      <w:pPr>
        <w:pStyle w:val="ListParagraph"/>
        <w:numPr>
          <w:ilvl w:val="1"/>
          <w:numId w:val="4"/>
        </w:numPr>
        <w:tabs>
          <w:tab w:pos="2288" w:val="left" w:leader="none"/>
          <w:tab w:pos="2289" w:val="left" w:leader="none"/>
        </w:tabs>
        <w:spacing w:line="288" w:lineRule="auto" w:before="0" w:after="0"/>
        <w:ind w:left="2288" w:right="657" w:hanging="530"/>
        <w:jc w:val="left"/>
        <w:rPr>
          <w:rFonts w:ascii="Microsoft Sans Serif" w:hAnsi="Microsoft Sans Serif"/>
          <w:color w:val="424242"/>
          <w:sz w:val="28"/>
        </w:rPr>
      </w:pPr>
      <w:r>
        <w:rPr>
          <w:color w:val="424242"/>
          <w:spacing w:val="-1"/>
          <w:sz w:val="28"/>
        </w:rPr>
        <w:t>The Act provides for the rights </w:t>
      </w:r>
      <w:r>
        <w:rPr>
          <w:color w:val="424242"/>
          <w:sz w:val="28"/>
        </w:rPr>
        <w:t>of data subjects, they include; to be informed on the use of</w:t>
      </w:r>
      <w:r>
        <w:rPr>
          <w:color w:val="424242"/>
          <w:spacing w:val="-67"/>
          <w:sz w:val="28"/>
        </w:rPr>
        <w:t> </w:t>
      </w:r>
      <w:r>
        <w:rPr>
          <w:color w:val="424242"/>
          <w:sz w:val="28"/>
        </w:rPr>
        <w:t>their personal data, to access their data in the custody of the data controller, object to the</w:t>
      </w:r>
      <w:r>
        <w:rPr>
          <w:color w:val="424242"/>
          <w:spacing w:val="1"/>
          <w:sz w:val="28"/>
        </w:rPr>
        <w:t> </w:t>
      </w:r>
      <w:r>
        <w:rPr>
          <w:color w:val="424242"/>
          <w:sz w:val="28"/>
        </w:rPr>
        <w:t>processing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of part or all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of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their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data, etc(S.26)</w:t>
      </w:r>
    </w:p>
    <w:p>
      <w:pPr>
        <w:pStyle w:val="ListParagraph"/>
        <w:numPr>
          <w:ilvl w:val="1"/>
          <w:numId w:val="4"/>
        </w:numPr>
        <w:tabs>
          <w:tab w:pos="2288" w:val="left" w:leader="none"/>
          <w:tab w:pos="2289" w:val="left" w:leader="none"/>
        </w:tabs>
        <w:spacing w:line="288" w:lineRule="auto" w:before="0" w:after="0"/>
        <w:ind w:left="2288" w:right="848" w:hanging="530"/>
        <w:jc w:val="left"/>
        <w:rPr>
          <w:rFonts w:ascii="Microsoft Sans Serif" w:hAnsi="Microsoft Sans Serif"/>
          <w:color w:val="424242"/>
          <w:sz w:val="28"/>
        </w:rPr>
      </w:pPr>
      <w:r>
        <w:rPr>
          <w:color w:val="424242"/>
          <w:sz w:val="28"/>
        </w:rPr>
        <w:t>Additionally, it makes provisions for the obligations of data controllers and processors,</w:t>
      </w:r>
      <w:r>
        <w:rPr>
          <w:color w:val="424242"/>
          <w:spacing w:val="1"/>
          <w:sz w:val="28"/>
        </w:rPr>
        <w:t> </w:t>
      </w:r>
      <w:r>
        <w:rPr>
          <w:color w:val="424242"/>
          <w:spacing w:val="-1"/>
          <w:sz w:val="28"/>
        </w:rPr>
        <w:t>they</w:t>
      </w:r>
      <w:r>
        <w:rPr>
          <w:color w:val="424242"/>
          <w:spacing w:val="-3"/>
          <w:sz w:val="28"/>
        </w:rPr>
        <w:t> </w:t>
      </w:r>
      <w:r>
        <w:rPr>
          <w:color w:val="424242"/>
          <w:spacing w:val="-1"/>
          <w:sz w:val="28"/>
        </w:rPr>
        <w:t>include;</w:t>
      </w:r>
      <w:r>
        <w:rPr>
          <w:color w:val="424242"/>
          <w:spacing w:val="-3"/>
          <w:sz w:val="28"/>
        </w:rPr>
        <w:t> </w:t>
      </w:r>
      <w:r>
        <w:rPr>
          <w:color w:val="424242"/>
          <w:spacing w:val="-1"/>
          <w:sz w:val="28"/>
        </w:rPr>
        <w:t>to</w:t>
      </w:r>
      <w:r>
        <w:rPr>
          <w:color w:val="424242"/>
          <w:spacing w:val="-2"/>
          <w:sz w:val="28"/>
        </w:rPr>
        <w:t> </w:t>
      </w:r>
      <w:r>
        <w:rPr>
          <w:color w:val="424242"/>
          <w:spacing w:val="-1"/>
          <w:sz w:val="28"/>
        </w:rPr>
        <w:t>ensure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that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data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collected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is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processed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in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accordance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with</w:t>
      </w:r>
      <w:r>
        <w:rPr>
          <w:color w:val="424242"/>
          <w:spacing w:val="-18"/>
          <w:sz w:val="28"/>
        </w:rPr>
        <w:t> </w:t>
      </w:r>
      <w:r>
        <w:rPr>
          <w:color w:val="424242"/>
          <w:sz w:val="28"/>
        </w:rPr>
        <w:t>Art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31,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data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is</w:t>
      </w:r>
      <w:r>
        <w:rPr>
          <w:color w:val="424242"/>
          <w:spacing w:val="-67"/>
          <w:sz w:val="28"/>
        </w:rPr>
        <w:t> </w:t>
      </w:r>
      <w:r>
        <w:rPr>
          <w:color w:val="424242"/>
          <w:sz w:val="28"/>
        </w:rPr>
        <w:t>collected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for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legitimate,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specified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purposes etc.(S.25)</w:t>
      </w:r>
    </w:p>
    <w:p>
      <w:pPr>
        <w:pStyle w:val="ListParagraph"/>
        <w:numPr>
          <w:ilvl w:val="1"/>
          <w:numId w:val="4"/>
        </w:numPr>
        <w:tabs>
          <w:tab w:pos="2288" w:val="left" w:leader="none"/>
          <w:tab w:pos="2289" w:val="left" w:leader="none"/>
        </w:tabs>
        <w:spacing w:line="288" w:lineRule="auto" w:before="0" w:after="0"/>
        <w:ind w:left="2288" w:right="997" w:hanging="530"/>
        <w:jc w:val="left"/>
        <w:rPr>
          <w:rFonts w:ascii="Microsoft Sans Serif" w:hAnsi="Microsoft Sans Serif"/>
          <w:color w:val="424242"/>
          <w:sz w:val="28"/>
        </w:rPr>
      </w:pPr>
      <w:r>
        <w:rPr>
          <w:color w:val="424242"/>
          <w:sz w:val="28"/>
        </w:rPr>
        <w:t>The Act further provides for the grounds of processing sensitive personal data, The</w:t>
      </w:r>
      <w:r>
        <w:rPr>
          <w:color w:val="424242"/>
          <w:spacing w:val="1"/>
          <w:sz w:val="28"/>
        </w:rPr>
        <w:t> </w:t>
      </w:r>
      <w:r>
        <w:rPr>
          <w:color w:val="424242"/>
          <w:sz w:val="28"/>
        </w:rPr>
        <w:t>permitted grounds are; that the processing is necessary for the establishment of a legal</w:t>
      </w:r>
      <w:r>
        <w:rPr>
          <w:color w:val="424242"/>
          <w:spacing w:val="1"/>
          <w:sz w:val="28"/>
        </w:rPr>
        <w:t> </w:t>
      </w:r>
      <w:r>
        <w:rPr>
          <w:color w:val="424242"/>
          <w:sz w:val="28"/>
        </w:rPr>
        <w:t>claim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or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defence,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purpose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of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carrying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out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the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obligations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of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the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data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subject,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protecting</w:t>
      </w:r>
      <w:r>
        <w:rPr>
          <w:color w:val="424242"/>
          <w:spacing w:val="-67"/>
          <w:sz w:val="28"/>
        </w:rPr>
        <w:t> </w:t>
      </w:r>
      <w:r>
        <w:rPr>
          <w:color w:val="424242"/>
          <w:sz w:val="28"/>
        </w:rPr>
        <w:t>the vital interests of the data subject or another person or where the data subject is</w:t>
      </w:r>
      <w:r>
        <w:rPr>
          <w:color w:val="424242"/>
          <w:spacing w:val="1"/>
          <w:sz w:val="28"/>
        </w:rPr>
        <w:t> </w:t>
      </w:r>
      <w:r>
        <w:rPr>
          <w:color w:val="424242"/>
          <w:sz w:val="28"/>
        </w:rPr>
        <w:t>physically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or legally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incapable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of giving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consent.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(S.45)</w:t>
      </w:r>
    </w:p>
    <w:p>
      <w:pPr>
        <w:spacing w:after="0" w:line="288" w:lineRule="auto"/>
        <w:jc w:val="left"/>
        <w:rPr>
          <w:rFonts w:ascii="Microsoft Sans Serif" w:hAnsi="Microsoft Sans Serif"/>
          <w:sz w:val="28"/>
        </w:rPr>
        <w:sectPr>
          <w:pgSz w:w="14400" w:h="8100" w:orient="landscape"/>
          <w:pgMar w:top="720" w:bottom="280" w:left="620" w:right="760"/>
        </w:sectPr>
      </w:pPr>
    </w:p>
    <w:p>
      <w:pPr>
        <w:pStyle w:val="Heading1"/>
        <w:spacing w:before="129"/>
        <w:ind w:left="1545" w:right="1676"/>
        <w:jc w:val="center"/>
      </w:pPr>
      <w:r>
        <w:rPr/>
        <w:pict>
          <v:shape style="position:absolute;margin-left:49.288002pt;margin-top:26.895098pt;width:39.450pt;height:39.35pt;mso-position-horizontal-relative:page;mso-position-vertical-relative:paragraph;z-index:-15818752" coordorigin="986,538" coordsize="789,787" path="m1774,1325l1774,1006,1773,538,1305,538,986,538,990,616,1001,692,1020,767,1046,839,1079,909,1118,975,1164,1037,1217,1095,1275,1147,1337,1193,1403,1233,1473,1265,1545,1291,1620,1310,1696,1321,1774,1325xe" filled="true" fillcolor="#424242" stroked="false">
            <v:path arrowok="t"/>
            <v:fill opacity="8224f" type="solid"/>
            <w10:wrap type="none"/>
          </v:shape>
        </w:pict>
      </w:r>
      <w:r>
        <w:rPr>
          <w:color w:val="424242"/>
          <w:w w:val="105"/>
        </w:rPr>
        <w:t>Revision</w:t>
      </w:r>
      <w:r>
        <w:rPr>
          <w:color w:val="424242"/>
          <w:spacing w:val="-36"/>
          <w:w w:val="105"/>
        </w:rPr>
        <w:t> </w:t>
      </w:r>
      <w:r>
        <w:rPr>
          <w:color w:val="424242"/>
          <w:w w:val="105"/>
        </w:rPr>
        <w:t>of</w:t>
      </w:r>
      <w:r>
        <w:rPr>
          <w:color w:val="424242"/>
          <w:spacing w:val="-35"/>
          <w:w w:val="105"/>
        </w:rPr>
        <w:t> </w:t>
      </w:r>
      <w:r>
        <w:rPr>
          <w:color w:val="424242"/>
          <w:w w:val="105"/>
        </w:rPr>
        <w:t>Laws</w:t>
      </w:r>
      <w:r>
        <w:rPr>
          <w:color w:val="424242"/>
          <w:spacing w:val="-35"/>
          <w:w w:val="105"/>
        </w:rPr>
        <w:t> </w:t>
      </w:r>
      <w:r>
        <w:rPr>
          <w:color w:val="424242"/>
          <w:w w:val="105"/>
        </w:rPr>
        <w:t>Act</w:t>
      </w:r>
      <w:r>
        <w:rPr>
          <w:color w:val="424242"/>
          <w:spacing w:val="-36"/>
          <w:w w:val="105"/>
        </w:rPr>
        <w:t> </w:t>
      </w:r>
      <w:r>
        <w:rPr>
          <w:color w:val="424242"/>
          <w:w w:val="105"/>
        </w:rPr>
        <w:t>&amp;</w:t>
      </w:r>
      <w:r>
        <w:rPr>
          <w:color w:val="424242"/>
          <w:spacing w:val="-35"/>
          <w:w w:val="105"/>
        </w:rPr>
        <w:t> </w:t>
      </w:r>
      <w:r>
        <w:rPr>
          <w:color w:val="424242"/>
          <w:w w:val="105"/>
        </w:rPr>
        <w:t>Evidence</w:t>
      </w:r>
      <w:r>
        <w:rPr>
          <w:color w:val="424242"/>
          <w:spacing w:val="-35"/>
          <w:w w:val="105"/>
        </w:rPr>
        <w:t> </w:t>
      </w:r>
      <w:r>
        <w:rPr>
          <w:color w:val="424242"/>
          <w:w w:val="105"/>
        </w:rPr>
        <w:t>Act</w:t>
      </w:r>
    </w:p>
    <w:p>
      <w:pPr>
        <w:pStyle w:val="BodyText"/>
        <w:rPr>
          <w:rFonts w:ascii="Trebuchet MS"/>
          <w:b/>
          <w:sz w:val="66"/>
        </w:rPr>
      </w:pPr>
    </w:p>
    <w:p>
      <w:pPr>
        <w:pStyle w:val="ListParagraph"/>
        <w:numPr>
          <w:ilvl w:val="1"/>
          <w:numId w:val="4"/>
        </w:numPr>
        <w:tabs>
          <w:tab w:pos="2289" w:val="left" w:leader="none"/>
        </w:tabs>
        <w:spacing w:line="271" w:lineRule="auto" w:before="410" w:after="0"/>
        <w:ind w:left="2288" w:right="2174" w:hanging="566"/>
        <w:jc w:val="both"/>
        <w:rPr>
          <w:rFonts w:ascii="Microsoft Sans Serif" w:hAnsi="Microsoft Sans Serif"/>
          <w:color w:val="404040"/>
          <w:sz w:val="34"/>
        </w:rPr>
      </w:pPr>
      <w:r>
        <w:rPr>
          <w:color w:val="404040"/>
          <w:sz w:val="34"/>
        </w:rPr>
        <w:t>Section 6 of the </w:t>
      </w:r>
      <w:r>
        <w:rPr>
          <w:b/>
          <w:color w:val="404040"/>
          <w:sz w:val="34"/>
        </w:rPr>
        <w:t>Revision of Laws Act - </w:t>
      </w:r>
      <w:r>
        <w:rPr>
          <w:color w:val="404040"/>
          <w:sz w:val="34"/>
        </w:rPr>
        <w:t>provides for the</w:t>
      </w:r>
      <w:r>
        <w:rPr>
          <w:color w:val="404040"/>
          <w:spacing w:val="1"/>
          <w:sz w:val="34"/>
        </w:rPr>
        <w:t> </w:t>
      </w:r>
      <w:r>
        <w:rPr>
          <w:color w:val="404040"/>
          <w:sz w:val="34"/>
        </w:rPr>
        <w:t>methods of compiling the laws of Kenya which is either as a</w:t>
      </w:r>
      <w:r>
        <w:rPr>
          <w:color w:val="404040"/>
          <w:spacing w:val="1"/>
          <w:sz w:val="34"/>
        </w:rPr>
        <w:t> </w:t>
      </w:r>
      <w:r>
        <w:rPr>
          <w:color w:val="404040"/>
          <w:sz w:val="34"/>
        </w:rPr>
        <w:t>separate booklet for each or under the Laws of Kenya website</w:t>
      </w:r>
      <w:r>
        <w:rPr>
          <w:color w:val="404040"/>
          <w:spacing w:val="1"/>
          <w:sz w:val="34"/>
        </w:rPr>
        <w:t> </w:t>
      </w:r>
      <w:r>
        <w:rPr>
          <w:color w:val="404040"/>
          <w:sz w:val="34"/>
        </w:rPr>
        <w:t>in electronic form. This allows easy and guaranteed access to</w:t>
      </w:r>
      <w:r>
        <w:rPr>
          <w:color w:val="404040"/>
          <w:spacing w:val="1"/>
          <w:sz w:val="34"/>
        </w:rPr>
        <w:t> </w:t>
      </w:r>
      <w:r>
        <w:rPr>
          <w:color w:val="404040"/>
          <w:sz w:val="34"/>
        </w:rPr>
        <w:t>the</w:t>
      </w:r>
      <w:r>
        <w:rPr>
          <w:color w:val="404040"/>
          <w:spacing w:val="-2"/>
          <w:sz w:val="34"/>
        </w:rPr>
        <w:t> </w:t>
      </w:r>
      <w:r>
        <w:rPr>
          <w:color w:val="404040"/>
          <w:sz w:val="34"/>
        </w:rPr>
        <w:t>laws</w:t>
      </w:r>
      <w:r>
        <w:rPr>
          <w:color w:val="404040"/>
          <w:spacing w:val="-1"/>
          <w:sz w:val="34"/>
        </w:rPr>
        <w:t> </w:t>
      </w:r>
      <w:r>
        <w:rPr>
          <w:color w:val="404040"/>
          <w:sz w:val="34"/>
        </w:rPr>
        <w:t>by all.</w:t>
      </w:r>
    </w:p>
    <w:p>
      <w:pPr>
        <w:pStyle w:val="BodyText"/>
        <w:spacing w:before="8"/>
        <w:rPr>
          <w:sz w:val="44"/>
        </w:rPr>
      </w:pPr>
    </w:p>
    <w:p>
      <w:pPr>
        <w:pStyle w:val="ListParagraph"/>
        <w:numPr>
          <w:ilvl w:val="1"/>
          <w:numId w:val="4"/>
        </w:numPr>
        <w:tabs>
          <w:tab w:pos="2289" w:val="left" w:leader="none"/>
        </w:tabs>
        <w:spacing w:line="271" w:lineRule="auto" w:before="1" w:after="0"/>
        <w:ind w:left="2288" w:right="2187" w:hanging="566"/>
        <w:jc w:val="both"/>
        <w:rPr>
          <w:rFonts w:ascii="Microsoft Sans Serif" w:hAnsi="Microsoft Sans Serif"/>
          <w:color w:val="404040"/>
          <w:sz w:val="34"/>
        </w:rPr>
      </w:pPr>
      <w:r>
        <w:rPr>
          <w:color w:val="404040"/>
          <w:sz w:val="34"/>
        </w:rPr>
        <w:t>Section 106B of the </w:t>
      </w:r>
      <w:r>
        <w:rPr>
          <w:b/>
          <w:color w:val="404040"/>
          <w:sz w:val="34"/>
        </w:rPr>
        <w:t>Evidence Act </w:t>
      </w:r>
      <w:r>
        <w:rPr>
          <w:color w:val="404040"/>
          <w:sz w:val="34"/>
        </w:rPr>
        <w:t>- provides for admissibility</w:t>
      </w:r>
      <w:r>
        <w:rPr>
          <w:color w:val="404040"/>
          <w:spacing w:val="-82"/>
          <w:sz w:val="34"/>
        </w:rPr>
        <w:t> </w:t>
      </w:r>
      <w:r>
        <w:rPr>
          <w:color w:val="404040"/>
          <w:sz w:val="34"/>
        </w:rPr>
        <w:t>of electronic records in evidence in both criminal and civil</w:t>
      </w:r>
      <w:r>
        <w:rPr>
          <w:color w:val="404040"/>
          <w:spacing w:val="1"/>
          <w:sz w:val="34"/>
        </w:rPr>
        <w:t> </w:t>
      </w:r>
      <w:r>
        <w:rPr>
          <w:color w:val="404040"/>
          <w:sz w:val="34"/>
        </w:rPr>
        <w:t>proceedings.</w:t>
      </w:r>
    </w:p>
    <w:p>
      <w:pPr>
        <w:spacing w:after="0" w:line="271" w:lineRule="auto"/>
        <w:jc w:val="both"/>
        <w:rPr>
          <w:rFonts w:ascii="Microsoft Sans Serif" w:hAnsi="Microsoft Sans Serif"/>
          <w:sz w:val="34"/>
        </w:rPr>
        <w:sectPr>
          <w:pgSz w:w="14400" w:h="8100" w:orient="landscape"/>
          <w:pgMar w:top="720" w:bottom="280" w:left="620" w:right="760"/>
        </w:sectPr>
      </w:pPr>
    </w:p>
    <w:p>
      <w:pPr>
        <w:pStyle w:val="BodyText"/>
        <w:spacing w:before="2"/>
        <w:rPr>
          <w:sz w:val="22"/>
        </w:rPr>
      </w:pPr>
    </w:p>
    <w:p>
      <w:pPr>
        <w:spacing w:before="117"/>
        <w:ind w:left="1568" w:right="0" w:firstLine="0"/>
        <w:jc w:val="left"/>
        <w:rPr>
          <w:rFonts w:ascii="Trebuchet MS"/>
          <w:b/>
          <w:sz w:val="50"/>
        </w:rPr>
      </w:pPr>
      <w:r>
        <w:rPr/>
        <w:pict>
          <v:shape style="position:absolute;margin-left:49.288002pt;margin-top:14.166222pt;width:39.450pt;height:39.35pt;mso-position-horizontal-relative:page;mso-position-vertical-relative:paragraph;z-index:-15818240" coordorigin="986,283" coordsize="789,787" path="m1774,1070l1774,751,1773,283,1305,283,986,283,990,361,1001,438,1020,512,1046,585,1079,654,1118,720,1164,783,1217,840,1275,893,1337,939,1403,978,1473,1011,1545,1037,1620,1055,1696,1066,1774,1070xe" filled="true" fillcolor="#424242" stroked="false">
            <v:path arrowok="t"/>
            <v:fill opacity="8224f" type="solid"/>
            <w10:wrap type="none"/>
          </v:shape>
        </w:pict>
      </w:r>
      <w:r>
        <w:rPr>
          <w:rFonts w:ascii="Trebuchet MS"/>
          <w:b/>
          <w:color w:val="424242"/>
          <w:sz w:val="50"/>
        </w:rPr>
        <w:t>Value</w:t>
      </w:r>
      <w:r>
        <w:rPr>
          <w:rFonts w:ascii="Trebuchet MS"/>
          <w:b/>
          <w:color w:val="424242"/>
          <w:spacing w:val="19"/>
          <w:sz w:val="50"/>
        </w:rPr>
        <w:t> </w:t>
      </w:r>
      <w:r>
        <w:rPr>
          <w:rFonts w:ascii="Trebuchet MS"/>
          <w:b/>
          <w:color w:val="424242"/>
          <w:sz w:val="50"/>
        </w:rPr>
        <w:t>Added</w:t>
      </w:r>
      <w:r>
        <w:rPr>
          <w:rFonts w:ascii="Trebuchet MS"/>
          <w:b/>
          <w:color w:val="424242"/>
          <w:spacing w:val="20"/>
          <w:sz w:val="50"/>
        </w:rPr>
        <w:t> </w:t>
      </w:r>
      <w:r>
        <w:rPr>
          <w:rFonts w:ascii="Trebuchet MS"/>
          <w:b/>
          <w:color w:val="424242"/>
          <w:sz w:val="50"/>
        </w:rPr>
        <w:t>Tax</w:t>
      </w:r>
      <w:r>
        <w:rPr>
          <w:rFonts w:ascii="Trebuchet MS"/>
          <w:b/>
          <w:color w:val="424242"/>
          <w:spacing w:val="20"/>
          <w:sz w:val="50"/>
        </w:rPr>
        <w:t> </w:t>
      </w:r>
      <w:r>
        <w:rPr>
          <w:rFonts w:ascii="Trebuchet MS"/>
          <w:b/>
          <w:color w:val="424242"/>
          <w:sz w:val="50"/>
        </w:rPr>
        <w:t>2013</w:t>
      </w:r>
      <w:r>
        <w:rPr>
          <w:rFonts w:ascii="Trebuchet MS"/>
          <w:b/>
          <w:color w:val="424242"/>
          <w:spacing w:val="20"/>
          <w:sz w:val="50"/>
        </w:rPr>
        <w:t> </w:t>
      </w:r>
      <w:r>
        <w:rPr>
          <w:rFonts w:ascii="Trebuchet MS"/>
          <w:b/>
          <w:color w:val="424242"/>
          <w:sz w:val="50"/>
        </w:rPr>
        <w:t>(Cap</w:t>
      </w:r>
      <w:r>
        <w:rPr>
          <w:rFonts w:ascii="Trebuchet MS"/>
          <w:b/>
          <w:color w:val="424242"/>
          <w:spacing w:val="20"/>
          <w:sz w:val="50"/>
        </w:rPr>
        <w:t> </w:t>
      </w:r>
      <w:r>
        <w:rPr>
          <w:rFonts w:ascii="Trebuchet MS"/>
          <w:b/>
          <w:color w:val="424242"/>
          <w:sz w:val="50"/>
        </w:rPr>
        <w:t>476)</w:t>
      </w:r>
    </w:p>
    <w:p>
      <w:pPr>
        <w:pStyle w:val="BodyText"/>
        <w:spacing w:before="10"/>
        <w:rPr>
          <w:rFonts w:ascii="Trebuchet MS"/>
          <w:b/>
          <w:sz w:val="58"/>
        </w:rPr>
      </w:pPr>
    </w:p>
    <w:p>
      <w:pPr>
        <w:pStyle w:val="ListParagraph"/>
        <w:numPr>
          <w:ilvl w:val="1"/>
          <w:numId w:val="4"/>
        </w:numPr>
        <w:tabs>
          <w:tab w:pos="2288" w:val="left" w:leader="none"/>
          <w:tab w:pos="2289" w:val="left" w:leader="none"/>
        </w:tabs>
        <w:spacing w:line="266" w:lineRule="auto" w:before="0" w:after="0"/>
        <w:ind w:left="2288" w:right="818" w:hanging="550"/>
        <w:jc w:val="left"/>
        <w:rPr>
          <w:rFonts w:ascii="Microsoft Sans Serif" w:hAnsi="Microsoft Sans Serif"/>
          <w:color w:val="424242"/>
          <w:sz w:val="31"/>
        </w:rPr>
      </w:pPr>
      <w:r>
        <w:rPr>
          <w:color w:val="424242"/>
          <w:sz w:val="31"/>
        </w:rPr>
        <w:t>The</w:t>
      </w:r>
      <w:r>
        <w:rPr>
          <w:color w:val="424242"/>
          <w:spacing w:val="9"/>
          <w:sz w:val="31"/>
        </w:rPr>
        <w:t> </w:t>
      </w:r>
      <w:r>
        <w:rPr>
          <w:b/>
          <w:color w:val="424242"/>
          <w:sz w:val="31"/>
        </w:rPr>
        <w:t>Section</w:t>
      </w:r>
      <w:r>
        <w:rPr>
          <w:b/>
          <w:color w:val="424242"/>
          <w:spacing w:val="9"/>
          <w:sz w:val="31"/>
        </w:rPr>
        <w:t> </w:t>
      </w:r>
      <w:r>
        <w:rPr>
          <w:b/>
          <w:color w:val="424242"/>
          <w:sz w:val="31"/>
        </w:rPr>
        <w:t>43</w:t>
      </w:r>
      <w:r>
        <w:rPr>
          <w:b/>
          <w:color w:val="424242"/>
          <w:spacing w:val="8"/>
          <w:sz w:val="31"/>
        </w:rPr>
        <w:t> </w:t>
      </w:r>
      <w:r>
        <w:rPr>
          <w:color w:val="424242"/>
          <w:sz w:val="31"/>
        </w:rPr>
        <w:t>of</w:t>
      </w:r>
      <w:r>
        <w:rPr>
          <w:color w:val="424242"/>
          <w:spacing w:val="9"/>
          <w:sz w:val="31"/>
        </w:rPr>
        <w:t> </w:t>
      </w:r>
      <w:r>
        <w:rPr>
          <w:color w:val="424242"/>
          <w:sz w:val="31"/>
        </w:rPr>
        <w:t>the</w:t>
      </w:r>
      <w:r>
        <w:rPr>
          <w:color w:val="424242"/>
          <w:spacing w:val="-11"/>
          <w:sz w:val="31"/>
        </w:rPr>
        <w:t> </w:t>
      </w:r>
      <w:r>
        <w:rPr>
          <w:color w:val="424242"/>
          <w:sz w:val="31"/>
        </w:rPr>
        <w:t>Act</w:t>
      </w:r>
      <w:r>
        <w:rPr>
          <w:color w:val="424242"/>
          <w:spacing w:val="9"/>
          <w:sz w:val="31"/>
        </w:rPr>
        <w:t> </w:t>
      </w:r>
      <w:r>
        <w:rPr>
          <w:color w:val="424242"/>
          <w:sz w:val="31"/>
        </w:rPr>
        <w:t>provides</w:t>
      </w:r>
      <w:r>
        <w:rPr>
          <w:color w:val="424242"/>
          <w:spacing w:val="9"/>
          <w:sz w:val="31"/>
        </w:rPr>
        <w:t> </w:t>
      </w:r>
      <w:r>
        <w:rPr>
          <w:color w:val="424242"/>
          <w:sz w:val="31"/>
        </w:rPr>
        <w:t>for</w:t>
      </w:r>
      <w:r>
        <w:rPr>
          <w:color w:val="424242"/>
          <w:spacing w:val="9"/>
          <w:sz w:val="31"/>
        </w:rPr>
        <w:t> </w:t>
      </w:r>
      <w:r>
        <w:rPr>
          <w:color w:val="424242"/>
          <w:sz w:val="31"/>
        </w:rPr>
        <w:t>records,</w:t>
      </w:r>
      <w:r>
        <w:rPr>
          <w:color w:val="424242"/>
          <w:spacing w:val="9"/>
          <w:sz w:val="31"/>
        </w:rPr>
        <w:t> </w:t>
      </w:r>
      <w:r>
        <w:rPr>
          <w:color w:val="424242"/>
          <w:sz w:val="31"/>
        </w:rPr>
        <w:t>invoices</w:t>
      </w:r>
      <w:r>
        <w:rPr>
          <w:color w:val="424242"/>
          <w:spacing w:val="8"/>
          <w:sz w:val="31"/>
        </w:rPr>
        <w:t> </w:t>
      </w:r>
      <w:r>
        <w:rPr>
          <w:color w:val="424242"/>
          <w:sz w:val="31"/>
        </w:rPr>
        <w:t>and</w:t>
      </w:r>
      <w:r>
        <w:rPr>
          <w:color w:val="424242"/>
          <w:spacing w:val="8"/>
          <w:sz w:val="31"/>
        </w:rPr>
        <w:t> </w:t>
      </w:r>
      <w:r>
        <w:rPr>
          <w:color w:val="424242"/>
          <w:sz w:val="31"/>
        </w:rPr>
        <w:t>returns</w:t>
      </w:r>
      <w:r>
        <w:rPr>
          <w:color w:val="424242"/>
          <w:spacing w:val="9"/>
          <w:sz w:val="31"/>
        </w:rPr>
        <w:t> </w:t>
      </w:r>
      <w:r>
        <w:rPr>
          <w:color w:val="424242"/>
          <w:sz w:val="31"/>
        </w:rPr>
        <w:t>relating</w:t>
      </w:r>
      <w:r>
        <w:rPr>
          <w:color w:val="424242"/>
          <w:spacing w:val="9"/>
          <w:sz w:val="31"/>
        </w:rPr>
        <w:t> </w:t>
      </w:r>
      <w:r>
        <w:rPr>
          <w:color w:val="424242"/>
          <w:sz w:val="31"/>
        </w:rPr>
        <w:t>to</w:t>
      </w:r>
      <w:r>
        <w:rPr>
          <w:color w:val="424242"/>
          <w:spacing w:val="-74"/>
          <w:sz w:val="31"/>
        </w:rPr>
        <w:t> </w:t>
      </w:r>
      <w:r>
        <w:rPr>
          <w:color w:val="424242"/>
          <w:sz w:val="31"/>
        </w:rPr>
        <w:t>tax.</w:t>
      </w:r>
      <w:r>
        <w:rPr>
          <w:color w:val="424242"/>
          <w:spacing w:val="88"/>
          <w:sz w:val="31"/>
        </w:rPr>
        <w:t> </w:t>
      </w:r>
      <w:r>
        <w:rPr>
          <w:color w:val="424242"/>
          <w:sz w:val="31"/>
        </w:rPr>
        <w:t>Every</w:t>
      </w:r>
      <w:r>
        <w:rPr>
          <w:color w:val="424242"/>
          <w:spacing w:val="5"/>
          <w:sz w:val="31"/>
        </w:rPr>
        <w:t> </w:t>
      </w:r>
      <w:r>
        <w:rPr>
          <w:color w:val="424242"/>
          <w:sz w:val="31"/>
        </w:rPr>
        <w:t>taxable</w:t>
      </w:r>
      <w:r>
        <w:rPr>
          <w:color w:val="424242"/>
          <w:spacing w:val="5"/>
          <w:sz w:val="31"/>
        </w:rPr>
        <w:t> </w:t>
      </w:r>
      <w:r>
        <w:rPr>
          <w:color w:val="424242"/>
          <w:sz w:val="31"/>
        </w:rPr>
        <w:t>person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who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is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carrying</w:t>
      </w:r>
      <w:r>
        <w:rPr>
          <w:color w:val="424242"/>
          <w:spacing w:val="5"/>
          <w:sz w:val="31"/>
        </w:rPr>
        <w:t> </w:t>
      </w:r>
      <w:r>
        <w:rPr>
          <w:color w:val="424242"/>
          <w:sz w:val="31"/>
        </w:rPr>
        <w:t>out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business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is</w:t>
      </w:r>
      <w:r>
        <w:rPr>
          <w:color w:val="424242"/>
          <w:spacing w:val="5"/>
          <w:sz w:val="31"/>
        </w:rPr>
        <w:t> </w:t>
      </w:r>
      <w:r>
        <w:rPr>
          <w:color w:val="424242"/>
          <w:sz w:val="31"/>
        </w:rPr>
        <w:t>required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to</w:t>
      </w:r>
      <w:r>
        <w:rPr>
          <w:color w:val="424242"/>
          <w:spacing w:val="5"/>
          <w:sz w:val="31"/>
        </w:rPr>
        <w:t> </w:t>
      </w:r>
      <w:r>
        <w:rPr>
          <w:color w:val="424242"/>
          <w:sz w:val="31"/>
        </w:rPr>
        <w:t>keep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a</w:t>
      </w:r>
      <w:r>
        <w:rPr>
          <w:color w:val="424242"/>
          <w:spacing w:val="1"/>
          <w:sz w:val="31"/>
        </w:rPr>
        <w:t> </w:t>
      </w:r>
      <w:r>
        <w:rPr>
          <w:color w:val="424242"/>
          <w:sz w:val="31"/>
        </w:rPr>
        <w:t>true</w:t>
      </w:r>
      <w:r>
        <w:rPr>
          <w:color w:val="424242"/>
          <w:spacing w:val="1"/>
          <w:sz w:val="31"/>
        </w:rPr>
        <w:t> </w:t>
      </w:r>
      <w:r>
        <w:rPr>
          <w:color w:val="424242"/>
          <w:sz w:val="31"/>
        </w:rPr>
        <w:t>record</w:t>
      </w:r>
      <w:r>
        <w:rPr>
          <w:color w:val="424242"/>
          <w:spacing w:val="3"/>
          <w:sz w:val="31"/>
        </w:rPr>
        <w:t> </w:t>
      </w:r>
      <w:r>
        <w:rPr>
          <w:color w:val="424242"/>
          <w:sz w:val="31"/>
        </w:rPr>
        <w:t>of</w:t>
      </w:r>
      <w:r>
        <w:rPr>
          <w:color w:val="424242"/>
          <w:spacing w:val="3"/>
          <w:sz w:val="31"/>
        </w:rPr>
        <w:t> </w:t>
      </w:r>
      <w:r>
        <w:rPr>
          <w:color w:val="424242"/>
          <w:sz w:val="31"/>
        </w:rPr>
        <w:t>up-to-date</w:t>
      </w:r>
      <w:r>
        <w:rPr>
          <w:color w:val="424242"/>
          <w:spacing w:val="3"/>
          <w:sz w:val="31"/>
        </w:rPr>
        <w:t> </w:t>
      </w:r>
      <w:r>
        <w:rPr>
          <w:color w:val="424242"/>
          <w:sz w:val="31"/>
        </w:rPr>
        <w:t>transactions</w:t>
      </w:r>
      <w:r>
        <w:rPr>
          <w:color w:val="424242"/>
          <w:spacing w:val="2"/>
          <w:sz w:val="31"/>
        </w:rPr>
        <w:t> </w:t>
      </w:r>
      <w:r>
        <w:rPr>
          <w:color w:val="424242"/>
          <w:sz w:val="31"/>
        </w:rPr>
        <w:t>relating</w:t>
      </w:r>
      <w:r>
        <w:rPr>
          <w:color w:val="424242"/>
          <w:spacing w:val="3"/>
          <w:sz w:val="31"/>
        </w:rPr>
        <w:t> </w:t>
      </w:r>
      <w:r>
        <w:rPr>
          <w:color w:val="424242"/>
          <w:sz w:val="31"/>
        </w:rPr>
        <w:t>to</w:t>
      </w:r>
      <w:r>
        <w:rPr>
          <w:color w:val="424242"/>
          <w:spacing w:val="2"/>
          <w:sz w:val="31"/>
        </w:rPr>
        <w:t> </w:t>
      </w:r>
      <w:r>
        <w:rPr>
          <w:color w:val="424242"/>
          <w:sz w:val="31"/>
        </w:rPr>
        <w:t>their</w:t>
      </w:r>
      <w:r>
        <w:rPr>
          <w:color w:val="424242"/>
          <w:spacing w:val="2"/>
          <w:sz w:val="31"/>
        </w:rPr>
        <w:t> </w:t>
      </w:r>
      <w:r>
        <w:rPr>
          <w:color w:val="424242"/>
          <w:sz w:val="31"/>
        </w:rPr>
        <w:t>tax</w:t>
      </w:r>
      <w:r>
        <w:rPr>
          <w:color w:val="424242"/>
          <w:spacing w:val="2"/>
          <w:sz w:val="31"/>
        </w:rPr>
        <w:t> </w:t>
      </w:r>
      <w:r>
        <w:rPr>
          <w:color w:val="424242"/>
          <w:sz w:val="31"/>
        </w:rPr>
        <w:t>liability.</w:t>
      </w:r>
    </w:p>
    <w:p>
      <w:pPr>
        <w:pStyle w:val="ListParagraph"/>
        <w:numPr>
          <w:ilvl w:val="1"/>
          <w:numId w:val="4"/>
        </w:numPr>
        <w:tabs>
          <w:tab w:pos="2288" w:val="left" w:leader="none"/>
          <w:tab w:pos="2289" w:val="left" w:leader="none"/>
        </w:tabs>
        <w:spacing w:line="240" w:lineRule="auto" w:before="2" w:after="0"/>
        <w:ind w:left="2288" w:right="0" w:hanging="551"/>
        <w:jc w:val="left"/>
        <w:rPr>
          <w:rFonts w:ascii="Microsoft Sans Serif" w:hAnsi="Microsoft Sans Serif"/>
          <w:color w:val="424242"/>
          <w:sz w:val="31"/>
        </w:rPr>
      </w:pPr>
      <w:r>
        <w:rPr>
          <w:color w:val="424242"/>
          <w:sz w:val="31"/>
        </w:rPr>
        <w:t>The</w:t>
      </w:r>
      <w:r>
        <w:rPr>
          <w:color w:val="424242"/>
          <w:spacing w:val="5"/>
          <w:sz w:val="31"/>
        </w:rPr>
        <w:t> </w:t>
      </w:r>
      <w:r>
        <w:rPr>
          <w:color w:val="424242"/>
          <w:sz w:val="31"/>
        </w:rPr>
        <w:t>records</w:t>
      </w:r>
      <w:r>
        <w:rPr>
          <w:color w:val="424242"/>
          <w:spacing w:val="8"/>
          <w:sz w:val="31"/>
        </w:rPr>
        <w:t> </w:t>
      </w:r>
      <w:r>
        <w:rPr>
          <w:color w:val="424242"/>
          <w:sz w:val="31"/>
        </w:rPr>
        <w:t>can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be</w:t>
      </w:r>
      <w:r>
        <w:rPr>
          <w:color w:val="424242"/>
          <w:spacing w:val="7"/>
          <w:sz w:val="31"/>
        </w:rPr>
        <w:t> </w:t>
      </w:r>
      <w:r>
        <w:rPr>
          <w:color w:val="424242"/>
          <w:sz w:val="31"/>
        </w:rPr>
        <w:t>stored</w:t>
      </w:r>
      <w:r>
        <w:rPr>
          <w:color w:val="424242"/>
          <w:spacing w:val="7"/>
          <w:sz w:val="31"/>
        </w:rPr>
        <w:t> </w:t>
      </w:r>
      <w:r>
        <w:rPr>
          <w:color w:val="424242"/>
          <w:sz w:val="31"/>
        </w:rPr>
        <w:t>in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written</w:t>
      </w:r>
      <w:r>
        <w:rPr>
          <w:color w:val="424242"/>
          <w:spacing w:val="7"/>
          <w:sz w:val="31"/>
        </w:rPr>
        <w:t> </w:t>
      </w:r>
      <w:r>
        <w:rPr>
          <w:color w:val="424242"/>
          <w:sz w:val="31"/>
        </w:rPr>
        <w:t>form</w:t>
      </w:r>
      <w:r>
        <w:rPr>
          <w:color w:val="424242"/>
          <w:spacing w:val="7"/>
          <w:sz w:val="31"/>
        </w:rPr>
        <w:t> </w:t>
      </w:r>
      <w:r>
        <w:rPr>
          <w:color w:val="424242"/>
          <w:sz w:val="31"/>
        </w:rPr>
        <w:t>or</w:t>
      </w:r>
      <w:r>
        <w:rPr>
          <w:color w:val="424242"/>
          <w:spacing w:val="7"/>
          <w:sz w:val="31"/>
        </w:rPr>
        <w:t> </w:t>
      </w:r>
      <w:r>
        <w:rPr>
          <w:color w:val="424242"/>
          <w:sz w:val="31"/>
        </w:rPr>
        <w:t>electronic.</w:t>
      </w:r>
    </w:p>
    <w:p>
      <w:pPr>
        <w:pStyle w:val="ListParagraph"/>
        <w:numPr>
          <w:ilvl w:val="1"/>
          <w:numId w:val="4"/>
        </w:numPr>
        <w:tabs>
          <w:tab w:pos="2288" w:val="left" w:leader="none"/>
          <w:tab w:pos="2289" w:val="left" w:leader="none"/>
        </w:tabs>
        <w:spacing w:line="266" w:lineRule="auto" w:before="40" w:after="0"/>
        <w:ind w:left="2288" w:right="1304" w:hanging="550"/>
        <w:jc w:val="left"/>
        <w:rPr>
          <w:rFonts w:ascii="Microsoft Sans Serif" w:hAnsi="Microsoft Sans Serif"/>
          <w:color w:val="424242"/>
          <w:sz w:val="31"/>
        </w:rPr>
      </w:pPr>
      <w:r>
        <w:rPr>
          <w:color w:val="424242"/>
          <w:sz w:val="31"/>
        </w:rPr>
        <w:t>These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records</w:t>
      </w:r>
      <w:r>
        <w:rPr>
          <w:color w:val="424242"/>
          <w:spacing w:val="7"/>
          <w:sz w:val="31"/>
        </w:rPr>
        <w:t> </w:t>
      </w:r>
      <w:r>
        <w:rPr>
          <w:color w:val="424242"/>
          <w:sz w:val="31"/>
        </w:rPr>
        <w:t>include;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all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tax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invoices,</w:t>
      </w:r>
      <w:r>
        <w:rPr>
          <w:color w:val="424242"/>
          <w:spacing w:val="7"/>
          <w:sz w:val="31"/>
        </w:rPr>
        <w:t> </w:t>
      </w:r>
      <w:r>
        <w:rPr>
          <w:color w:val="424242"/>
          <w:sz w:val="31"/>
        </w:rPr>
        <w:t>credit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and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debit</w:t>
      </w:r>
      <w:r>
        <w:rPr>
          <w:color w:val="424242"/>
          <w:spacing w:val="7"/>
          <w:sz w:val="31"/>
        </w:rPr>
        <w:t> </w:t>
      </w:r>
      <w:r>
        <w:rPr>
          <w:color w:val="424242"/>
          <w:sz w:val="31"/>
        </w:rPr>
        <w:t>notes</w:t>
      </w:r>
      <w:r>
        <w:rPr>
          <w:color w:val="424242"/>
          <w:spacing w:val="7"/>
          <w:sz w:val="31"/>
        </w:rPr>
        <w:t> </w:t>
      </w:r>
      <w:r>
        <w:rPr>
          <w:color w:val="424242"/>
          <w:sz w:val="31"/>
        </w:rPr>
        <w:t>as</w:t>
      </w:r>
      <w:r>
        <w:rPr>
          <w:color w:val="424242"/>
          <w:spacing w:val="7"/>
          <w:sz w:val="31"/>
        </w:rPr>
        <w:t> </w:t>
      </w:r>
      <w:r>
        <w:rPr>
          <w:color w:val="424242"/>
          <w:sz w:val="31"/>
        </w:rPr>
        <w:t>well</w:t>
      </w:r>
      <w:r>
        <w:rPr>
          <w:color w:val="424242"/>
          <w:spacing w:val="7"/>
          <w:sz w:val="31"/>
        </w:rPr>
        <w:t> </w:t>
      </w:r>
      <w:r>
        <w:rPr>
          <w:color w:val="424242"/>
          <w:sz w:val="31"/>
        </w:rPr>
        <w:t>as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tax</w:t>
      </w:r>
      <w:r>
        <w:rPr>
          <w:color w:val="424242"/>
          <w:spacing w:val="-75"/>
          <w:sz w:val="31"/>
        </w:rPr>
        <w:t> </w:t>
      </w:r>
      <w:r>
        <w:rPr>
          <w:color w:val="424242"/>
          <w:sz w:val="31"/>
        </w:rPr>
        <w:t>accounts for</w:t>
      </w:r>
      <w:r>
        <w:rPr>
          <w:color w:val="424242"/>
          <w:spacing w:val="2"/>
          <w:sz w:val="31"/>
        </w:rPr>
        <w:t> </w:t>
      </w:r>
      <w:r>
        <w:rPr>
          <w:color w:val="424242"/>
          <w:sz w:val="31"/>
        </w:rPr>
        <w:t>different</w:t>
      </w:r>
      <w:r>
        <w:rPr>
          <w:color w:val="424242"/>
          <w:spacing w:val="2"/>
          <w:sz w:val="31"/>
        </w:rPr>
        <w:t> </w:t>
      </w:r>
      <w:r>
        <w:rPr>
          <w:color w:val="424242"/>
          <w:sz w:val="31"/>
        </w:rPr>
        <w:t>financial</w:t>
      </w:r>
      <w:r>
        <w:rPr>
          <w:color w:val="424242"/>
          <w:spacing w:val="2"/>
          <w:sz w:val="31"/>
        </w:rPr>
        <w:t> </w:t>
      </w:r>
      <w:r>
        <w:rPr>
          <w:color w:val="424242"/>
          <w:sz w:val="31"/>
        </w:rPr>
        <w:t>years.</w:t>
      </w:r>
    </w:p>
    <w:p>
      <w:pPr>
        <w:pStyle w:val="ListParagraph"/>
        <w:numPr>
          <w:ilvl w:val="1"/>
          <w:numId w:val="4"/>
        </w:numPr>
        <w:tabs>
          <w:tab w:pos="2288" w:val="left" w:leader="none"/>
          <w:tab w:pos="2289" w:val="left" w:leader="none"/>
        </w:tabs>
        <w:spacing w:line="266" w:lineRule="auto" w:before="1" w:after="0"/>
        <w:ind w:left="2288" w:right="890" w:hanging="550"/>
        <w:jc w:val="left"/>
        <w:rPr>
          <w:rFonts w:ascii="Microsoft Sans Serif" w:hAnsi="Microsoft Sans Serif"/>
          <w:color w:val="424242"/>
          <w:sz w:val="31"/>
        </w:rPr>
      </w:pPr>
      <w:r>
        <w:rPr>
          <w:color w:val="424242"/>
          <w:sz w:val="31"/>
        </w:rPr>
        <w:t>The</w:t>
      </w:r>
      <w:r>
        <w:rPr>
          <w:color w:val="424242"/>
          <w:spacing w:val="8"/>
          <w:sz w:val="31"/>
        </w:rPr>
        <w:t> </w:t>
      </w:r>
      <w:r>
        <w:rPr>
          <w:color w:val="424242"/>
          <w:sz w:val="31"/>
        </w:rPr>
        <w:t>records</w:t>
      </w:r>
      <w:r>
        <w:rPr>
          <w:color w:val="424242"/>
          <w:spacing w:val="9"/>
          <w:sz w:val="31"/>
        </w:rPr>
        <w:t> </w:t>
      </w:r>
      <w:r>
        <w:rPr>
          <w:color w:val="424242"/>
          <w:sz w:val="31"/>
        </w:rPr>
        <w:t>and</w:t>
      </w:r>
      <w:r>
        <w:rPr>
          <w:color w:val="424242"/>
          <w:spacing w:val="9"/>
          <w:sz w:val="31"/>
        </w:rPr>
        <w:t> </w:t>
      </w:r>
      <w:r>
        <w:rPr>
          <w:color w:val="424242"/>
          <w:sz w:val="31"/>
        </w:rPr>
        <w:t>books</w:t>
      </w:r>
      <w:r>
        <w:rPr>
          <w:color w:val="424242"/>
          <w:spacing w:val="9"/>
          <w:sz w:val="31"/>
        </w:rPr>
        <w:t> </w:t>
      </w:r>
      <w:r>
        <w:rPr>
          <w:color w:val="424242"/>
          <w:sz w:val="31"/>
        </w:rPr>
        <w:t>of</w:t>
      </w:r>
      <w:r>
        <w:rPr>
          <w:color w:val="424242"/>
          <w:spacing w:val="10"/>
          <w:sz w:val="31"/>
        </w:rPr>
        <w:t> </w:t>
      </w:r>
      <w:r>
        <w:rPr>
          <w:color w:val="424242"/>
          <w:sz w:val="31"/>
        </w:rPr>
        <w:t>account</w:t>
      </w:r>
      <w:r>
        <w:rPr>
          <w:color w:val="424242"/>
          <w:spacing w:val="8"/>
          <w:sz w:val="31"/>
        </w:rPr>
        <w:t> </w:t>
      </w:r>
      <w:r>
        <w:rPr>
          <w:color w:val="424242"/>
          <w:sz w:val="31"/>
        </w:rPr>
        <w:t>help</w:t>
      </w:r>
      <w:r>
        <w:rPr>
          <w:color w:val="424242"/>
          <w:spacing w:val="9"/>
          <w:sz w:val="31"/>
        </w:rPr>
        <w:t> </w:t>
      </w:r>
      <w:r>
        <w:rPr>
          <w:color w:val="424242"/>
          <w:sz w:val="31"/>
        </w:rPr>
        <w:t>taxable</w:t>
      </w:r>
      <w:r>
        <w:rPr>
          <w:color w:val="424242"/>
          <w:spacing w:val="9"/>
          <w:sz w:val="31"/>
        </w:rPr>
        <w:t> </w:t>
      </w:r>
      <w:r>
        <w:rPr>
          <w:color w:val="424242"/>
          <w:sz w:val="31"/>
        </w:rPr>
        <w:t>business</w:t>
      </w:r>
      <w:r>
        <w:rPr>
          <w:color w:val="424242"/>
          <w:spacing w:val="9"/>
          <w:sz w:val="31"/>
        </w:rPr>
        <w:t> </w:t>
      </w:r>
      <w:r>
        <w:rPr>
          <w:color w:val="424242"/>
          <w:sz w:val="31"/>
        </w:rPr>
        <w:t>and</w:t>
      </w:r>
      <w:r>
        <w:rPr>
          <w:color w:val="424242"/>
          <w:spacing w:val="8"/>
          <w:sz w:val="31"/>
        </w:rPr>
        <w:t> </w:t>
      </w:r>
      <w:r>
        <w:rPr>
          <w:color w:val="424242"/>
          <w:sz w:val="31"/>
        </w:rPr>
        <w:t>individuals</w:t>
      </w:r>
      <w:r>
        <w:rPr>
          <w:color w:val="424242"/>
          <w:spacing w:val="9"/>
          <w:sz w:val="31"/>
        </w:rPr>
        <w:t> </w:t>
      </w:r>
      <w:r>
        <w:rPr>
          <w:color w:val="424242"/>
          <w:sz w:val="31"/>
        </w:rPr>
        <w:t>assess</w:t>
      </w:r>
      <w:r>
        <w:rPr>
          <w:color w:val="424242"/>
          <w:spacing w:val="-75"/>
          <w:sz w:val="31"/>
        </w:rPr>
        <w:t> </w:t>
      </w:r>
      <w:r>
        <w:rPr>
          <w:color w:val="424242"/>
          <w:sz w:val="31"/>
        </w:rPr>
        <w:t>their</w:t>
      </w:r>
      <w:r>
        <w:rPr>
          <w:color w:val="424242"/>
          <w:spacing w:val="4"/>
          <w:sz w:val="31"/>
        </w:rPr>
        <w:t> </w:t>
      </w:r>
      <w:r>
        <w:rPr>
          <w:color w:val="424242"/>
          <w:sz w:val="31"/>
        </w:rPr>
        <w:t>progress</w:t>
      </w:r>
      <w:r>
        <w:rPr>
          <w:color w:val="424242"/>
          <w:spacing w:val="5"/>
          <w:sz w:val="31"/>
        </w:rPr>
        <w:t> </w:t>
      </w:r>
      <w:r>
        <w:rPr>
          <w:color w:val="424242"/>
          <w:sz w:val="31"/>
        </w:rPr>
        <w:t>and</w:t>
      </w:r>
      <w:r>
        <w:rPr>
          <w:color w:val="424242"/>
          <w:spacing w:val="4"/>
          <w:sz w:val="31"/>
        </w:rPr>
        <w:t> </w:t>
      </w:r>
      <w:r>
        <w:rPr>
          <w:color w:val="424242"/>
          <w:sz w:val="31"/>
        </w:rPr>
        <w:t>gives</w:t>
      </w:r>
      <w:r>
        <w:rPr>
          <w:color w:val="424242"/>
          <w:spacing w:val="5"/>
          <w:sz w:val="31"/>
        </w:rPr>
        <w:t> </w:t>
      </w:r>
      <w:r>
        <w:rPr>
          <w:color w:val="424242"/>
          <w:sz w:val="31"/>
        </w:rPr>
        <w:t>authorized</w:t>
      </w:r>
      <w:r>
        <w:rPr>
          <w:color w:val="424242"/>
          <w:spacing w:val="5"/>
          <w:sz w:val="31"/>
        </w:rPr>
        <w:t> </w:t>
      </w:r>
      <w:r>
        <w:rPr>
          <w:color w:val="424242"/>
          <w:sz w:val="31"/>
        </w:rPr>
        <w:t>officers</w:t>
      </w:r>
      <w:r>
        <w:rPr>
          <w:color w:val="424242"/>
          <w:spacing w:val="5"/>
          <w:sz w:val="31"/>
        </w:rPr>
        <w:t> </w:t>
      </w:r>
      <w:r>
        <w:rPr>
          <w:color w:val="424242"/>
          <w:sz w:val="31"/>
        </w:rPr>
        <w:t>an</w:t>
      </w:r>
      <w:r>
        <w:rPr>
          <w:color w:val="424242"/>
          <w:spacing w:val="4"/>
          <w:sz w:val="31"/>
        </w:rPr>
        <w:t> </w:t>
      </w:r>
      <w:r>
        <w:rPr>
          <w:color w:val="424242"/>
          <w:sz w:val="31"/>
        </w:rPr>
        <w:t>easy</w:t>
      </w:r>
      <w:r>
        <w:rPr>
          <w:color w:val="424242"/>
          <w:spacing w:val="4"/>
          <w:sz w:val="31"/>
        </w:rPr>
        <w:t> </w:t>
      </w:r>
      <w:r>
        <w:rPr>
          <w:color w:val="424242"/>
          <w:sz w:val="31"/>
        </w:rPr>
        <w:t>time</w:t>
      </w:r>
      <w:r>
        <w:rPr>
          <w:color w:val="424242"/>
          <w:spacing w:val="4"/>
          <w:sz w:val="31"/>
        </w:rPr>
        <w:t> </w:t>
      </w:r>
      <w:r>
        <w:rPr>
          <w:color w:val="424242"/>
          <w:sz w:val="31"/>
        </w:rPr>
        <w:t>when</w:t>
      </w:r>
      <w:r>
        <w:rPr>
          <w:color w:val="424242"/>
          <w:spacing w:val="6"/>
          <w:sz w:val="31"/>
        </w:rPr>
        <w:t> </w:t>
      </w:r>
      <w:r>
        <w:rPr>
          <w:color w:val="424242"/>
          <w:sz w:val="31"/>
        </w:rPr>
        <w:t>it</w:t>
      </w:r>
      <w:r>
        <w:rPr>
          <w:color w:val="424242"/>
          <w:spacing w:val="4"/>
          <w:sz w:val="31"/>
        </w:rPr>
        <w:t> </w:t>
      </w:r>
      <w:r>
        <w:rPr>
          <w:color w:val="424242"/>
          <w:sz w:val="31"/>
        </w:rPr>
        <w:t>comes</w:t>
      </w:r>
      <w:r>
        <w:rPr>
          <w:color w:val="424242"/>
          <w:spacing w:val="4"/>
          <w:sz w:val="31"/>
        </w:rPr>
        <w:t> </w:t>
      </w:r>
      <w:r>
        <w:rPr>
          <w:color w:val="424242"/>
          <w:sz w:val="31"/>
        </w:rPr>
        <w:t>to</w:t>
      </w:r>
      <w:r>
        <w:rPr>
          <w:color w:val="424242"/>
          <w:spacing w:val="1"/>
          <w:sz w:val="31"/>
        </w:rPr>
        <w:t> </w:t>
      </w:r>
      <w:r>
        <w:rPr>
          <w:color w:val="424242"/>
          <w:sz w:val="31"/>
        </w:rPr>
        <w:t>inspection and computation</w:t>
      </w:r>
      <w:r>
        <w:rPr>
          <w:color w:val="424242"/>
          <w:spacing w:val="1"/>
          <w:sz w:val="31"/>
        </w:rPr>
        <w:t> </w:t>
      </w:r>
      <w:r>
        <w:rPr>
          <w:color w:val="424242"/>
          <w:sz w:val="31"/>
        </w:rPr>
        <w:t>of</w:t>
      </w:r>
      <w:r>
        <w:rPr>
          <w:color w:val="424242"/>
          <w:spacing w:val="1"/>
          <w:sz w:val="31"/>
        </w:rPr>
        <w:t> </w:t>
      </w:r>
      <w:r>
        <w:rPr>
          <w:color w:val="424242"/>
          <w:sz w:val="31"/>
        </w:rPr>
        <w:t>tax.</w:t>
      </w:r>
    </w:p>
    <w:p>
      <w:pPr>
        <w:spacing w:after="0" w:line="266" w:lineRule="auto"/>
        <w:jc w:val="left"/>
        <w:rPr>
          <w:rFonts w:ascii="Microsoft Sans Serif" w:hAnsi="Microsoft Sans Serif"/>
          <w:sz w:val="31"/>
        </w:rPr>
        <w:sectPr>
          <w:pgSz w:w="14400" w:h="8100" w:orient="landscape"/>
          <w:pgMar w:top="720" w:bottom="280" w:left="620" w:right="760"/>
        </w:sectPr>
      </w:pPr>
    </w:p>
    <w:p>
      <w:pPr>
        <w:pStyle w:val="BodyText"/>
        <w:spacing w:before="2"/>
        <w:rPr>
          <w:sz w:val="22"/>
        </w:rPr>
      </w:pPr>
    </w:p>
    <w:p>
      <w:pPr>
        <w:spacing w:line="249" w:lineRule="auto" w:before="115"/>
        <w:ind w:left="1568" w:right="1638" w:firstLine="0"/>
        <w:jc w:val="left"/>
        <w:rPr>
          <w:rFonts w:ascii="Trebuchet MS"/>
          <w:b/>
          <w:sz w:val="52"/>
        </w:rPr>
      </w:pPr>
      <w:r>
        <w:rPr/>
        <w:pict>
          <v:shape style="position:absolute;margin-left:49.288002pt;margin-top:14.141173pt;width:39.450pt;height:39.35pt;mso-position-horizontal-relative:page;mso-position-vertical-relative:paragraph;z-index:-15817728" coordorigin="986,283" coordsize="789,787" path="m1774,1070l1774,751,1773,283,1305,283,986,283,990,361,1001,437,1020,512,1046,584,1079,654,1118,720,1164,782,1217,840,1275,892,1337,938,1403,978,1473,1010,1545,1036,1620,1055,1696,1066,1774,1070xe" filled="true" fillcolor="#424242" stroked="false">
            <v:path arrowok="t"/>
            <v:fill opacity="8224f" type="solid"/>
            <w10:wrap type="none"/>
          </v:shape>
        </w:pict>
      </w:r>
      <w:r>
        <w:rPr>
          <w:rFonts w:ascii="Trebuchet MS"/>
          <w:b/>
          <w:color w:val="424242"/>
          <w:w w:val="105"/>
          <w:sz w:val="52"/>
        </w:rPr>
        <w:t>Law</w:t>
      </w:r>
      <w:r>
        <w:rPr>
          <w:rFonts w:ascii="Trebuchet MS"/>
          <w:b/>
          <w:color w:val="424242"/>
          <w:spacing w:val="-37"/>
          <w:w w:val="105"/>
          <w:sz w:val="52"/>
        </w:rPr>
        <w:t> </w:t>
      </w:r>
      <w:r>
        <w:rPr>
          <w:rFonts w:ascii="Trebuchet MS"/>
          <w:b/>
          <w:color w:val="424242"/>
          <w:w w:val="105"/>
          <w:sz w:val="52"/>
        </w:rPr>
        <w:t>Society</w:t>
      </w:r>
      <w:r>
        <w:rPr>
          <w:rFonts w:ascii="Trebuchet MS"/>
          <w:b/>
          <w:color w:val="424242"/>
          <w:spacing w:val="-36"/>
          <w:w w:val="105"/>
          <w:sz w:val="52"/>
        </w:rPr>
        <w:t> </w:t>
      </w:r>
      <w:r>
        <w:rPr>
          <w:rFonts w:ascii="Trebuchet MS"/>
          <w:b/>
          <w:color w:val="424242"/>
          <w:w w:val="105"/>
          <w:sz w:val="52"/>
        </w:rPr>
        <w:t>of</w:t>
      </w:r>
      <w:r>
        <w:rPr>
          <w:rFonts w:ascii="Trebuchet MS"/>
          <w:b/>
          <w:color w:val="424242"/>
          <w:spacing w:val="-36"/>
          <w:w w:val="105"/>
          <w:sz w:val="52"/>
        </w:rPr>
        <w:t> </w:t>
      </w:r>
      <w:r>
        <w:rPr>
          <w:rFonts w:ascii="Trebuchet MS"/>
          <w:b/>
          <w:color w:val="424242"/>
          <w:w w:val="105"/>
          <w:sz w:val="52"/>
        </w:rPr>
        <w:t>Kenya,</w:t>
      </w:r>
      <w:r>
        <w:rPr>
          <w:rFonts w:ascii="Trebuchet MS"/>
          <w:b/>
          <w:color w:val="424242"/>
          <w:spacing w:val="-37"/>
          <w:w w:val="105"/>
          <w:sz w:val="52"/>
        </w:rPr>
        <w:t> </w:t>
      </w:r>
      <w:r>
        <w:rPr>
          <w:rFonts w:ascii="Trebuchet MS"/>
          <w:b/>
          <w:color w:val="424242"/>
          <w:w w:val="105"/>
          <w:sz w:val="52"/>
        </w:rPr>
        <w:t>Code</w:t>
      </w:r>
      <w:r>
        <w:rPr>
          <w:rFonts w:ascii="Trebuchet MS"/>
          <w:b/>
          <w:color w:val="424242"/>
          <w:spacing w:val="-36"/>
          <w:w w:val="105"/>
          <w:sz w:val="52"/>
        </w:rPr>
        <w:t> </w:t>
      </w:r>
      <w:r>
        <w:rPr>
          <w:rFonts w:ascii="Trebuchet MS"/>
          <w:b/>
          <w:color w:val="424242"/>
          <w:w w:val="105"/>
          <w:sz w:val="52"/>
        </w:rPr>
        <w:t>of</w:t>
      </w:r>
      <w:r>
        <w:rPr>
          <w:rFonts w:ascii="Trebuchet MS"/>
          <w:b/>
          <w:color w:val="424242"/>
          <w:spacing w:val="-36"/>
          <w:w w:val="105"/>
          <w:sz w:val="52"/>
        </w:rPr>
        <w:t> </w:t>
      </w:r>
      <w:r>
        <w:rPr>
          <w:rFonts w:ascii="Trebuchet MS"/>
          <w:b/>
          <w:color w:val="424242"/>
          <w:w w:val="105"/>
          <w:sz w:val="52"/>
        </w:rPr>
        <w:t>Conduct</w:t>
      </w:r>
      <w:r>
        <w:rPr>
          <w:rFonts w:ascii="Trebuchet MS"/>
          <w:b/>
          <w:color w:val="424242"/>
          <w:spacing w:val="-162"/>
          <w:w w:val="105"/>
          <w:sz w:val="52"/>
        </w:rPr>
        <w:t> </w:t>
      </w:r>
      <w:r>
        <w:rPr>
          <w:rFonts w:ascii="Trebuchet MS"/>
          <w:b/>
          <w:color w:val="424242"/>
          <w:w w:val="105"/>
          <w:sz w:val="52"/>
        </w:rPr>
        <w:t>and</w:t>
      </w:r>
      <w:r>
        <w:rPr>
          <w:rFonts w:ascii="Trebuchet MS"/>
          <w:b/>
          <w:color w:val="424242"/>
          <w:spacing w:val="-24"/>
          <w:w w:val="105"/>
          <w:sz w:val="52"/>
        </w:rPr>
        <w:t> </w:t>
      </w:r>
      <w:r>
        <w:rPr>
          <w:rFonts w:ascii="Trebuchet MS"/>
          <w:b/>
          <w:color w:val="424242"/>
          <w:w w:val="105"/>
          <w:sz w:val="52"/>
        </w:rPr>
        <w:t>Ethics</w:t>
      </w:r>
      <w:r>
        <w:rPr>
          <w:rFonts w:ascii="Trebuchet MS"/>
          <w:b/>
          <w:color w:val="424242"/>
          <w:spacing w:val="-24"/>
          <w:w w:val="105"/>
          <w:sz w:val="52"/>
        </w:rPr>
        <w:t> </w:t>
      </w:r>
      <w:r>
        <w:rPr>
          <w:rFonts w:ascii="Trebuchet MS"/>
          <w:b/>
          <w:color w:val="424242"/>
          <w:w w:val="105"/>
          <w:sz w:val="52"/>
        </w:rPr>
        <w:t>for</w:t>
      </w:r>
      <w:r>
        <w:rPr>
          <w:rFonts w:ascii="Trebuchet MS"/>
          <w:b/>
          <w:color w:val="424242"/>
          <w:spacing w:val="-24"/>
          <w:w w:val="105"/>
          <w:sz w:val="52"/>
        </w:rPr>
        <w:t> </w:t>
      </w:r>
      <w:r>
        <w:rPr>
          <w:rFonts w:ascii="Trebuchet MS"/>
          <w:b/>
          <w:color w:val="424242"/>
          <w:w w:val="105"/>
          <w:sz w:val="52"/>
        </w:rPr>
        <w:t>Advocates</w:t>
      </w:r>
      <w:r>
        <w:rPr>
          <w:rFonts w:ascii="Trebuchet MS"/>
          <w:b/>
          <w:color w:val="424242"/>
          <w:spacing w:val="-24"/>
          <w:w w:val="105"/>
          <w:sz w:val="52"/>
        </w:rPr>
        <w:t> </w:t>
      </w:r>
      <w:r>
        <w:rPr>
          <w:rFonts w:ascii="Trebuchet MS"/>
          <w:b/>
          <w:color w:val="424242"/>
          <w:w w:val="105"/>
          <w:sz w:val="52"/>
        </w:rPr>
        <w:t>2016</w:t>
      </w:r>
    </w:p>
    <w:p>
      <w:pPr>
        <w:pStyle w:val="ListParagraph"/>
        <w:numPr>
          <w:ilvl w:val="0"/>
          <w:numId w:val="5"/>
        </w:numPr>
        <w:tabs>
          <w:tab w:pos="2288" w:val="left" w:leader="none"/>
          <w:tab w:pos="2289" w:val="left" w:leader="none"/>
        </w:tabs>
        <w:spacing w:line="240" w:lineRule="auto" w:before="314" w:after="0"/>
        <w:ind w:left="2288" w:right="0" w:hanging="573"/>
        <w:jc w:val="left"/>
        <w:rPr>
          <w:rFonts w:ascii="Arial" w:hAnsi="Arial"/>
          <w:b/>
          <w:sz w:val="35"/>
        </w:rPr>
      </w:pPr>
      <w:r>
        <w:rPr>
          <w:rFonts w:ascii="Arial" w:hAnsi="Arial"/>
          <w:b/>
          <w:color w:val="424242"/>
          <w:sz w:val="35"/>
        </w:rPr>
        <w:t>Rule</w:t>
      </w:r>
      <w:r>
        <w:rPr>
          <w:rFonts w:ascii="Arial" w:hAnsi="Arial"/>
          <w:b/>
          <w:color w:val="424242"/>
          <w:spacing w:val="-11"/>
          <w:sz w:val="35"/>
        </w:rPr>
        <w:t> </w:t>
      </w:r>
      <w:r>
        <w:rPr>
          <w:rFonts w:ascii="Arial" w:hAnsi="Arial"/>
          <w:b/>
          <w:color w:val="424242"/>
          <w:sz w:val="35"/>
        </w:rPr>
        <w:t>86-</w:t>
      </w:r>
      <w:r>
        <w:rPr>
          <w:rFonts w:ascii="Arial" w:hAnsi="Arial"/>
          <w:b/>
          <w:color w:val="424242"/>
          <w:spacing w:val="-11"/>
          <w:sz w:val="35"/>
        </w:rPr>
        <w:t> </w:t>
      </w:r>
      <w:r>
        <w:rPr>
          <w:rFonts w:ascii="Arial" w:hAnsi="Arial"/>
          <w:b/>
          <w:color w:val="424242"/>
          <w:sz w:val="35"/>
        </w:rPr>
        <w:t>client</w:t>
      </w:r>
      <w:r>
        <w:rPr>
          <w:rFonts w:ascii="Arial" w:hAnsi="Arial"/>
          <w:b/>
          <w:color w:val="424242"/>
          <w:spacing w:val="-11"/>
          <w:sz w:val="35"/>
        </w:rPr>
        <w:t> </w:t>
      </w:r>
      <w:r>
        <w:rPr>
          <w:rFonts w:ascii="Arial" w:hAnsi="Arial"/>
          <w:b/>
          <w:color w:val="424242"/>
          <w:sz w:val="35"/>
        </w:rPr>
        <w:t>records</w:t>
      </w:r>
    </w:p>
    <w:p>
      <w:pPr>
        <w:pStyle w:val="ListParagraph"/>
        <w:numPr>
          <w:ilvl w:val="0"/>
          <w:numId w:val="6"/>
        </w:numPr>
        <w:tabs>
          <w:tab w:pos="2288" w:val="left" w:leader="none"/>
          <w:tab w:pos="2289" w:val="left" w:leader="none"/>
        </w:tabs>
        <w:spacing w:line="268" w:lineRule="auto" w:before="41" w:after="0"/>
        <w:ind w:left="2288" w:right="1307" w:hanging="573"/>
        <w:jc w:val="left"/>
        <w:rPr>
          <w:rFonts w:ascii="Microsoft Sans Serif" w:hAnsi="Microsoft Sans Serif"/>
          <w:sz w:val="35"/>
        </w:rPr>
      </w:pPr>
      <w:r>
        <w:rPr>
          <w:rFonts w:ascii="Microsoft Sans Serif" w:hAnsi="Microsoft Sans Serif"/>
          <w:color w:val="424242"/>
          <w:sz w:val="35"/>
        </w:rPr>
        <w:t>Advocates</w:t>
      </w:r>
      <w:r>
        <w:rPr>
          <w:rFonts w:ascii="Microsoft Sans Serif" w:hAnsi="Microsoft Sans Serif"/>
          <w:color w:val="424242"/>
          <w:spacing w:val="10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are</w:t>
      </w:r>
      <w:r>
        <w:rPr>
          <w:rFonts w:ascii="Microsoft Sans Serif" w:hAnsi="Microsoft Sans Serif"/>
          <w:color w:val="424242"/>
          <w:spacing w:val="1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required</w:t>
      </w:r>
      <w:r>
        <w:rPr>
          <w:rFonts w:ascii="Microsoft Sans Serif" w:hAnsi="Microsoft Sans Serif"/>
          <w:color w:val="424242"/>
          <w:spacing w:val="10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to</w:t>
      </w:r>
      <w:r>
        <w:rPr>
          <w:rFonts w:ascii="Microsoft Sans Serif" w:hAnsi="Microsoft Sans Serif"/>
          <w:color w:val="424242"/>
          <w:spacing w:val="8"/>
          <w:sz w:val="35"/>
        </w:rPr>
        <w:t> </w:t>
      </w:r>
      <w:r>
        <w:rPr>
          <w:rFonts w:ascii="Arial" w:hAnsi="Arial"/>
          <w:b/>
          <w:color w:val="424242"/>
          <w:sz w:val="35"/>
        </w:rPr>
        <w:t>maintain</w:t>
      </w:r>
      <w:r>
        <w:rPr>
          <w:rFonts w:ascii="Arial" w:hAnsi="Arial"/>
          <w:b/>
          <w:color w:val="424242"/>
          <w:spacing w:val="5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client</w:t>
      </w:r>
      <w:r>
        <w:rPr>
          <w:rFonts w:ascii="Microsoft Sans Serif" w:hAnsi="Microsoft Sans Serif"/>
          <w:color w:val="424242"/>
          <w:spacing w:val="1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records,</w:t>
      </w:r>
      <w:r>
        <w:rPr>
          <w:rFonts w:ascii="Microsoft Sans Serif" w:hAnsi="Microsoft Sans Serif"/>
          <w:color w:val="424242"/>
          <w:spacing w:val="10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including</w:t>
      </w:r>
      <w:r>
        <w:rPr>
          <w:rFonts w:ascii="Microsoft Sans Serif" w:hAnsi="Microsoft Sans Serif"/>
          <w:color w:val="424242"/>
          <w:spacing w:val="-89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ﬁles</w:t>
      </w:r>
      <w:r>
        <w:rPr>
          <w:rFonts w:ascii="Microsoft Sans Serif" w:hAnsi="Microsoft Sans Serif"/>
          <w:color w:val="424242"/>
          <w:spacing w:val="10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and</w:t>
      </w:r>
      <w:r>
        <w:rPr>
          <w:rFonts w:ascii="Microsoft Sans Serif" w:hAnsi="Microsoft Sans Serif"/>
          <w:color w:val="424242"/>
          <w:spacing w:val="1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other</w:t>
      </w:r>
      <w:r>
        <w:rPr>
          <w:rFonts w:ascii="Microsoft Sans Serif" w:hAnsi="Microsoft Sans Serif"/>
          <w:color w:val="424242"/>
          <w:spacing w:val="1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documents</w:t>
      </w:r>
      <w:r>
        <w:rPr>
          <w:rFonts w:ascii="Microsoft Sans Serif" w:hAnsi="Microsoft Sans Serif"/>
          <w:color w:val="424242"/>
          <w:spacing w:val="1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-</w:t>
      </w:r>
      <w:r>
        <w:rPr>
          <w:rFonts w:ascii="Microsoft Sans Serif" w:hAnsi="Microsoft Sans Serif"/>
          <w:color w:val="424242"/>
          <w:spacing w:val="1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establish</w:t>
      </w:r>
      <w:r>
        <w:rPr>
          <w:rFonts w:ascii="Microsoft Sans Serif" w:hAnsi="Microsoft Sans Serif"/>
          <w:color w:val="424242"/>
          <w:spacing w:val="1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and</w:t>
      </w:r>
      <w:r>
        <w:rPr>
          <w:rFonts w:ascii="Microsoft Sans Serif" w:hAnsi="Microsoft Sans Serif"/>
          <w:color w:val="424242"/>
          <w:spacing w:val="1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operate</w:t>
      </w:r>
      <w:r>
        <w:rPr>
          <w:rFonts w:ascii="Microsoft Sans Serif" w:hAnsi="Microsoft Sans Serif"/>
          <w:color w:val="424242"/>
          <w:spacing w:val="1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a</w:t>
      </w:r>
      <w:r>
        <w:rPr>
          <w:rFonts w:ascii="Microsoft Sans Serif" w:hAnsi="Microsoft Sans Serif"/>
          <w:color w:val="424242"/>
          <w:spacing w:val="1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secure</w:t>
      </w:r>
      <w:r>
        <w:rPr>
          <w:rFonts w:ascii="Microsoft Sans Serif" w:hAnsi="Microsoft Sans Serif"/>
          <w:color w:val="424242"/>
          <w:spacing w:val="1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ﬁling</w:t>
      </w:r>
      <w:r>
        <w:rPr>
          <w:rFonts w:ascii="Microsoft Sans Serif" w:hAnsi="Microsoft Sans Serif"/>
          <w:color w:val="424242"/>
          <w:spacing w:val="-22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and</w:t>
      </w:r>
      <w:r>
        <w:rPr>
          <w:rFonts w:ascii="Microsoft Sans Serif" w:hAnsi="Microsoft Sans Serif"/>
          <w:color w:val="424242"/>
          <w:spacing w:val="-21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archiving</w:t>
      </w:r>
      <w:r>
        <w:rPr>
          <w:rFonts w:ascii="Microsoft Sans Serif" w:hAnsi="Microsoft Sans Serif"/>
          <w:color w:val="424242"/>
          <w:spacing w:val="-21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system</w:t>
      </w:r>
      <w:r>
        <w:rPr>
          <w:rFonts w:ascii="Microsoft Sans Serif" w:hAnsi="Microsoft Sans Serif"/>
          <w:color w:val="424242"/>
          <w:spacing w:val="-21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so</w:t>
      </w:r>
      <w:r>
        <w:rPr>
          <w:rFonts w:ascii="Microsoft Sans Serif" w:hAnsi="Microsoft Sans Serif"/>
          <w:color w:val="424242"/>
          <w:spacing w:val="-21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that</w:t>
      </w:r>
      <w:r>
        <w:rPr>
          <w:rFonts w:ascii="Microsoft Sans Serif" w:hAnsi="Microsoft Sans Serif"/>
          <w:color w:val="424242"/>
          <w:spacing w:val="-21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records</w:t>
      </w:r>
      <w:r>
        <w:rPr>
          <w:rFonts w:ascii="Microsoft Sans Serif" w:hAnsi="Microsoft Sans Serif"/>
          <w:color w:val="424242"/>
          <w:spacing w:val="-21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do</w:t>
      </w:r>
      <w:r>
        <w:rPr>
          <w:rFonts w:ascii="Microsoft Sans Serif" w:hAnsi="Microsoft Sans Serif"/>
          <w:color w:val="424242"/>
          <w:spacing w:val="-21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not</w:t>
      </w:r>
      <w:r>
        <w:rPr>
          <w:rFonts w:ascii="Microsoft Sans Serif" w:hAnsi="Microsoft Sans Serif"/>
          <w:color w:val="424242"/>
          <w:spacing w:val="-21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get</w:t>
      </w:r>
      <w:r>
        <w:rPr>
          <w:rFonts w:ascii="Microsoft Sans Serif" w:hAnsi="Microsoft Sans Serif"/>
          <w:color w:val="424242"/>
          <w:spacing w:val="-21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lost</w:t>
      </w:r>
      <w:r>
        <w:rPr>
          <w:rFonts w:ascii="Microsoft Sans Serif" w:hAnsi="Microsoft Sans Serif"/>
          <w:color w:val="424242"/>
          <w:spacing w:val="-21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or</w:t>
      </w:r>
      <w:r>
        <w:rPr>
          <w:rFonts w:ascii="Microsoft Sans Serif" w:hAnsi="Microsoft Sans Serif"/>
          <w:color w:val="424242"/>
          <w:spacing w:val="-95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misplaced</w:t>
      </w:r>
      <w:r>
        <w:rPr>
          <w:rFonts w:ascii="Microsoft Sans Serif" w:hAnsi="Microsoft Sans Serif"/>
          <w:color w:val="424242"/>
          <w:spacing w:val="-13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or</w:t>
      </w:r>
      <w:r>
        <w:rPr>
          <w:rFonts w:ascii="Microsoft Sans Serif" w:hAnsi="Microsoft Sans Serif"/>
          <w:color w:val="424242"/>
          <w:spacing w:val="-12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fall</w:t>
      </w:r>
      <w:r>
        <w:rPr>
          <w:rFonts w:ascii="Microsoft Sans Serif" w:hAnsi="Microsoft Sans Serif"/>
          <w:color w:val="424242"/>
          <w:spacing w:val="-12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into</w:t>
      </w:r>
      <w:r>
        <w:rPr>
          <w:rFonts w:ascii="Microsoft Sans Serif" w:hAnsi="Microsoft Sans Serif"/>
          <w:color w:val="424242"/>
          <w:spacing w:val="-12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unauthorized</w:t>
      </w:r>
      <w:r>
        <w:rPr>
          <w:rFonts w:ascii="Microsoft Sans Serif" w:hAnsi="Microsoft Sans Serif"/>
          <w:color w:val="424242"/>
          <w:spacing w:val="-12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hands.</w:t>
      </w:r>
    </w:p>
    <w:p>
      <w:pPr>
        <w:pStyle w:val="ListParagraph"/>
        <w:numPr>
          <w:ilvl w:val="0"/>
          <w:numId w:val="6"/>
        </w:numPr>
        <w:tabs>
          <w:tab w:pos="2288" w:val="left" w:leader="none"/>
          <w:tab w:pos="2289" w:val="left" w:leader="none"/>
        </w:tabs>
        <w:spacing w:line="266" w:lineRule="auto" w:before="0" w:after="0"/>
        <w:ind w:left="2288" w:right="882" w:hanging="573"/>
        <w:jc w:val="left"/>
        <w:rPr>
          <w:rFonts w:ascii="Microsoft Sans Serif" w:hAnsi="Microsoft Sans Serif"/>
          <w:sz w:val="35"/>
        </w:rPr>
      </w:pPr>
      <w:r>
        <w:rPr>
          <w:rFonts w:ascii="Arial" w:hAnsi="Arial"/>
          <w:b/>
          <w:color w:val="424242"/>
          <w:sz w:val="35"/>
        </w:rPr>
        <w:t>Retention</w:t>
      </w:r>
      <w:r>
        <w:rPr>
          <w:rFonts w:ascii="Microsoft Sans Serif" w:hAnsi="Microsoft Sans Serif"/>
          <w:color w:val="424242"/>
          <w:sz w:val="35"/>
        </w:rPr>
        <w:t>-</w:t>
      </w:r>
      <w:r>
        <w:rPr>
          <w:rFonts w:ascii="Microsoft Sans Serif" w:hAnsi="Microsoft Sans Serif"/>
          <w:color w:val="424242"/>
          <w:spacing w:val="2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no</w:t>
      </w:r>
      <w:r>
        <w:rPr>
          <w:rFonts w:ascii="Microsoft Sans Serif" w:hAnsi="Microsoft Sans Serif"/>
          <w:color w:val="424242"/>
          <w:spacing w:val="22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statutory</w:t>
      </w:r>
      <w:r>
        <w:rPr>
          <w:rFonts w:ascii="Microsoft Sans Serif" w:hAnsi="Microsoft Sans Serif"/>
          <w:color w:val="424242"/>
          <w:spacing w:val="2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provision</w:t>
      </w:r>
      <w:r>
        <w:rPr>
          <w:rFonts w:ascii="Microsoft Sans Serif" w:hAnsi="Microsoft Sans Serif"/>
          <w:color w:val="424242"/>
          <w:spacing w:val="22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as</w:t>
      </w:r>
      <w:r>
        <w:rPr>
          <w:rFonts w:ascii="Microsoft Sans Serif" w:hAnsi="Microsoft Sans Serif"/>
          <w:color w:val="424242"/>
          <w:spacing w:val="2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to</w:t>
      </w:r>
      <w:r>
        <w:rPr>
          <w:rFonts w:ascii="Microsoft Sans Serif" w:hAnsi="Microsoft Sans Serif"/>
          <w:color w:val="424242"/>
          <w:spacing w:val="22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the</w:t>
      </w:r>
      <w:r>
        <w:rPr>
          <w:rFonts w:ascii="Microsoft Sans Serif" w:hAnsi="Microsoft Sans Serif"/>
          <w:color w:val="424242"/>
          <w:spacing w:val="2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period</w:t>
      </w:r>
      <w:r>
        <w:rPr>
          <w:rFonts w:ascii="Microsoft Sans Serif" w:hAnsi="Microsoft Sans Serif"/>
          <w:color w:val="424242"/>
          <w:spacing w:val="22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for</w:t>
      </w:r>
      <w:r>
        <w:rPr>
          <w:rFonts w:ascii="Microsoft Sans Serif" w:hAnsi="Microsoft Sans Serif"/>
          <w:color w:val="424242"/>
          <w:spacing w:val="2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which</w:t>
      </w:r>
      <w:r>
        <w:rPr>
          <w:rFonts w:ascii="Microsoft Sans Serif" w:hAnsi="Microsoft Sans Serif"/>
          <w:color w:val="424242"/>
          <w:spacing w:val="22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an</w:t>
      </w:r>
      <w:r>
        <w:rPr>
          <w:rFonts w:ascii="Microsoft Sans Serif" w:hAnsi="Microsoft Sans Serif"/>
          <w:color w:val="424242"/>
          <w:spacing w:val="-90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advocate</w:t>
      </w:r>
      <w:r>
        <w:rPr>
          <w:rFonts w:ascii="Microsoft Sans Serif" w:hAnsi="Microsoft Sans Serif"/>
          <w:color w:val="424242"/>
          <w:spacing w:val="19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must</w:t>
      </w:r>
      <w:r>
        <w:rPr>
          <w:rFonts w:ascii="Microsoft Sans Serif" w:hAnsi="Microsoft Sans Serif"/>
          <w:color w:val="424242"/>
          <w:spacing w:val="19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maintain</w:t>
      </w:r>
      <w:r>
        <w:rPr>
          <w:rFonts w:ascii="Microsoft Sans Serif" w:hAnsi="Microsoft Sans Serif"/>
          <w:color w:val="424242"/>
          <w:spacing w:val="20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client</w:t>
      </w:r>
      <w:r>
        <w:rPr>
          <w:rFonts w:ascii="Microsoft Sans Serif" w:hAnsi="Microsoft Sans Serif"/>
          <w:color w:val="424242"/>
          <w:spacing w:val="19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records</w:t>
      </w:r>
      <w:r>
        <w:rPr>
          <w:rFonts w:ascii="Microsoft Sans Serif" w:hAnsi="Microsoft Sans Serif"/>
          <w:color w:val="424242"/>
          <w:spacing w:val="20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before</w:t>
      </w:r>
      <w:r>
        <w:rPr>
          <w:rFonts w:ascii="Microsoft Sans Serif" w:hAnsi="Microsoft Sans Serif"/>
          <w:color w:val="424242"/>
          <w:spacing w:val="19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destroying</w:t>
      </w:r>
      <w:r>
        <w:rPr>
          <w:rFonts w:ascii="Microsoft Sans Serif" w:hAnsi="Microsoft Sans Serif"/>
          <w:color w:val="424242"/>
          <w:spacing w:val="20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them.</w:t>
      </w:r>
    </w:p>
    <w:p>
      <w:pPr>
        <w:pStyle w:val="ListParagraph"/>
        <w:numPr>
          <w:ilvl w:val="0"/>
          <w:numId w:val="6"/>
        </w:numPr>
        <w:tabs>
          <w:tab w:pos="2288" w:val="left" w:leader="none"/>
          <w:tab w:pos="2289" w:val="left" w:leader="none"/>
        </w:tabs>
        <w:spacing w:line="268" w:lineRule="auto" w:before="0" w:after="0"/>
        <w:ind w:left="2288" w:right="728" w:hanging="573"/>
        <w:jc w:val="left"/>
        <w:rPr>
          <w:rFonts w:ascii="Microsoft Sans Serif" w:hAnsi="Microsoft Sans Serif"/>
          <w:sz w:val="35"/>
        </w:rPr>
      </w:pPr>
      <w:r>
        <w:rPr>
          <w:rFonts w:ascii="Arial" w:hAnsi="Arial"/>
          <w:b/>
          <w:color w:val="424242"/>
          <w:sz w:val="35"/>
        </w:rPr>
        <w:t>Disposal</w:t>
      </w:r>
      <w:r>
        <w:rPr>
          <w:rFonts w:ascii="Microsoft Sans Serif" w:hAnsi="Microsoft Sans Serif"/>
          <w:color w:val="424242"/>
          <w:sz w:val="35"/>
        </w:rPr>
        <w:t>-Advocate</w:t>
      </w:r>
      <w:r>
        <w:rPr>
          <w:rFonts w:ascii="Microsoft Sans Serif" w:hAnsi="Microsoft Sans Serif"/>
          <w:color w:val="424242"/>
          <w:spacing w:val="26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should</w:t>
      </w:r>
      <w:r>
        <w:rPr>
          <w:rFonts w:ascii="Microsoft Sans Serif" w:hAnsi="Microsoft Sans Serif"/>
          <w:color w:val="424242"/>
          <w:spacing w:val="26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be</w:t>
      </w:r>
      <w:r>
        <w:rPr>
          <w:rFonts w:ascii="Microsoft Sans Serif" w:hAnsi="Microsoft Sans Serif"/>
          <w:color w:val="424242"/>
          <w:spacing w:val="27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cognizant</w:t>
      </w:r>
      <w:r>
        <w:rPr>
          <w:rFonts w:ascii="Microsoft Sans Serif" w:hAnsi="Microsoft Sans Serif"/>
          <w:color w:val="424242"/>
          <w:spacing w:val="26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of</w:t>
      </w:r>
      <w:r>
        <w:rPr>
          <w:rFonts w:ascii="Microsoft Sans Serif" w:hAnsi="Microsoft Sans Serif"/>
          <w:color w:val="424242"/>
          <w:spacing w:val="26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statutory</w:t>
      </w:r>
      <w:r>
        <w:rPr>
          <w:rFonts w:ascii="Microsoft Sans Serif" w:hAnsi="Microsoft Sans Serif"/>
          <w:color w:val="424242"/>
          <w:spacing w:val="27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periods</w:t>
      </w:r>
      <w:r>
        <w:rPr>
          <w:rFonts w:ascii="Microsoft Sans Serif" w:hAnsi="Microsoft Sans Serif"/>
          <w:color w:val="424242"/>
          <w:spacing w:val="26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for</w:t>
      </w:r>
      <w:r>
        <w:rPr>
          <w:rFonts w:ascii="Microsoft Sans Serif" w:hAnsi="Microsoft Sans Serif"/>
          <w:color w:val="424242"/>
          <w:spacing w:val="-90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maintaining</w:t>
      </w:r>
      <w:r>
        <w:rPr>
          <w:rFonts w:ascii="Microsoft Sans Serif" w:hAnsi="Microsoft Sans Serif"/>
          <w:color w:val="424242"/>
          <w:spacing w:val="3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certain</w:t>
      </w:r>
      <w:r>
        <w:rPr>
          <w:rFonts w:ascii="Microsoft Sans Serif" w:hAnsi="Microsoft Sans Serif"/>
          <w:color w:val="424242"/>
          <w:spacing w:val="4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records,</w:t>
      </w:r>
      <w:r>
        <w:rPr>
          <w:rFonts w:ascii="Microsoft Sans Serif" w:hAnsi="Microsoft Sans Serif"/>
          <w:color w:val="424242"/>
          <w:spacing w:val="3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for</w:t>
      </w:r>
      <w:r>
        <w:rPr>
          <w:rFonts w:ascii="Microsoft Sans Serif" w:hAnsi="Microsoft Sans Serif"/>
          <w:color w:val="424242"/>
          <w:spacing w:val="4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instance</w:t>
      </w:r>
      <w:r>
        <w:rPr>
          <w:rFonts w:ascii="Microsoft Sans Serif" w:hAnsi="Microsoft Sans Serif"/>
          <w:color w:val="424242"/>
          <w:spacing w:val="3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tax</w:t>
      </w:r>
      <w:r>
        <w:rPr>
          <w:rFonts w:ascii="Microsoft Sans Serif" w:hAnsi="Microsoft Sans Serif"/>
          <w:color w:val="424242"/>
          <w:spacing w:val="4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records</w:t>
      </w:r>
      <w:r>
        <w:rPr>
          <w:rFonts w:ascii="Microsoft Sans Serif" w:hAnsi="Microsoft Sans Serif"/>
          <w:color w:val="424242"/>
          <w:spacing w:val="3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before</w:t>
      </w:r>
      <w:r>
        <w:rPr>
          <w:rFonts w:ascii="Microsoft Sans Serif" w:hAnsi="Microsoft Sans Serif"/>
          <w:color w:val="424242"/>
          <w:spacing w:val="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taking</w:t>
      </w:r>
      <w:r>
        <w:rPr>
          <w:rFonts w:ascii="Microsoft Sans Serif" w:hAnsi="Microsoft Sans Serif"/>
          <w:color w:val="424242"/>
          <w:spacing w:val="-2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action</w:t>
      </w:r>
      <w:r>
        <w:rPr>
          <w:rFonts w:ascii="Microsoft Sans Serif" w:hAnsi="Microsoft Sans Serif"/>
          <w:color w:val="424242"/>
          <w:spacing w:val="-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to</w:t>
      </w:r>
      <w:r>
        <w:rPr>
          <w:rFonts w:ascii="Microsoft Sans Serif" w:hAnsi="Microsoft Sans Serif"/>
          <w:color w:val="424242"/>
          <w:spacing w:val="-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destroy</w:t>
      </w:r>
      <w:r>
        <w:rPr>
          <w:rFonts w:ascii="Microsoft Sans Serif" w:hAnsi="Microsoft Sans Serif"/>
          <w:color w:val="424242"/>
          <w:spacing w:val="-1"/>
          <w:sz w:val="35"/>
        </w:rPr>
        <w:t> </w:t>
      </w:r>
      <w:r>
        <w:rPr>
          <w:rFonts w:ascii="Microsoft Sans Serif" w:hAnsi="Microsoft Sans Serif"/>
          <w:color w:val="424242"/>
          <w:sz w:val="35"/>
        </w:rPr>
        <w:t>ﬁles.</w:t>
      </w:r>
    </w:p>
    <w:p>
      <w:pPr>
        <w:pStyle w:val="ListParagraph"/>
        <w:numPr>
          <w:ilvl w:val="0"/>
          <w:numId w:val="6"/>
        </w:numPr>
        <w:tabs>
          <w:tab w:pos="2378" w:val="left" w:leader="none"/>
          <w:tab w:pos="2379" w:val="left" w:leader="none"/>
        </w:tabs>
        <w:spacing w:line="268" w:lineRule="auto" w:before="0" w:after="0"/>
        <w:ind w:left="2288" w:right="1086" w:hanging="573"/>
        <w:jc w:val="left"/>
        <w:rPr>
          <w:rFonts w:ascii="Microsoft Sans Serif" w:hAnsi="Microsoft Sans Serif"/>
          <w:sz w:val="35"/>
        </w:rPr>
      </w:pPr>
      <w:r>
        <w:rPr/>
        <w:tab/>
      </w:r>
      <w:r>
        <w:rPr>
          <w:rFonts w:ascii="Microsoft Sans Serif" w:hAnsi="Microsoft Sans Serif"/>
          <w:color w:val="424242"/>
          <w:spacing w:val="-1"/>
          <w:w w:val="105"/>
          <w:sz w:val="35"/>
        </w:rPr>
        <w:t>If</w:t>
      </w:r>
      <w:r>
        <w:rPr>
          <w:rFonts w:ascii="Microsoft Sans Serif" w:hAnsi="Microsoft Sans Serif"/>
          <w:color w:val="424242"/>
          <w:spacing w:val="-24"/>
          <w:w w:val="105"/>
          <w:sz w:val="35"/>
        </w:rPr>
        <w:t> </w:t>
      </w:r>
      <w:r>
        <w:rPr>
          <w:rFonts w:ascii="Microsoft Sans Serif" w:hAnsi="Microsoft Sans Serif"/>
          <w:color w:val="424242"/>
          <w:spacing w:val="-1"/>
          <w:w w:val="105"/>
          <w:sz w:val="35"/>
        </w:rPr>
        <w:t>the</w:t>
      </w:r>
      <w:r>
        <w:rPr>
          <w:rFonts w:ascii="Microsoft Sans Serif" w:hAnsi="Microsoft Sans Serif"/>
          <w:color w:val="424242"/>
          <w:spacing w:val="-23"/>
          <w:w w:val="105"/>
          <w:sz w:val="35"/>
        </w:rPr>
        <w:t> </w:t>
      </w:r>
      <w:r>
        <w:rPr>
          <w:rFonts w:ascii="Microsoft Sans Serif" w:hAnsi="Microsoft Sans Serif"/>
          <w:color w:val="424242"/>
          <w:spacing w:val="-1"/>
          <w:w w:val="105"/>
          <w:sz w:val="35"/>
        </w:rPr>
        <w:t>Advocate</w:t>
      </w:r>
      <w:r>
        <w:rPr>
          <w:rFonts w:ascii="Microsoft Sans Serif" w:hAnsi="Microsoft Sans Serif"/>
          <w:color w:val="424242"/>
          <w:spacing w:val="-24"/>
          <w:w w:val="105"/>
          <w:sz w:val="35"/>
        </w:rPr>
        <w:t> </w:t>
      </w:r>
      <w:r>
        <w:rPr>
          <w:rFonts w:ascii="Microsoft Sans Serif" w:hAnsi="Microsoft Sans Serif"/>
          <w:color w:val="424242"/>
          <w:spacing w:val="-1"/>
          <w:w w:val="105"/>
          <w:sz w:val="35"/>
        </w:rPr>
        <w:t>does</w:t>
      </w:r>
      <w:r>
        <w:rPr>
          <w:rFonts w:ascii="Microsoft Sans Serif" w:hAnsi="Microsoft Sans Serif"/>
          <w:color w:val="424242"/>
          <w:spacing w:val="-23"/>
          <w:w w:val="105"/>
          <w:sz w:val="35"/>
        </w:rPr>
        <w:t> </w:t>
      </w:r>
      <w:r>
        <w:rPr>
          <w:rFonts w:ascii="Microsoft Sans Serif" w:hAnsi="Microsoft Sans Serif"/>
          <w:color w:val="424242"/>
          <w:spacing w:val="-1"/>
          <w:w w:val="105"/>
          <w:sz w:val="35"/>
        </w:rPr>
        <w:t>decide</w:t>
      </w:r>
      <w:r>
        <w:rPr>
          <w:rFonts w:ascii="Microsoft Sans Serif" w:hAnsi="Microsoft Sans Serif"/>
          <w:color w:val="424242"/>
          <w:spacing w:val="-23"/>
          <w:w w:val="105"/>
          <w:sz w:val="35"/>
        </w:rPr>
        <w:t> </w:t>
      </w:r>
      <w:r>
        <w:rPr>
          <w:rFonts w:ascii="Microsoft Sans Serif" w:hAnsi="Microsoft Sans Serif"/>
          <w:color w:val="424242"/>
          <w:spacing w:val="-1"/>
          <w:w w:val="105"/>
          <w:sz w:val="35"/>
        </w:rPr>
        <w:t>to</w:t>
      </w:r>
      <w:r>
        <w:rPr>
          <w:rFonts w:ascii="Microsoft Sans Serif" w:hAnsi="Microsoft Sans Serif"/>
          <w:color w:val="424242"/>
          <w:spacing w:val="-24"/>
          <w:w w:val="105"/>
          <w:sz w:val="35"/>
        </w:rPr>
        <w:t> </w:t>
      </w:r>
      <w:r>
        <w:rPr>
          <w:rFonts w:ascii="Microsoft Sans Serif" w:hAnsi="Microsoft Sans Serif"/>
          <w:color w:val="424242"/>
          <w:spacing w:val="-1"/>
          <w:w w:val="105"/>
          <w:sz w:val="35"/>
        </w:rPr>
        <w:t>destroy</w:t>
      </w:r>
      <w:r>
        <w:rPr>
          <w:rFonts w:ascii="Microsoft Sans Serif" w:hAnsi="Microsoft Sans Serif"/>
          <w:color w:val="424242"/>
          <w:spacing w:val="-23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records-</w:t>
      </w:r>
      <w:r>
        <w:rPr>
          <w:rFonts w:ascii="Microsoft Sans Serif" w:hAnsi="Microsoft Sans Serif"/>
          <w:color w:val="424242"/>
          <w:spacing w:val="-23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to</w:t>
      </w:r>
      <w:r>
        <w:rPr>
          <w:rFonts w:ascii="Microsoft Sans Serif" w:hAnsi="Microsoft Sans Serif"/>
          <w:color w:val="424242"/>
          <w:spacing w:val="-24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inform</w:t>
      </w:r>
      <w:r>
        <w:rPr>
          <w:rFonts w:ascii="Microsoft Sans Serif" w:hAnsi="Microsoft Sans Serif"/>
          <w:color w:val="424242"/>
          <w:spacing w:val="-23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the</w:t>
      </w:r>
      <w:r>
        <w:rPr>
          <w:rFonts w:ascii="Microsoft Sans Serif" w:hAnsi="Microsoft Sans Serif"/>
          <w:color w:val="424242"/>
          <w:spacing w:val="-95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client</w:t>
      </w:r>
      <w:r>
        <w:rPr>
          <w:rFonts w:ascii="Microsoft Sans Serif" w:hAnsi="Microsoft Sans Serif"/>
          <w:color w:val="424242"/>
          <w:spacing w:val="-24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to</w:t>
      </w:r>
      <w:r>
        <w:rPr>
          <w:rFonts w:ascii="Microsoft Sans Serif" w:hAnsi="Microsoft Sans Serif"/>
          <w:color w:val="424242"/>
          <w:spacing w:val="-24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come</w:t>
      </w:r>
      <w:r>
        <w:rPr>
          <w:rFonts w:ascii="Microsoft Sans Serif" w:hAnsi="Microsoft Sans Serif"/>
          <w:color w:val="424242"/>
          <w:spacing w:val="-23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and</w:t>
      </w:r>
      <w:r>
        <w:rPr>
          <w:rFonts w:ascii="Microsoft Sans Serif" w:hAnsi="Microsoft Sans Serif"/>
          <w:color w:val="424242"/>
          <w:spacing w:val="-24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take</w:t>
      </w:r>
      <w:r>
        <w:rPr>
          <w:rFonts w:ascii="Microsoft Sans Serif" w:hAnsi="Microsoft Sans Serif"/>
          <w:color w:val="424242"/>
          <w:spacing w:val="-24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the</w:t>
      </w:r>
      <w:r>
        <w:rPr>
          <w:rFonts w:ascii="Microsoft Sans Serif" w:hAnsi="Microsoft Sans Serif"/>
          <w:color w:val="424242"/>
          <w:spacing w:val="-23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ﬁles</w:t>
      </w:r>
      <w:r>
        <w:rPr>
          <w:rFonts w:ascii="Microsoft Sans Serif" w:hAnsi="Microsoft Sans Serif"/>
          <w:color w:val="424242"/>
          <w:spacing w:val="-24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before</w:t>
      </w:r>
      <w:r>
        <w:rPr>
          <w:rFonts w:ascii="Microsoft Sans Serif" w:hAnsi="Microsoft Sans Serif"/>
          <w:color w:val="424242"/>
          <w:spacing w:val="-24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they</w:t>
      </w:r>
      <w:r>
        <w:rPr>
          <w:rFonts w:ascii="Microsoft Sans Serif" w:hAnsi="Microsoft Sans Serif"/>
          <w:color w:val="424242"/>
          <w:spacing w:val="-23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are</w:t>
      </w:r>
      <w:r>
        <w:rPr>
          <w:rFonts w:ascii="Microsoft Sans Serif" w:hAnsi="Microsoft Sans Serif"/>
          <w:color w:val="424242"/>
          <w:spacing w:val="-24"/>
          <w:w w:val="105"/>
          <w:sz w:val="35"/>
        </w:rPr>
        <w:t> </w:t>
      </w:r>
      <w:r>
        <w:rPr>
          <w:rFonts w:ascii="Microsoft Sans Serif" w:hAnsi="Microsoft Sans Serif"/>
          <w:color w:val="424242"/>
          <w:w w:val="105"/>
          <w:sz w:val="35"/>
        </w:rPr>
        <w:t>destroyed.</w:t>
      </w:r>
    </w:p>
    <w:p>
      <w:pPr>
        <w:spacing w:after="0" w:line="268" w:lineRule="auto"/>
        <w:jc w:val="left"/>
        <w:rPr>
          <w:rFonts w:ascii="Microsoft Sans Serif" w:hAnsi="Microsoft Sans Serif"/>
          <w:sz w:val="35"/>
        </w:rPr>
        <w:sectPr>
          <w:pgSz w:w="14400" w:h="8100" w:orient="landscape"/>
          <w:pgMar w:top="720" w:bottom="0" w:left="620" w:right="760"/>
        </w:sectPr>
      </w:pPr>
    </w:p>
    <w:p>
      <w:pPr>
        <w:pStyle w:val="BodyText"/>
        <w:spacing w:before="6"/>
        <w:rPr>
          <w:rFonts w:ascii="Microsoft Sans Serif"/>
          <w:sz w:val="22"/>
        </w:rPr>
      </w:pPr>
    </w:p>
    <w:p>
      <w:pPr>
        <w:pStyle w:val="Heading2"/>
        <w:spacing w:line="249" w:lineRule="auto"/>
        <w:ind w:right="938" w:firstLine="139"/>
      </w:pPr>
      <w:r>
        <w:rPr/>
        <w:pict>
          <v:shape style="position:absolute;margin-left:49.288002pt;margin-top:14.166222pt;width:39.450pt;height:39.35pt;mso-position-horizontal-relative:page;mso-position-vertical-relative:paragraph;z-index:-15817216" coordorigin="986,283" coordsize="789,787" path="m1774,1070l1774,751,1773,283,1305,283,986,283,990,361,1001,438,1020,512,1046,585,1079,654,1118,720,1164,783,1217,840,1275,893,1337,939,1403,978,1473,1011,1545,1037,1620,1055,1696,1066,1774,1070xe" filled="true" fillcolor="#424242" stroked="false">
            <v:path arrowok="t"/>
            <v:fill opacity="8224f" type="solid"/>
            <w10:wrap type="none"/>
          </v:shape>
        </w:pict>
      </w:r>
      <w:r>
        <w:rPr>
          <w:color w:val="424242"/>
          <w:w w:val="105"/>
        </w:rPr>
        <w:t>Public</w:t>
      </w:r>
      <w:r>
        <w:rPr>
          <w:color w:val="424242"/>
          <w:spacing w:val="-26"/>
          <w:w w:val="105"/>
        </w:rPr>
        <w:t> </w:t>
      </w:r>
      <w:r>
        <w:rPr>
          <w:color w:val="424242"/>
          <w:w w:val="105"/>
        </w:rPr>
        <w:t>Procurement</w:t>
      </w:r>
      <w:r>
        <w:rPr>
          <w:color w:val="424242"/>
          <w:spacing w:val="-25"/>
          <w:w w:val="105"/>
        </w:rPr>
        <w:t> </w:t>
      </w:r>
      <w:r>
        <w:rPr>
          <w:color w:val="424242"/>
          <w:w w:val="105"/>
        </w:rPr>
        <w:t>and</w:t>
      </w:r>
      <w:r>
        <w:rPr>
          <w:color w:val="424242"/>
          <w:spacing w:val="-26"/>
          <w:w w:val="105"/>
        </w:rPr>
        <w:t> </w:t>
      </w:r>
      <w:r>
        <w:rPr>
          <w:color w:val="424242"/>
          <w:w w:val="105"/>
        </w:rPr>
        <w:t>Asset</w:t>
      </w:r>
      <w:r>
        <w:rPr>
          <w:color w:val="424242"/>
          <w:spacing w:val="-25"/>
          <w:w w:val="105"/>
        </w:rPr>
        <w:t> </w:t>
      </w:r>
      <w:r>
        <w:rPr>
          <w:color w:val="424242"/>
          <w:w w:val="105"/>
        </w:rPr>
        <w:t>Disposal</w:t>
      </w:r>
      <w:r>
        <w:rPr>
          <w:color w:val="424242"/>
          <w:spacing w:val="-25"/>
          <w:w w:val="105"/>
        </w:rPr>
        <w:t> </w:t>
      </w:r>
      <w:r>
        <w:rPr>
          <w:color w:val="424242"/>
          <w:w w:val="105"/>
        </w:rPr>
        <w:t>Act</w:t>
      </w:r>
      <w:r>
        <w:rPr>
          <w:color w:val="424242"/>
          <w:spacing w:val="-156"/>
          <w:w w:val="105"/>
        </w:rPr>
        <w:t> </w:t>
      </w:r>
      <w:r>
        <w:rPr>
          <w:color w:val="424242"/>
          <w:w w:val="105"/>
        </w:rPr>
        <w:t>(2022)</w:t>
      </w:r>
    </w:p>
    <w:p>
      <w:pPr>
        <w:pStyle w:val="ListParagraph"/>
        <w:numPr>
          <w:ilvl w:val="0"/>
          <w:numId w:val="7"/>
        </w:numPr>
        <w:tabs>
          <w:tab w:pos="1409" w:val="left" w:leader="none"/>
          <w:tab w:pos="1410" w:val="left" w:leader="none"/>
        </w:tabs>
        <w:spacing w:line="309" w:lineRule="exact" w:before="327" w:after="0"/>
        <w:ind w:left="1409" w:right="0" w:hanging="421"/>
        <w:jc w:val="both"/>
        <w:rPr>
          <w:b/>
          <w:sz w:val="28"/>
        </w:rPr>
      </w:pPr>
      <w:r>
        <w:rPr>
          <w:color w:val="404040"/>
          <w:spacing w:val="-1"/>
          <w:sz w:val="28"/>
        </w:rPr>
        <w:t>The</w:t>
      </w:r>
      <w:r>
        <w:rPr>
          <w:color w:val="404040"/>
          <w:spacing w:val="-17"/>
          <w:sz w:val="28"/>
        </w:rPr>
        <w:t> </w:t>
      </w:r>
      <w:r>
        <w:rPr>
          <w:color w:val="404040"/>
          <w:spacing w:val="-1"/>
          <w:sz w:val="28"/>
        </w:rPr>
        <w:t>Act gives effect</w:t>
      </w:r>
      <w:r>
        <w:rPr>
          <w:color w:val="404040"/>
          <w:sz w:val="28"/>
        </w:rPr>
        <w:t> </w:t>
      </w:r>
      <w:r>
        <w:rPr>
          <w:color w:val="404040"/>
          <w:spacing w:val="-1"/>
          <w:sz w:val="28"/>
        </w:rPr>
        <w:t>to</w:t>
      </w:r>
      <w:r>
        <w:rPr>
          <w:color w:val="404040"/>
          <w:sz w:val="28"/>
        </w:rPr>
        <w:t> </w:t>
      </w:r>
      <w:r>
        <w:rPr>
          <w:b/>
          <w:color w:val="404040"/>
          <w:spacing w:val="-1"/>
          <w:sz w:val="28"/>
        </w:rPr>
        <w:t>Article </w:t>
      </w:r>
      <w:r>
        <w:rPr>
          <w:b/>
          <w:color w:val="404040"/>
          <w:sz w:val="28"/>
        </w:rPr>
        <w:t>227</w:t>
      </w:r>
      <w:r>
        <w:rPr>
          <w:b/>
          <w:color w:val="404040"/>
          <w:spacing w:val="-1"/>
          <w:sz w:val="28"/>
        </w:rPr>
        <w:t> </w:t>
      </w:r>
      <w:r>
        <w:rPr>
          <w:b/>
          <w:color w:val="404040"/>
          <w:sz w:val="28"/>
        </w:rPr>
        <w:t>of the</w:t>
      </w:r>
      <w:r>
        <w:rPr>
          <w:b/>
          <w:color w:val="404040"/>
          <w:spacing w:val="-1"/>
          <w:sz w:val="28"/>
        </w:rPr>
        <w:t> </w:t>
      </w:r>
      <w:r>
        <w:rPr>
          <w:b/>
          <w:color w:val="404040"/>
          <w:sz w:val="28"/>
        </w:rPr>
        <w:t>Constitution.</w:t>
      </w:r>
    </w:p>
    <w:p>
      <w:pPr>
        <w:pStyle w:val="ListParagraph"/>
        <w:numPr>
          <w:ilvl w:val="0"/>
          <w:numId w:val="8"/>
        </w:numPr>
        <w:tabs>
          <w:tab w:pos="1392" w:val="left" w:leader="none"/>
        </w:tabs>
        <w:spacing w:line="296" w:lineRule="exact" w:before="0" w:after="0"/>
        <w:ind w:left="1391" w:right="0" w:hanging="530"/>
        <w:jc w:val="both"/>
        <w:rPr>
          <w:sz w:val="28"/>
        </w:rPr>
      </w:pPr>
      <w:r>
        <w:rPr>
          <w:color w:val="404040"/>
          <w:spacing w:val="-1"/>
          <w:sz w:val="28"/>
        </w:rPr>
        <w:t>It</w:t>
      </w:r>
      <w:r>
        <w:rPr>
          <w:color w:val="404040"/>
          <w:spacing w:val="-2"/>
          <w:sz w:val="28"/>
        </w:rPr>
        <w:t> </w:t>
      </w:r>
      <w:r>
        <w:rPr>
          <w:color w:val="404040"/>
          <w:spacing w:val="-1"/>
          <w:sz w:val="28"/>
        </w:rPr>
        <w:t>amended</w:t>
      </w:r>
      <w:r>
        <w:rPr>
          <w:color w:val="404040"/>
          <w:spacing w:val="-2"/>
          <w:sz w:val="28"/>
        </w:rPr>
        <w:t> </w:t>
      </w:r>
      <w:r>
        <w:rPr>
          <w:color w:val="404040"/>
          <w:spacing w:val="-1"/>
          <w:sz w:val="28"/>
        </w:rPr>
        <w:t>the</w:t>
      </w:r>
      <w:r>
        <w:rPr>
          <w:color w:val="404040"/>
          <w:spacing w:val="-3"/>
          <w:sz w:val="28"/>
        </w:rPr>
        <w:t> </w:t>
      </w:r>
      <w:r>
        <w:rPr>
          <w:color w:val="404040"/>
          <w:spacing w:val="-1"/>
          <w:sz w:val="28"/>
        </w:rPr>
        <w:t>Public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Procurement</w:t>
      </w:r>
      <w:r>
        <w:rPr>
          <w:color w:val="404040"/>
          <w:spacing w:val="-3"/>
          <w:sz w:val="28"/>
        </w:rPr>
        <w:t> </w:t>
      </w:r>
      <w:r>
        <w:rPr>
          <w:color w:val="404040"/>
          <w:sz w:val="28"/>
        </w:rPr>
        <w:t>and</w:t>
      </w:r>
      <w:r>
        <w:rPr>
          <w:color w:val="404040"/>
          <w:spacing w:val="66"/>
          <w:sz w:val="28"/>
        </w:rPr>
        <w:t> </w:t>
      </w:r>
      <w:r>
        <w:rPr>
          <w:color w:val="404040"/>
          <w:sz w:val="28"/>
        </w:rPr>
        <w:t>Disposal</w:t>
      </w:r>
      <w:r>
        <w:rPr>
          <w:color w:val="404040"/>
          <w:spacing w:val="-17"/>
          <w:sz w:val="28"/>
        </w:rPr>
        <w:t> </w:t>
      </w:r>
      <w:r>
        <w:rPr>
          <w:color w:val="404040"/>
          <w:sz w:val="28"/>
        </w:rPr>
        <w:t>Act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of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2005</w:t>
      </w:r>
    </w:p>
    <w:p>
      <w:pPr>
        <w:pStyle w:val="ListParagraph"/>
        <w:numPr>
          <w:ilvl w:val="0"/>
          <w:numId w:val="8"/>
        </w:numPr>
        <w:tabs>
          <w:tab w:pos="1392" w:val="left" w:leader="none"/>
        </w:tabs>
        <w:spacing w:line="220" w:lineRule="auto" w:before="7" w:after="0"/>
        <w:ind w:left="1391" w:right="3086" w:hanging="530"/>
        <w:jc w:val="both"/>
        <w:rPr>
          <w:sz w:val="28"/>
        </w:rPr>
      </w:pPr>
      <w:r>
        <w:rPr>
          <w:color w:val="404040"/>
          <w:sz w:val="28"/>
        </w:rPr>
        <w:t>The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purpose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of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the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Act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is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to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provide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procedures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for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efficient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public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procurement and for assets disposal by public entities.The Act spells out the</w:t>
      </w:r>
      <w:r>
        <w:rPr>
          <w:color w:val="404040"/>
          <w:spacing w:val="-67"/>
          <w:sz w:val="28"/>
        </w:rPr>
        <w:t> </w:t>
      </w:r>
      <w:r>
        <w:rPr>
          <w:color w:val="404040"/>
          <w:sz w:val="28"/>
        </w:rPr>
        <w:t>legal requirements for </w:t>
      </w:r>
      <w:r>
        <w:rPr>
          <w:b/>
          <w:color w:val="404040"/>
          <w:sz w:val="28"/>
        </w:rPr>
        <w:t>creation of records</w:t>
      </w:r>
      <w:r>
        <w:rPr>
          <w:color w:val="404040"/>
          <w:sz w:val="28"/>
        </w:rPr>
        <w:t>, </w:t>
      </w:r>
      <w:r>
        <w:rPr>
          <w:b/>
          <w:color w:val="404040"/>
          <w:sz w:val="28"/>
        </w:rPr>
        <w:t>disclosure </w:t>
      </w:r>
      <w:r>
        <w:rPr>
          <w:color w:val="404040"/>
          <w:sz w:val="28"/>
        </w:rPr>
        <w:t>and </w:t>
      </w:r>
      <w:r>
        <w:rPr>
          <w:b/>
          <w:color w:val="404040"/>
          <w:sz w:val="28"/>
        </w:rPr>
        <w:t>confidentiality</w:t>
      </w:r>
      <w:r>
        <w:rPr>
          <w:b/>
          <w:color w:val="404040"/>
          <w:spacing w:val="1"/>
          <w:sz w:val="28"/>
        </w:rPr>
        <w:t> </w:t>
      </w:r>
      <w:r>
        <w:rPr>
          <w:color w:val="404040"/>
          <w:sz w:val="28"/>
        </w:rPr>
        <w:t>of procurement documents and their </w:t>
      </w:r>
      <w:r>
        <w:rPr>
          <w:b/>
          <w:color w:val="404040"/>
          <w:sz w:val="28"/>
        </w:rPr>
        <w:t>retention </w:t>
      </w:r>
      <w:r>
        <w:rPr>
          <w:color w:val="404040"/>
          <w:sz w:val="28"/>
        </w:rPr>
        <w:t>periods. It highlights the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need</w:t>
      </w:r>
      <w:r>
        <w:rPr>
          <w:color w:val="404040"/>
          <w:spacing w:val="-1"/>
          <w:sz w:val="28"/>
        </w:rPr>
        <w:t> </w:t>
      </w:r>
      <w:r>
        <w:rPr>
          <w:color w:val="404040"/>
          <w:sz w:val="28"/>
        </w:rPr>
        <w:t>to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have</w:t>
      </w:r>
      <w:r>
        <w:rPr>
          <w:color w:val="404040"/>
          <w:spacing w:val="-1"/>
          <w:sz w:val="28"/>
        </w:rPr>
        <w:t> </w:t>
      </w:r>
      <w:r>
        <w:rPr>
          <w:color w:val="404040"/>
          <w:sz w:val="28"/>
        </w:rPr>
        <w:t>a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clear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link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between procurement</w:t>
      </w:r>
      <w:r>
        <w:rPr>
          <w:color w:val="404040"/>
          <w:spacing w:val="-1"/>
          <w:sz w:val="28"/>
        </w:rPr>
        <w:t> </w:t>
      </w:r>
      <w:r>
        <w:rPr>
          <w:color w:val="404040"/>
          <w:sz w:val="28"/>
        </w:rPr>
        <w:t>and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expenditure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files</w:t>
      </w:r>
    </w:p>
    <w:p>
      <w:pPr>
        <w:pStyle w:val="ListParagraph"/>
        <w:numPr>
          <w:ilvl w:val="0"/>
          <w:numId w:val="8"/>
        </w:numPr>
        <w:tabs>
          <w:tab w:pos="1392" w:val="left" w:leader="none"/>
        </w:tabs>
        <w:spacing w:line="220" w:lineRule="auto" w:before="0" w:after="0"/>
        <w:ind w:left="1391" w:right="3079" w:hanging="530"/>
        <w:jc w:val="both"/>
        <w:rPr>
          <w:sz w:val="28"/>
        </w:rPr>
      </w:pPr>
      <w:r>
        <w:rPr>
          <w:color w:val="404040"/>
          <w:sz w:val="28"/>
        </w:rPr>
        <w:t>Part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XIII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of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the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act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provides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for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Inventory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control,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Asset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and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Stores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Management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and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Distribution.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Further</w:t>
      </w:r>
      <w:r>
        <w:rPr>
          <w:color w:val="404040"/>
          <w:spacing w:val="1"/>
          <w:sz w:val="28"/>
        </w:rPr>
        <w:t> </w:t>
      </w:r>
      <w:r>
        <w:rPr>
          <w:b/>
          <w:color w:val="404040"/>
          <w:sz w:val="28"/>
        </w:rPr>
        <w:t>Section</w:t>
      </w:r>
      <w:r>
        <w:rPr>
          <w:b/>
          <w:color w:val="404040"/>
          <w:spacing w:val="1"/>
          <w:sz w:val="28"/>
        </w:rPr>
        <w:t> </w:t>
      </w:r>
      <w:r>
        <w:rPr>
          <w:b/>
          <w:color w:val="404040"/>
          <w:sz w:val="28"/>
        </w:rPr>
        <w:t>159(2</w:t>
      </w:r>
      <w:r>
        <w:rPr>
          <w:color w:val="404040"/>
          <w:sz w:val="28"/>
        </w:rPr>
        <w:t>)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provides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that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an</w:t>
      </w:r>
      <w:r>
        <w:rPr>
          <w:color w:val="404040"/>
          <w:spacing w:val="-67"/>
          <w:sz w:val="28"/>
        </w:rPr>
        <w:t> </w:t>
      </w:r>
      <w:r>
        <w:rPr>
          <w:color w:val="404040"/>
          <w:sz w:val="28"/>
        </w:rPr>
        <w:t>accounting officer of a procuring entity shall maintain proper records of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goods,</w:t>
      </w:r>
      <w:r>
        <w:rPr>
          <w:color w:val="404040"/>
          <w:spacing w:val="-3"/>
          <w:sz w:val="28"/>
        </w:rPr>
        <w:t> </w:t>
      </w:r>
      <w:r>
        <w:rPr>
          <w:color w:val="404040"/>
          <w:sz w:val="28"/>
        </w:rPr>
        <w:t>works</w:t>
      </w:r>
      <w:r>
        <w:rPr>
          <w:color w:val="404040"/>
          <w:spacing w:val="-4"/>
          <w:sz w:val="28"/>
        </w:rPr>
        <w:t> </w:t>
      </w:r>
      <w:r>
        <w:rPr>
          <w:color w:val="404040"/>
          <w:sz w:val="28"/>
        </w:rPr>
        <w:t>and</w:t>
      </w:r>
      <w:r>
        <w:rPr>
          <w:color w:val="404040"/>
          <w:spacing w:val="-4"/>
          <w:sz w:val="28"/>
        </w:rPr>
        <w:t> </w:t>
      </w:r>
      <w:r>
        <w:rPr>
          <w:color w:val="404040"/>
          <w:sz w:val="28"/>
        </w:rPr>
        <w:t>services</w:t>
      </w:r>
      <w:r>
        <w:rPr>
          <w:color w:val="404040"/>
          <w:spacing w:val="-4"/>
          <w:sz w:val="28"/>
        </w:rPr>
        <w:t> </w:t>
      </w:r>
      <w:r>
        <w:rPr>
          <w:color w:val="404040"/>
          <w:sz w:val="28"/>
        </w:rPr>
        <w:t>received</w:t>
      </w:r>
      <w:r>
        <w:rPr>
          <w:color w:val="404040"/>
          <w:spacing w:val="-3"/>
          <w:sz w:val="28"/>
        </w:rPr>
        <w:t> </w:t>
      </w:r>
      <w:r>
        <w:rPr>
          <w:color w:val="404040"/>
          <w:sz w:val="28"/>
        </w:rPr>
        <w:t>in</w:t>
      </w:r>
      <w:r>
        <w:rPr>
          <w:color w:val="404040"/>
          <w:spacing w:val="-4"/>
          <w:sz w:val="28"/>
        </w:rPr>
        <w:t> </w:t>
      </w:r>
      <w:r>
        <w:rPr>
          <w:color w:val="404040"/>
          <w:sz w:val="28"/>
        </w:rPr>
        <w:t>an</w:t>
      </w:r>
      <w:r>
        <w:rPr>
          <w:color w:val="404040"/>
          <w:spacing w:val="-4"/>
          <w:sz w:val="28"/>
        </w:rPr>
        <w:t> </w:t>
      </w:r>
      <w:r>
        <w:rPr>
          <w:color w:val="404040"/>
          <w:sz w:val="28"/>
        </w:rPr>
        <w:t>inventory</w:t>
      </w:r>
      <w:r>
        <w:rPr>
          <w:color w:val="404040"/>
          <w:spacing w:val="-4"/>
          <w:sz w:val="28"/>
        </w:rPr>
        <w:t> </w:t>
      </w:r>
      <w:r>
        <w:rPr>
          <w:color w:val="404040"/>
          <w:sz w:val="28"/>
        </w:rPr>
        <w:t>of</w:t>
      </w:r>
      <w:r>
        <w:rPr>
          <w:color w:val="404040"/>
          <w:spacing w:val="-3"/>
          <w:sz w:val="28"/>
        </w:rPr>
        <w:t> </w:t>
      </w:r>
      <w:r>
        <w:rPr>
          <w:color w:val="404040"/>
          <w:sz w:val="28"/>
        </w:rPr>
        <w:t>the</w:t>
      </w:r>
      <w:r>
        <w:rPr>
          <w:color w:val="404040"/>
          <w:spacing w:val="-4"/>
          <w:sz w:val="28"/>
        </w:rPr>
        <w:t> </w:t>
      </w:r>
      <w:r>
        <w:rPr>
          <w:color w:val="404040"/>
          <w:sz w:val="28"/>
        </w:rPr>
        <w:t>procuring</w:t>
      </w:r>
      <w:r>
        <w:rPr>
          <w:color w:val="404040"/>
          <w:spacing w:val="-3"/>
          <w:sz w:val="28"/>
        </w:rPr>
        <w:t> </w:t>
      </w:r>
      <w:r>
        <w:rPr>
          <w:color w:val="404040"/>
          <w:sz w:val="28"/>
        </w:rPr>
        <w:t>entities.</w:t>
      </w:r>
    </w:p>
    <w:p>
      <w:pPr>
        <w:pStyle w:val="ListParagraph"/>
        <w:numPr>
          <w:ilvl w:val="0"/>
          <w:numId w:val="8"/>
        </w:numPr>
        <w:tabs>
          <w:tab w:pos="1392" w:val="left" w:leader="none"/>
        </w:tabs>
        <w:spacing w:line="220" w:lineRule="auto" w:before="0" w:after="0"/>
        <w:ind w:left="1391" w:right="3081" w:hanging="530"/>
        <w:jc w:val="both"/>
        <w:rPr>
          <w:sz w:val="28"/>
        </w:rPr>
      </w:pPr>
      <w:r>
        <w:rPr>
          <w:b/>
          <w:color w:val="404040"/>
          <w:sz w:val="28"/>
        </w:rPr>
        <w:t>Section 161 </w:t>
      </w:r>
      <w:r>
        <w:rPr>
          <w:color w:val="404040"/>
          <w:sz w:val="28"/>
        </w:rPr>
        <w:t>further provides for inventory, stores and assets management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system whereby an accounting officer of a public entity is to set up an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inventory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management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system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that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is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proper</w:t>
      </w:r>
      <w:r>
        <w:rPr>
          <w:color w:val="404040"/>
          <w:spacing w:val="-1"/>
          <w:sz w:val="28"/>
        </w:rPr>
        <w:t> </w:t>
      </w:r>
      <w:r>
        <w:rPr>
          <w:color w:val="404040"/>
          <w:sz w:val="28"/>
        </w:rPr>
        <w:t>and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efficient.</w:t>
      </w:r>
    </w:p>
    <w:p>
      <w:pPr>
        <w:spacing w:after="0" w:line="220" w:lineRule="auto"/>
        <w:jc w:val="both"/>
        <w:rPr>
          <w:sz w:val="28"/>
        </w:rPr>
        <w:sectPr>
          <w:pgSz w:w="14400" w:h="8100" w:orient="landscape"/>
          <w:pgMar w:top="720" w:bottom="280" w:left="620" w:right="760"/>
        </w:sectPr>
      </w:pPr>
    </w:p>
    <w:p>
      <w:pPr>
        <w:pStyle w:val="BodyText"/>
        <w:spacing w:before="2"/>
        <w:rPr>
          <w:sz w:val="22"/>
        </w:rPr>
      </w:pPr>
    </w:p>
    <w:p>
      <w:pPr>
        <w:pStyle w:val="Heading2"/>
        <w:spacing w:line="249" w:lineRule="auto"/>
        <w:ind w:right="682"/>
      </w:pPr>
      <w:r>
        <w:rPr/>
        <w:pict>
          <v:shape style="position:absolute;margin-left:49.288002pt;margin-top:14.166222pt;width:39.450pt;height:39.35pt;mso-position-horizontal-relative:page;mso-position-vertical-relative:paragraph;z-index:-15816704" coordorigin="986,283" coordsize="789,787" path="m1774,1070l1774,751,1773,283,1305,283,986,283,990,361,1001,438,1020,512,1046,585,1079,654,1118,720,1164,783,1217,840,1275,893,1337,939,1403,978,1473,1011,1545,1037,1620,1055,1696,1066,1774,1070xe" filled="true" fillcolor="#424242" stroked="false">
            <v:path arrowok="t"/>
            <v:fill opacity="8224f" type="solid"/>
            <w10:wrap type="none"/>
          </v:shape>
        </w:pict>
      </w:r>
      <w:r>
        <w:rPr>
          <w:color w:val="424242"/>
          <w:w w:val="105"/>
        </w:rPr>
        <w:t>Public</w:t>
      </w:r>
      <w:r>
        <w:rPr>
          <w:color w:val="424242"/>
          <w:spacing w:val="-35"/>
          <w:w w:val="105"/>
        </w:rPr>
        <w:t> </w:t>
      </w:r>
      <w:r>
        <w:rPr>
          <w:color w:val="424242"/>
          <w:w w:val="105"/>
        </w:rPr>
        <w:t>Archives</w:t>
      </w:r>
      <w:r>
        <w:rPr>
          <w:color w:val="424242"/>
          <w:spacing w:val="-35"/>
          <w:w w:val="105"/>
        </w:rPr>
        <w:t> </w:t>
      </w:r>
      <w:r>
        <w:rPr>
          <w:color w:val="424242"/>
          <w:w w:val="105"/>
        </w:rPr>
        <w:t>and</w:t>
      </w:r>
      <w:r>
        <w:rPr>
          <w:color w:val="424242"/>
          <w:spacing w:val="-35"/>
          <w:w w:val="105"/>
        </w:rPr>
        <w:t> </w:t>
      </w:r>
      <w:r>
        <w:rPr>
          <w:color w:val="424242"/>
          <w:w w:val="105"/>
        </w:rPr>
        <w:t>Documentation</w:t>
      </w:r>
      <w:r>
        <w:rPr>
          <w:color w:val="424242"/>
          <w:spacing w:val="-34"/>
          <w:w w:val="105"/>
        </w:rPr>
        <w:t> </w:t>
      </w:r>
      <w:r>
        <w:rPr>
          <w:color w:val="424242"/>
          <w:w w:val="105"/>
        </w:rPr>
        <w:t>Services</w:t>
      </w:r>
      <w:r>
        <w:rPr>
          <w:color w:val="424242"/>
          <w:spacing w:val="-155"/>
          <w:w w:val="105"/>
        </w:rPr>
        <w:t> </w:t>
      </w:r>
      <w:r>
        <w:rPr>
          <w:color w:val="424242"/>
          <w:w w:val="105"/>
        </w:rPr>
        <w:t>Act</w:t>
      </w:r>
      <w:r>
        <w:rPr>
          <w:color w:val="424242"/>
          <w:spacing w:val="-22"/>
          <w:w w:val="105"/>
        </w:rPr>
        <w:t> </w:t>
      </w:r>
      <w:r>
        <w:rPr>
          <w:color w:val="424242"/>
          <w:w w:val="105"/>
        </w:rPr>
        <w:t>(Cap</w:t>
      </w:r>
      <w:r>
        <w:rPr>
          <w:color w:val="424242"/>
          <w:spacing w:val="-21"/>
          <w:w w:val="105"/>
        </w:rPr>
        <w:t> </w:t>
      </w:r>
      <w:r>
        <w:rPr>
          <w:color w:val="424242"/>
          <w:w w:val="105"/>
        </w:rPr>
        <w:t>19)</w:t>
      </w:r>
    </w:p>
    <w:p>
      <w:pPr>
        <w:pStyle w:val="ListParagraph"/>
        <w:numPr>
          <w:ilvl w:val="1"/>
          <w:numId w:val="8"/>
        </w:numPr>
        <w:tabs>
          <w:tab w:pos="2288" w:val="left" w:leader="none"/>
          <w:tab w:pos="2289" w:val="left" w:leader="none"/>
        </w:tabs>
        <w:spacing w:line="242" w:lineRule="auto" w:before="158" w:after="0"/>
        <w:ind w:left="2288" w:right="916" w:hanging="532"/>
        <w:jc w:val="left"/>
        <w:rPr>
          <w:rFonts w:ascii="Microsoft Sans Serif" w:hAnsi="Microsoft Sans Serif"/>
          <w:color w:val="424242"/>
          <w:sz w:val="28"/>
        </w:rPr>
      </w:pPr>
      <w:r>
        <w:rPr>
          <w:color w:val="424242"/>
          <w:sz w:val="28"/>
        </w:rPr>
        <w:t>The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Public</w:t>
      </w:r>
      <w:r>
        <w:rPr>
          <w:color w:val="424242"/>
          <w:spacing w:val="-9"/>
          <w:sz w:val="28"/>
        </w:rPr>
        <w:t> </w:t>
      </w:r>
      <w:r>
        <w:rPr>
          <w:color w:val="424242"/>
          <w:sz w:val="28"/>
        </w:rPr>
        <w:t>Archives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and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Documentation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Service</w:t>
      </w:r>
      <w:r>
        <w:rPr>
          <w:color w:val="424242"/>
          <w:spacing w:val="-10"/>
          <w:sz w:val="28"/>
        </w:rPr>
        <w:t> </w:t>
      </w:r>
      <w:r>
        <w:rPr>
          <w:color w:val="424242"/>
          <w:sz w:val="28"/>
        </w:rPr>
        <w:t>Act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provides</w:t>
      </w:r>
      <w:r>
        <w:rPr>
          <w:color w:val="424242"/>
          <w:spacing w:val="9"/>
          <w:sz w:val="28"/>
        </w:rPr>
        <w:t> </w:t>
      </w:r>
      <w:r>
        <w:rPr>
          <w:color w:val="424242"/>
          <w:sz w:val="28"/>
        </w:rPr>
        <w:t>for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the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establishment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of</w:t>
      </w:r>
      <w:r>
        <w:rPr>
          <w:color w:val="424242"/>
          <w:spacing w:val="-67"/>
          <w:sz w:val="28"/>
        </w:rPr>
        <w:t> </w:t>
      </w:r>
      <w:r>
        <w:rPr>
          <w:color w:val="424242"/>
          <w:sz w:val="28"/>
        </w:rPr>
        <w:t>the</w:t>
      </w:r>
      <w:r>
        <w:rPr>
          <w:color w:val="424242"/>
          <w:spacing w:val="3"/>
          <w:sz w:val="28"/>
        </w:rPr>
        <w:t> </w:t>
      </w:r>
      <w:r>
        <w:rPr>
          <w:color w:val="424242"/>
          <w:sz w:val="28"/>
        </w:rPr>
        <w:t>Kenya</w:t>
      </w:r>
      <w:r>
        <w:rPr>
          <w:color w:val="424242"/>
          <w:spacing w:val="3"/>
          <w:sz w:val="28"/>
        </w:rPr>
        <w:t> </w:t>
      </w:r>
      <w:r>
        <w:rPr>
          <w:color w:val="424242"/>
          <w:sz w:val="28"/>
        </w:rPr>
        <w:t>National</w:t>
      </w:r>
      <w:r>
        <w:rPr>
          <w:color w:val="424242"/>
          <w:spacing w:val="-13"/>
          <w:sz w:val="28"/>
        </w:rPr>
        <w:t> </w:t>
      </w:r>
      <w:r>
        <w:rPr>
          <w:color w:val="424242"/>
          <w:sz w:val="28"/>
        </w:rPr>
        <w:t>Archives</w:t>
      </w:r>
      <w:r>
        <w:rPr>
          <w:color w:val="424242"/>
          <w:spacing w:val="4"/>
          <w:sz w:val="28"/>
        </w:rPr>
        <w:t> </w:t>
      </w:r>
      <w:r>
        <w:rPr>
          <w:color w:val="424242"/>
          <w:sz w:val="28"/>
        </w:rPr>
        <w:t>and</w:t>
      </w:r>
      <w:r>
        <w:rPr>
          <w:color w:val="424242"/>
          <w:spacing w:val="3"/>
          <w:sz w:val="28"/>
        </w:rPr>
        <w:t> </w:t>
      </w:r>
      <w:r>
        <w:rPr>
          <w:color w:val="424242"/>
          <w:sz w:val="28"/>
        </w:rPr>
        <w:t>Documentation</w:t>
      </w:r>
      <w:r>
        <w:rPr>
          <w:color w:val="424242"/>
          <w:spacing w:val="3"/>
          <w:sz w:val="28"/>
        </w:rPr>
        <w:t> </w:t>
      </w:r>
      <w:r>
        <w:rPr>
          <w:color w:val="424242"/>
          <w:sz w:val="28"/>
        </w:rPr>
        <w:t>Service</w:t>
      </w:r>
      <w:r>
        <w:rPr>
          <w:color w:val="424242"/>
          <w:spacing w:val="3"/>
          <w:sz w:val="28"/>
        </w:rPr>
        <w:t> </w:t>
      </w:r>
      <w:r>
        <w:rPr>
          <w:color w:val="424242"/>
          <w:sz w:val="28"/>
        </w:rPr>
        <w:t>and</w:t>
      </w:r>
      <w:r>
        <w:rPr>
          <w:color w:val="424242"/>
          <w:spacing w:val="3"/>
          <w:sz w:val="28"/>
        </w:rPr>
        <w:t> </w:t>
      </w:r>
      <w:r>
        <w:rPr>
          <w:color w:val="424242"/>
          <w:sz w:val="28"/>
        </w:rPr>
        <w:t>provides</w:t>
      </w:r>
      <w:r>
        <w:rPr>
          <w:color w:val="424242"/>
          <w:spacing w:val="4"/>
          <w:sz w:val="28"/>
        </w:rPr>
        <w:t> </w:t>
      </w:r>
      <w:r>
        <w:rPr>
          <w:color w:val="424242"/>
          <w:sz w:val="28"/>
        </w:rPr>
        <w:t>for</w:t>
      </w:r>
      <w:r>
        <w:rPr>
          <w:color w:val="424242"/>
          <w:spacing w:val="5"/>
          <w:sz w:val="28"/>
        </w:rPr>
        <w:t> </w:t>
      </w:r>
      <w:r>
        <w:rPr>
          <w:color w:val="424242"/>
          <w:sz w:val="28"/>
        </w:rPr>
        <w:t>the</w:t>
      </w:r>
      <w:r>
        <w:rPr>
          <w:color w:val="424242"/>
          <w:spacing w:val="1"/>
          <w:sz w:val="28"/>
        </w:rPr>
        <w:t> </w:t>
      </w:r>
      <w:r>
        <w:rPr>
          <w:color w:val="424242"/>
          <w:sz w:val="28"/>
        </w:rPr>
        <w:t>presentation</w:t>
      </w:r>
      <w:r>
        <w:rPr>
          <w:color w:val="424242"/>
          <w:spacing w:val="2"/>
          <w:sz w:val="28"/>
        </w:rPr>
        <w:t> </w:t>
      </w:r>
      <w:r>
        <w:rPr>
          <w:color w:val="424242"/>
          <w:sz w:val="28"/>
        </w:rPr>
        <w:t>of</w:t>
      </w:r>
      <w:r>
        <w:rPr>
          <w:color w:val="424242"/>
          <w:spacing w:val="2"/>
          <w:sz w:val="28"/>
        </w:rPr>
        <w:t> </w:t>
      </w:r>
      <w:r>
        <w:rPr>
          <w:color w:val="424242"/>
          <w:sz w:val="28"/>
        </w:rPr>
        <w:t>public</w:t>
      </w:r>
      <w:r>
        <w:rPr>
          <w:color w:val="424242"/>
          <w:spacing w:val="2"/>
          <w:sz w:val="28"/>
        </w:rPr>
        <w:t> </w:t>
      </w:r>
      <w:r>
        <w:rPr>
          <w:color w:val="424242"/>
          <w:sz w:val="28"/>
        </w:rPr>
        <w:t>archives</w:t>
      </w:r>
      <w:r>
        <w:rPr>
          <w:color w:val="424242"/>
          <w:spacing w:val="1"/>
          <w:sz w:val="28"/>
        </w:rPr>
        <w:t> </w:t>
      </w:r>
      <w:r>
        <w:rPr>
          <w:color w:val="424242"/>
          <w:sz w:val="28"/>
        </w:rPr>
        <w:t>and</w:t>
      </w:r>
      <w:r>
        <w:rPr>
          <w:color w:val="424242"/>
          <w:spacing w:val="1"/>
          <w:sz w:val="28"/>
        </w:rPr>
        <w:t> </w:t>
      </w:r>
      <w:r>
        <w:rPr>
          <w:color w:val="424242"/>
          <w:sz w:val="28"/>
        </w:rPr>
        <w:t>public</w:t>
      </w:r>
      <w:r>
        <w:rPr>
          <w:color w:val="424242"/>
          <w:spacing w:val="2"/>
          <w:sz w:val="28"/>
        </w:rPr>
        <w:t> </w:t>
      </w:r>
      <w:r>
        <w:rPr>
          <w:color w:val="424242"/>
          <w:sz w:val="28"/>
        </w:rPr>
        <w:t>records.</w:t>
      </w:r>
    </w:p>
    <w:p>
      <w:pPr>
        <w:pStyle w:val="ListParagraph"/>
        <w:numPr>
          <w:ilvl w:val="1"/>
          <w:numId w:val="8"/>
        </w:numPr>
        <w:tabs>
          <w:tab w:pos="2288" w:val="left" w:leader="none"/>
          <w:tab w:pos="2289" w:val="left" w:leader="none"/>
        </w:tabs>
        <w:spacing w:line="242" w:lineRule="auto" w:before="0" w:after="0"/>
        <w:ind w:left="2288" w:right="804" w:hanging="532"/>
        <w:jc w:val="left"/>
        <w:rPr>
          <w:rFonts w:ascii="Microsoft Sans Serif" w:hAnsi="Microsoft Sans Serif"/>
          <w:color w:val="424242"/>
          <w:sz w:val="28"/>
        </w:rPr>
      </w:pPr>
      <w:r>
        <w:rPr>
          <w:color w:val="424242"/>
          <w:sz w:val="28"/>
        </w:rPr>
        <w:t>The</w:t>
      </w:r>
      <w:r>
        <w:rPr>
          <w:color w:val="424242"/>
          <w:spacing w:val="-11"/>
          <w:sz w:val="28"/>
        </w:rPr>
        <w:t> </w:t>
      </w:r>
      <w:r>
        <w:rPr>
          <w:color w:val="424242"/>
          <w:sz w:val="28"/>
        </w:rPr>
        <w:t>Act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provides</w:t>
      </w:r>
      <w:r>
        <w:rPr>
          <w:color w:val="424242"/>
          <w:spacing w:val="9"/>
          <w:sz w:val="28"/>
        </w:rPr>
        <w:t> </w:t>
      </w:r>
      <w:r>
        <w:rPr>
          <w:color w:val="424242"/>
          <w:sz w:val="28"/>
        </w:rPr>
        <w:t>for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public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access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of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public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records</w:t>
      </w:r>
      <w:r>
        <w:rPr>
          <w:color w:val="424242"/>
          <w:spacing w:val="9"/>
          <w:sz w:val="28"/>
        </w:rPr>
        <w:t> </w:t>
      </w:r>
      <w:r>
        <w:rPr>
          <w:color w:val="424242"/>
          <w:sz w:val="28"/>
        </w:rPr>
        <w:t>which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have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been</w:t>
      </w:r>
      <w:r>
        <w:rPr>
          <w:color w:val="424242"/>
          <w:spacing w:val="9"/>
          <w:sz w:val="28"/>
        </w:rPr>
        <w:t> </w:t>
      </w:r>
      <w:r>
        <w:rPr>
          <w:color w:val="424242"/>
          <w:sz w:val="28"/>
        </w:rPr>
        <w:t>in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existence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for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a</w:t>
      </w:r>
      <w:r>
        <w:rPr>
          <w:color w:val="424242"/>
          <w:spacing w:val="-67"/>
          <w:sz w:val="28"/>
        </w:rPr>
        <w:t> </w:t>
      </w:r>
      <w:r>
        <w:rPr>
          <w:color w:val="424242"/>
          <w:sz w:val="28"/>
        </w:rPr>
        <w:t>period</w:t>
      </w:r>
      <w:r>
        <w:rPr>
          <w:color w:val="424242"/>
          <w:spacing w:val="1"/>
          <w:sz w:val="28"/>
        </w:rPr>
        <w:t> </w:t>
      </w:r>
      <w:r>
        <w:rPr>
          <w:color w:val="424242"/>
          <w:sz w:val="28"/>
        </w:rPr>
        <w:t>of</w:t>
      </w:r>
      <w:r>
        <w:rPr>
          <w:color w:val="424242"/>
          <w:spacing w:val="1"/>
          <w:sz w:val="28"/>
        </w:rPr>
        <w:t> </w:t>
      </w:r>
      <w:r>
        <w:rPr>
          <w:color w:val="424242"/>
          <w:sz w:val="28"/>
        </w:rPr>
        <w:t>not</w:t>
      </w:r>
      <w:r>
        <w:rPr>
          <w:color w:val="424242"/>
          <w:spacing w:val="2"/>
          <w:sz w:val="28"/>
        </w:rPr>
        <w:t> </w:t>
      </w:r>
      <w:r>
        <w:rPr>
          <w:color w:val="424242"/>
          <w:sz w:val="28"/>
        </w:rPr>
        <w:t>less than</w:t>
      </w:r>
      <w:r>
        <w:rPr>
          <w:color w:val="424242"/>
          <w:spacing w:val="1"/>
          <w:sz w:val="28"/>
        </w:rPr>
        <w:t> </w:t>
      </w:r>
      <w:r>
        <w:rPr>
          <w:color w:val="424242"/>
          <w:sz w:val="28"/>
        </w:rPr>
        <w:t>thirty years.</w:t>
      </w:r>
    </w:p>
    <w:p>
      <w:pPr>
        <w:pStyle w:val="ListParagraph"/>
        <w:numPr>
          <w:ilvl w:val="1"/>
          <w:numId w:val="8"/>
        </w:numPr>
        <w:tabs>
          <w:tab w:pos="2288" w:val="left" w:leader="none"/>
          <w:tab w:pos="2289" w:val="left" w:leader="none"/>
        </w:tabs>
        <w:spacing w:line="242" w:lineRule="auto" w:before="0" w:after="0"/>
        <w:ind w:left="2288" w:right="1311" w:hanging="532"/>
        <w:jc w:val="left"/>
        <w:rPr>
          <w:rFonts w:ascii="Microsoft Sans Serif" w:hAnsi="Microsoft Sans Serif"/>
          <w:color w:val="424242"/>
          <w:sz w:val="28"/>
        </w:rPr>
      </w:pPr>
      <w:r>
        <w:rPr>
          <w:color w:val="424242"/>
          <w:sz w:val="28"/>
        </w:rPr>
        <w:t>It</w:t>
      </w:r>
      <w:r>
        <w:rPr>
          <w:color w:val="424242"/>
          <w:spacing w:val="6"/>
          <w:sz w:val="28"/>
        </w:rPr>
        <w:t> </w:t>
      </w:r>
      <w:r>
        <w:rPr>
          <w:color w:val="424242"/>
          <w:sz w:val="28"/>
        </w:rPr>
        <w:t>imposes</w:t>
      </w:r>
      <w:r>
        <w:rPr>
          <w:color w:val="424242"/>
          <w:spacing w:val="6"/>
          <w:sz w:val="28"/>
        </w:rPr>
        <w:t> </w:t>
      </w:r>
      <w:r>
        <w:rPr>
          <w:color w:val="424242"/>
          <w:sz w:val="28"/>
        </w:rPr>
        <w:t>a</w:t>
      </w:r>
      <w:r>
        <w:rPr>
          <w:color w:val="424242"/>
          <w:spacing w:val="5"/>
          <w:sz w:val="28"/>
        </w:rPr>
        <w:t> </w:t>
      </w:r>
      <w:r>
        <w:rPr>
          <w:color w:val="424242"/>
          <w:sz w:val="28"/>
        </w:rPr>
        <w:t>duty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on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the</w:t>
      </w:r>
      <w:r>
        <w:rPr>
          <w:color w:val="424242"/>
          <w:spacing w:val="6"/>
          <w:sz w:val="28"/>
        </w:rPr>
        <w:t> </w:t>
      </w:r>
      <w:r>
        <w:rPr>
          <w:color w:val="424242"/>
          <w:sz w:val="28"/>
        </w:rPr>
        <w:t>Director</w:t>
      </w:r>
      <w:r>
        <w:rPr>
          <w:color w:val="424242"/>
          <w:spacing w:val="5"/>
          <w:sz w:val="28"/>
        </w:rPr>
        <w:t> </w:t>
      </w:r>
      <w:r>
        <w:rPr>
          <w:color w:val="424242"/>
          <w:sz w:val="28"/>
        </w:rPr>
        <w:t>to</w:t>
      </w:r>
      <w:r>
        <w:rPr>
          <w:color w:val="424242"/>
          <w:spacing w:val="6"/>
          <w:sz w:val="28"/>
        </w:rPr>
        <w:t> </w:t>
      </w:r>
      <w:r>
        <w:rPr>
          <w:color w:val="424242"/>
          <w:sz w:val="28"/>
        </w:rPr>
        <w:t>provide</w:t>
      </w:r>
      <w:r>
        <w:rPr>
          <w:color w:val="424242"/>
          <w:spacing w:val="6"/>
          <w:sz w:val="28"/>
        </w:rPr>
        <w:t> </w:t>
      </w:r>
      <w:r>
        <w:rPr>
          <w:color w:val="424242"/>
          <w:sz w:val="28"/>
        </w:rPr>
        <w:t>reasonable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facilities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at</w:t>
      </w:r>
      <w:r>
        <w:rPr>
          <w:color w:val="424242"/>
          <w:spacing w:val="6"/>
          <w:sz w:val="28"/>
        </w:rPr>
        <w:t> </w:t>
      </w:r>
      <w:r>
        <w:rPr>
          <w:color w:val="424242"/>
          <w:sz w:val="28"/>
        </w:rPr>
        <w:t>such</w:t>
      </w:r>
      <w:r>
        <w:rPr>
          <w:color w:val="424242"/>
          <w:spacing w:val="5"/>
          <w:sz w:val="28"/>
        </w:rPr>
        <w:t> </w:t>
      </w:r>
      <w:r>
        <w:rPr>
          <w:color w:val="424242"/>
          <w:sz w:val="28"/>
        </w:rPr>
        <w:t>times</w:t>
      </w:r>
      <w:r>
        <w:rPr>
          <w:color w:val="424242"/>
          <w:spacing w:val="6"/>
          <w:sz w:val="28"/>
        </w:rPr>
        <w:t> </w:t>
      </w:r>
      <w:r>
        <w:rPr>
          <w:color w:val="424242"/>
          <w:sz w:val="28"/>
        </w:rPr>
        <w:t>on</w:t>
      </w:r>
      <w:r>
        <w:rPr>
          <w:color w:val="424242"/>
          <w:spacing w:val="1"/>
          <w:sz w:val="28"/>
        </w:rPr>
        <w:t> </w:t>
      </w:r>
      <w:r>
        <w:rPr>
          <w:color w:val="424242"/>
          <w:sz w:val="28"/>
        </w:rPr>
        <w:t>payment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of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the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prescribed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fee,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to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inspect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or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obtain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copies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of,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or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extracts</w:t>
      </w:r>
      <w:r>
        <w:rPr>
          <w:color w:val="424242"/>
          <w:spacing w:val="7"/>
          <w:sz w:val="28"/>
        </w:rPr>
        <w:t> </w:t>
      </w:r>
      <w:r>
        <w:rPr>
          <w:color w:val="424242"/>
          <w:sz w:val="28"/>
        </w:rPr>
        <w:t>from,</w:t>
      </w:r>
      <w:r>
        <w:rPr>
          <w:color w:val="424242"/>
          <w:spacing w:val="8"/>
          <w:sz w:val="28"/>
        </w:rPr>
        <w:t> </w:t>
      </w:r>
      <w:r>
        <w:rPr>
          <w:color w:val="424242"/>
          <w:sz w:val="28"/>
        </w:rPr>
        <w:t>such</w:t>
      </w:r>
      <w:r>
        <w:rPr>
          <w:color w:val="424242"/>
          <w:spacing w:val="-67"/>
          <w:sz w:val="28"/>
        </w:rPr>
        <w:t> </w:t>
      </w:r>
      <w:r>
        <w:rPr>
          <w:color w:val="424242"/>
          <w:sz w:val="28"/>
        </w:rPr>
        <w:t>public</w:t>
      </w:r>
      <w:r>
        <w:rPr>
          <w:color w:val="424242"/>
          <w:spacing w:val="1"/>
          <w:sz w:val="28"/>
        </w:rPr>
        <w:t> </w:t>
      </w:r>
      <w:r>
        <w:rPr>
          <w:color w:val="424242"/>
          <w:sz w:val="28"/>
        </w:rPr>
        <w:t>archives.</w:t>
      </w:r>
    </w:p>
    <w:p>
      <w:pPr>
        <w:pStyle w:val="ListParagraph"/>
        <w:numPr>
          <w:ilvl w:val="1"/>
          <w:numId w:val="8"/>
        </w:numPr>
        <w:tabs>
          <w:tab w:pos="2288" w:val="left" w:leader="none"/>
          <w:tab w:pos="2289" w:val="left" w:leader="none"/>
        </w:tabs>
        <w:spacing w:line="242" w:lineRule="auto" w:before="0" w:after="0"/>
        <w:ind w:left="2288" w:right="996" w:hanging="532"/>
        <w:jc w:val="left"/>
        <w:rPr>
          <w:rFonts w:ascii="Microsoft Sans Serif" w:hAnsi="Microsoft Sans Serif"/>
          <w:color w:val="404040"/>
          <w:sz w:val="28"/>
        </w:rPr>
      </w:pPr>
      <w:r>
        <w:rPr>
          <w:color w:val="404040"/>
          <w:sz w:val="28"/>
        </w:rPr>
        <w:t>The</w:t>
      </w:r>
      <w:r>
        <w:rPr>
          <w:color w:val="404040"/>
          <w:spacing w:val="-12"/>
          <w:sz w:val="28"/>
        </w:rPr>
        <w:t> </w:t>
      </w:r>
      <w:r>
        <w:rPr>
          <w:color w:val="404040"/>
          <w:sz w:val="28"/>
        </w:rPr>
        <w:t>Act</w:t>
      </w:r>
      <w:r>
        <w:rPr>
          <w:color w:val="404040"/>
          <w:spacing w:val="6"/>
          <w:sz w:val="28"/>
        </w:rPr>
        <w:t> </w:t>
      </w:r>
      <w:r>
        <w:rPr>
          <w:color w:val="404040"/>
          <w:sz w:val="28"/>
        </w:rPr>
        <w:t>provides</w:t>
      </w:r>
      <w:r>
        <w:rPr>
          <w:color w:val="404040"/>
          <w:spacing w:val="7"/>
          <w:sz w:val="28"/>
        </w:rPr>
        <w:t> </w:t>
      </w:r>
      <w:r>
        <w:rPr>
          <w:color w:val="404040"/>
          <w:sz w:val="28"/>
        </w:rPr>
        <w:t>for</w:t>
      </w:r>
      <w:r>
        <w:rPr>
          <w:color w:val="404040"/>
          <w:spacing w:val="6"/>
          <w:sz w:val="28"/>
        </w:rPr>
        <w:t> </w:t>
      </w:r>
      <w:r>
        <w:rPr>
          <w:color w:val="404040"/>
          <w:sz w:val="28"/>
        </w:rPr>
        <w:t>the</w:t>
      </w:r>
      <w:r>
        <w:rPr>
          <w:color w:val="404040"/>
          <w:spacing w:val="6"/>
          <w:sz w:val="28"/>
        </w:rPr>
        <w:t> </w:t>
      </w:r>
      <w:r>
        <w:rPr>
          <w:color w:val="404040"/>
          <w:sz w:val="28"/>
        </w:rPr>
        <w:t>destruction</w:t>
      </w:r>
      <w:r>
        <w:rPr>
          <w:color w:val="404040"/>
          <w:spacing w:val="7"/>
          <w:sz w:val="28"/>
        </w:rPr>
        <w:t> </w:t>
      </w:r>
      <w:r>
        <w:rPr>
          <w:color w:val="404040"/>
          <w:sz w:val="28"/>
        </w:rPr>
        <w:t>of</w:t>
      </w:r>
      <w:r>
        <w:rPr>
          <w:color w:val="404040"/>
          <w:spacing w:val="7"/>
          <w:sz w:val="28"/>
        </w:rPr>
        <w:t> </w:t>
      </w:r>
      <w:r>
        <w:rPr>
          <w:color w:val="404040"/>
          <w:sz w:val="28"/>
        </w:rPr>
        <w:t>documents</w:t>
      </w:r>
      <w:r>
        <w:rPr>
          <w:color w:val="404040"/>
          <w:spacing w:val="7"/>
          <w:sz w:val="28"/>
        </w:rPr>
        <w:t> </w:t>
      </w:r>
      <w:r>
        <w:rPr>
          <w:color w:val="404040"/>
          <w:sz w:val="28"/>
        </w:rPr>
        <w:t>in</w:t>
      </w:r>
      <w:r>
        <w:rPr>
          <w:color w:val="404040"/>
          <w:spacing w:val="6"/>
          <w:sz w:val="28"/>
        </w:rPr>
        <w:t> </w:t>
      </w:r>
      <w:r>
        <w:rPr>
          <w:color w:val="404040"/>
          <w:sz w:val="28"/>
        </w:rPr>
        <w:t>the</w:t>
      </w:r>
      <w:r>
        <w:rPr>
          <w:color w:val="404040"/>
          <w:spacing w:val="5"/>
          <w:sz w:val="28"/>
        </w:rPr>
        <w:t> </w:t>
      </w:r>
      <w:r>
        <w:rPr>
          <w:color w:val="404040"/>
          <w:sz w:val="28"/>
        </w:rPr>
        <w:t>public</w:t>
      </w:r>
      <w:r>
        <w:rPr>
          <w:color w:val="404040"/>
          <w:spacing w:val="7"/>
          <w:sz w:val="28"/>
        </w:rPr>
        <w:t> </w:t>
      </w:r>
      <w:r>
        <w:rPr>
          <w:color w:val="404040"/>
          <w:sz w:val="28"/>
        </w:rPr>
        <w:t>archives</w:t>
      </w:r>
      <w:r>
        <w:rPr>
          <w:color w:val="404040"/>
          <w:spacing w:val="6"/>
          <w:sz w:val="28"/>
        </w:rPr>
        <w:t> </w:t>
      </w:r>
      <w:r>
        <w:rPr>
          <w:color w:val="404040"/>
          <w:sz w:val="28"/>
        </w:rPr>
        <w:t>where</w:t>
      </w:r>
      <w:r>
        <w:rPr>
          <w:color w:val="404040"/>
          <w:spacing w:val="6"/>
          <w:sz w:val="28"/>
        </w:rPr>
        <w:t> </w:t>
      </w:r>
      <w:r>
        <w:rPr>
          <w:color w:val="404040"/>
          <w:sz w:val="28"/>
        </w:rPr>
        <w:t>the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Director</w:t>
      </w:r>
      <w:r>
        <w:rPr>
          <w:color w:val="404040"/>
          <w:spacing w:val="6"/>
          <w:sz w:val="28"/>
        </w:rPr>
        <w:t> </w:t>
      </w:r>
      <w:r>
        <w:rPr>
          <w:color w:val="404040"/>
          <w:sz w:val="28"/>
        </w:rPr>
        <w:t>is</w:t>
      </w:r>
      <w:r>
        <w:rPr>
          <w:color w:val="404040"/>
          <w:spacing w:val="7"/>
          <w:sz w:val="28"/>
        </w:rPr>
        <w:t> </w:t>
      </w:r>
      <w:r>
        <w:rPr>
          <w:color w:val="404040"/>
          <w:sz w:val="28"/>
        </w:rPr>
        <w:t>of</w:t>
      </w:r>
      <w:r>
        <w:rPr>
          <w:color w:val="404040"/>
          <w:spacing w:val="7"/>
          <w:sz w:val="28"/>
        </w:rPr>
        <w:t> </w:t>
      </w:r>
      <w:r>
        <w:rPr>
          <w:color w:val="404040"/>
          <w:sz w:val="28"/>
        </w:rPr>
        <w:t>the</w:t>
      </w:r>
      <w:r>
        <w:rPr>
          <w:color w:val="404040"/>
          <w:spacing w:val="7"/>
          <w:sz w:val="28"/>
        </w:rPr>
        <w:t> </w:t>
      </w:r>
      <w:r>
        <w:rPr>
          <w:color w:val="404040"/>
          <w:sz w:val="28"/>
        </w:rPr>
        <w:t>opinion</w:t>
      </w:r>
      <w:r>
        <w:rPr>
          <w:color w:val="404040"/>
          <w:spacing w:val="8"/>
          <w:sz w:val="28"/>
        </w:rPr>
        <w:t> </w:t>
      </w:r>
      <w:r>
        <w:rPr>
          <w:color w:val="404040"/>
          <w:sz w:val="28"/>
        </w:rPr>
        <w:t>that</w:t>
      </w:r>
      <w:r>
        <w:rPr>
          <w:color w:val="404040"/>
          <w:spacing w:val="6"/>
          <w:sz w:val="28"/>
        </w:rPr>
        <w:t> </w:t>
      </w:r>
      <w:r>
        <w:rPr>
          <w:color w:val="404040"/>
          <w:sz w:val="28"/>
        </w:rPr>
        <w:t>any</w:t>
      </w:r>
      <w:r>
        <w:rPr>
          <w:color w:val="404040"/>
          <w:spacing w:val="7"/>
          <w:sz w:val="28"/>
        </w:rPr>
        <w:t> </w:t>
      </w:r>
      <w:r>
        <w:rPr>
          <w:color w:val="404040"/>
          <w:sz w:val="28"/>
        </w:rPr>
        <w:t>public</w:t>
      </w:r>
      <w:r>
        <w:rPr>
          <w:color w:val="404040"/>
          <w:spacing w:val="8"/>
          <w:sz w:val="28"/>
        </w:rPr>
        <w:t> </w:t>
      </w:r>
      <w:r>
        <w:rPr>
          <w:color w:val="404040"/>
          <w:sz w:val="28"/>
        </w:rPr>
        <w:t>archives</w:t>
      </w:r>
      <w:r>
        <w:rPr>
          <w:color w:val="404040"/>
          <w:spacing w:val="6"/>
          <w:sz w:val="28"/>
        </w:rPr>
        <w:t> </w:t>
      </w:r>
      <w:r>
        <w:rPr>
          <w:color w:val="404040"/>
          <w:sz w:val="28"/>
        </w:rPr>
        <w:t>or</w:t>
      </w:r>
      <w:r>
        <w:rPr>
          <w:color w:val="404040"/>
          <w:spacing w:val="8"/>
          <w:sz w:val="28"/>
        </w:rPr>
        <w:t> </w:t>
      </w:r>
      <w:r>
        <w:rPr>
          <w:color w:val="404040"/>
          <w:sz w:val="28"/>
        </w:rPr>
        <w:t>records</w:t>
      </w:r>
      <w:r>
        <w:rPr>
          <w:color w:val="404040"/>
          <w:spacing w:val="8"/>
          <w:sz w:val="28"/>
        </w:rPr>
        <w:t> </w:t>
      </w:r>
      <w:r>
        <w:rPr>
          <w:color w:val="404040"/>
          <w:sz w:val="28"/>
        </w:rPr>
        <w:t>are</w:t>
      </w:r>
      <w:r>
        <w:rPr>
          <w:color w:val="404040"/>
          <w:spacing w:val="6"/>
          <w:sz w:val="28"/>
        </w:rPr>
        <w:t> </w:t>
      </w:r>
      <w:r>
        <w:rPr>
          <w:color w:val="404040"/>
          <w:sz w:val="28"/>
        </w:rPr>
        <w:t>duplicated</w:t>
      </w:r>
      <w:r>
        <w:rPr>
          <w:color w:val="404040"/>
          <w:spacing w:val="8"/>
          <w:sz w:val="28"/>
        </w:rPr>
        <w:t> </w:t>
      </w:r>
      <w:r>
        <w:rPr>
          <w:color w:val="404040"/>
          <w:sz w:val="28"/>
        </w:rPr>
        <w:t>or</w:t>
      </w:r>
      <w:r>
        <w:rPr>
          <w:color w:val="404040"/>
          <w:spacing w:val="8"/>
          <w:sz w:val="28"/>
        </w:rPr>
        <w:t> </w:t>
      </w:r>
      <w:r>
        <w:rPr>
          <w:color w:val="404040"/>
          <w:sz w:val="28"/>
        </w:rPr>
        <w:t>that</w:t>
      </w:r>
      <w:r>
        <w:rPr>
          <w:color w:val="404040"/>
          <w:spacing w:val="6"/>
          <w:sz w:val="28"/>
        </w:rPr>
        <w:t> </w:t>
      </w:r>
      <w:r>
        <w:rPr>
          <w:color w:val="404040"/>
          <w:sz w:val="28"/>
        </w:rPr>
        <w:t>for</w:t>
      </w:r>
      <w:r>
        <w:rPr>
          <w:color w:val="404040"/>
          <w:spacing w:val="-67"/>
          <w:sz w:val="28"/>
        </w:rPr>
        <w:t> </w:t>
      </w:r>
      <w:r>
        <w:rPr>
          <w:color w:val="404040"/>
          <w:sz w:val="28"/>
        </w:rPr>
        <w:t>some</w:t>
      </w:r>
      <w:r>
        <w:rPr>
          <w:color w:val="404040"/>
          <w:spacing w:val="4"/>
          <w:sz w:val="28"/>
        </w:rPr>
        <w:t> </w:t>
      </w:r>
      <w:r>
        <w:rPr>
          <w:color w:val="404040"/>
          <w:sz w:val="28"/>
        </w:rPr>
        <w:t>other</w:t>
      </w:r>
      <w:r>
        <w:rPr>
          <w:color w:val="404040"/>
          <w:spacing w:val="5"/>
          <w:sz w:val="28"/>
        </w:rPr>
        <w:t> </w:t>
      </w:r>
      <w:r>
        <w:rPr>
          <w:color w:val="404040"/>
          <w:sz w:val="28"/>
        </w:rPr>
        <w:t>special</w:t>
      </w:r>
      <w:r>
        <w:rPr>
          <w:color w:val="404040"/>
          <w:spacing w:val="4"/>
          <w:sz w:val="28"/>
        </w:rPr>
        <w:t> </w:t>
      </w:r>
      <w:r>
        <w:rPr>
          <w:color w:val="404040"/>
          <w:sz w:val="28"/>
        </w:rPr>
        <w:t>reason</w:t>
      </w:r>
      <w:r>
        <w:rPr>
          <w:color w:val="404040"/>
          <w:spacing w:val="6"/>
          <w:sz w:val="28"/>
        </w:rPr>
        <w:t> </w:t>
      </w:r>
      <w:r>
        <w:rPr>
          <w:color w:val="404040"/>
          <w:sz w:val="28"/>
        </w:rPr>
        <w:t>any</w:t>
      </w:r>
      <w:r>
        <w:rPr>
          <w:color w:val="404040"/>
          <w:spacing w:val="4"/>
          <w:sz w:val="28"/>
        </w:rPr>
        <w:t> </w:t>
      </w:r>
      <w:r>
        <w:rPr>
          <w:color w:val="404040"/>
          <w:sz w:val="28"/>
        </w:rPr>
        <w:t>public</w:t>
      </w:r>
      <w:r>
        <w:rPr>
          <w:color w:val="404040"/>
          <w:spacing w:val="5"/>
          <w:sz w:val="28"/>
        </w:rPr>
        <w:t> </w:t>
      </w:r>
      <w:r>
        <w:rPr>
          <w:color w:val="404040"/>
          <w:sz w:val="28"/>
        </w:rPr>
        <w:t>archives/records</w:t>
      </w:r>
      <w:r>
        <w:rPr>
          <w:color w:val="404040"/>
          <w:spacing w:val="5"/>
          <w:sz w:val="28"/>
        </w:rPr>
        <w:t> </w:t>
      </w:r>
      <w:r>
        <w:rPr>
          <w:color w:val="404040"/>
          <w:sz w:val="28"/>
        </w:rPr>
        <w:t>should</w:t>
      </w:r>
      <w:r>
        <w:rPr>
          <w:color w:val="404040"/>
          <w:spacing w:val="4"/>
          <w:sz w:val="28"/>
        </w:rPr>
        <w:t> </w:t>
      </w:r>
      <w:r>
        <w:rPr>
          <w:color w:val="404040"/>
          <w:sz w:val="28"/>
        </w:rPr>
        <w:t>not</w:t>
      </w:r>
      <w:r>
        <w:rPr>
          <w:color w:val="404040"/>
          <w:spacing w:val="5"/>
          <w:sz w:val="28"/>
        </w:rPr>
        <w:t> </w:t>
      </w:r>
      <w:r>
        <w:rPr>
          <w:color w:val="404040"/>
          <w:sz w:val="28"/>
        </w:rPr>
        <w:t>be</w:t>
      </w:r>
      <w:r>
        <w:rPr>
          <w:color w:val="404040"/>
          <w:spacing w:val="6"/>
          <w:sz w:val="28"/>
        </w:rPr>
        <w:t> </w:t>
      </w:r>
      <w:r>
        <w:rPr>
          <w:color w:val="404040"/>
          <w:sz w:val="28"/>
        </w:rPr>
        <w:t>preserved.</w:t>
      </w:r>
    </w:p>
    <w:p>
      <w:pPr>
        <w:pStyle w:val="ListParagraph"/>
        <w:numPr>
          <w:ilvl w:val="1"/>
          <w:numId w:val="8"/>
        </w:numPr>
        <w:tabs>
          <w:tab w:pos="2288" w:val="left" w:leader="none"/>
          <w:tab w:pos="2289" w:val="left" w:leader="none"/>
        </w:tabs>
        <w:spacing w:line="242" w:lineRule="auto" w:before="0" w:after="0"/>
        <w:ind w:left="2288" w:right="1018" w:hanging="532"/>
        <w:jc w:val="left"/>
        <w:rPr>
          <w:rFonts w:ascii="Microsoft Sans Serif" w:hAnsi="Microsoft Sans Serif"/>
          <w:color w:val="404040"/>
          <w:sz w:val="28"/>
        </w:rPr>
      </w:pPr>
      <w:r>
        <w:rPr>
          <w:color w:val="404040"/>
          <w:sz w:val="28"/>
        </w:rPr>
        <w:t>This</w:t>
      </w:r>
      <w:r>
        <w:rPr>
          <w:color w:val="404040"/>
          <w:spacing w:val="-11"/>
          <w:sz w:val="28"/>
        </w:rPr>
        <w:t> </w:t>
      </w:r>
      <w:r>
        <w:rPr>
          <w:color w:val="404040"/>
          <w:sz w:val="28"/>
        </w:rPr>
        <w:t>Act</w:t>
      </w:r>
      <w:r>
        <w:rPr>
          <w:color w:val="404040"/>
          <w:spacing w:val="8"/>
          <w:sz w:val="28"/>
        </w:rPr>
        <w:t> </w:t>
      </w:r>
      <w:r>
        <w:rPr>
          <w:color w:val="404040"/>
          <w:sz w:val="28"/>
        </w:rPr>
        <w:t>plays</w:t>
      </w:r>
      <w:r>
        <w:rPr>
          <w:color w:val="404040"/>
          <w:spacing w:val="9"/>
          <w:sz w:val="28"/>
        </w:rPr>
        <w:t> </w:t>
      </w:r>
      <w:r>
        <w:rPr>
          <w:color w:val="404040"/>
          <w:sz w:val="28"/>
        </w:rPr>
        <w:t>a</w:t>
      </w:r>
      <w:r>
        <w:rPr>
          <w:color w:val="404040"/>
          <w:spacing w:val="7"/>
          <w:sz w:val="28"/>
        </w:rPr>
        <w:t> </w:t>
      </w:r>
      <w:r>
        <w:rPr>
          <w:color w:val="404040"/>
          <w:sz w:val="28"/>
        </w:rPr>
        <w:t>fundamental</w:t>
      </w:r>
      <w:r>
        <w:rPr>
          <w:color w:val="404040"/>
          <w:spacing w:val="9"/>
          <w:sz w:val="28"/>
        </w:rPr>
        <w:t> </w:t>
      </w:r>
      <w:r>
        <w:rPr>
          <w:color w:val="404040"/>
          <w:sz w:val="28"/>
        </w:rPr>
        <w:t>role</w:t>
      </w:r>
      <w:r>
        <w:rPr>
          <w:color w:val="404040"/>
          <w:spacing w:val="9"/>
          <w:sz w:val="28"/>
        </w:rPr>
        <w:t> </w:t>
      </w:r>
      <w:r>
        <w:rPr>
          <w:color w:val="404040"/>
          <w:sz w:val="28"/>
        </w:rPr>
        <w:t>in</w:t>
      </w:r>
      <w:r>
        <w:rPr>
          <w:color w:val="404040"/>
          <w:spacing w:val="7"/>
          <w:sz w:val="28"/>
        </w:rPr>
        <w:t> </w:t>
      </w:r>
      <w:r>
        <w:rPr>
          <w:color w:val="404040"/>
          <w:sz w:val="28"/>
        </w:rPr>
        <w:t>the</w:t>
      </w:r>
      <w:r>
        <w:rPr>
          <w:color w:val="404040"/>
          <w:spacing w:val="8"/>
          <w:sz w:val="28"/>
        </w:rPr>
        <w:t> </w:t>
      </w:r>
      <w:r>
        <w:rPr>
          <w:color w:val="404040"/>
          <w:sz w:val="28"/>
        </w:rPr>
        <w:t>management</w:t>
      </w:r>
      <w:r>
        <w:rPr>
          <w:color w:val="404040"/>
          <w:spacing w:val="8"/>
          <w:sz w:val="28"/>
        </w:rPr>
        <w:t> </w:t>
      </w:r>
      <w:r>
        <w:rPr>
          <w:color w:val="404040"/>
          <w:sz w:val="28"/>
        </w:rPr>
        <w:t>of</w:t>
      </w:r>
      <w:r>
        <w:rPr>
          <w:color w:val="404040"/>
          <w:spacing w:val="8"/>
          <w:sz w:val="28"/>
        </w:rPr>
        <w:t> </w:t>
      </w:r>
      <w:r>
        <w:rPr>
          <w:color w:val="404040"/>
          <w:sz w:val="28"/>
        </w:rPr>
        <w:t>public</w:t>
      </w:r>
      <w:r>
        <w:rPr>
          <w:color w:val="404040"/>
          <w:spacing w:val="9"/>
          <w:sz w:val="28"/>
        </w:rPr>
        <w:t> </w:t>
      </w:r>
      <w:r>
        <w:rPr>
          <w:color w:val="404040"/>
          <w:sz w:val="28"/>
        </w:rPr>
        <w:t>records</w:t>
      </w:r>
      <w:r>
        <w:rPr>
          <w:color w:val="404040"/>
          <w:spacing w:val="9"/>
          <w:sz w:val="28"/>
        </w:rPr>
        <w:t> </w:t>
      </w:r>
      <w:r>
        <w:rPr>
          <w:color w:val="404040"/>
          <w:sz w:val="28"/>
        </w:rPr>
        <w:t>and</w:t>
      </w:r>
      <w:r>
        <w:rPr>
          <w:color w:val="404040"/>
          <w:spacing w:val="7"/>
          <w:sz w:val="28"/>
        </w:rPr>
        <w:t> </w:t>
      </w:r>
      <w:r>
        <w:rPr>
          <w:color w:val="404040"/>
          <w:sz w:val="28"/>
        </w:rPr>
        <w:t>guides</w:t>
      </w:r>
      <w:r>
        <w:rPr>
          <w:color w:val="404040"/>
          <w:spacing w:val="9"/>
          <w:sz w:val="28"/>
        </w:rPr>
        <w:t> </w:t>
      </w:r>
      <w:r>
        <w:rPr>
          <w:color w:val="404040"/>
          <w:sz w:val="28"/>
        </w:rPr>
        <w:t>all</w:t>
      </w:r>
      <w:r>
        <w:rPr>
          <w:color w:val="404040"/>
          <w:spacing w:val="-67"/>
          <w:sz w:val="28"/>
        </w:rPr>
        <w:t> </w:t>
      </w:r>
      <w:r>
        <w:rPr>
          <w:color w:val="404040"/>
          <w:sz w:val="28"/>
        </w:rPr>
        <w:t>public</w:t>
      </w:r>
      <w:r>
        <w:rPr>
          <w:color w:val="404040"/>
          <w:spacing w:val="2"/>
          <w:sz w:val="28"/>
        </w:rPr>
        <w:t> </w:t>
      </w:r>
      <w:r>
        <w:rPr>
          <w:color w:val="404040"/>
          <w:sz w:val="28"/>
        </w:rPr>
        <w:t>entities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in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the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management</w:t>
      </w:r>
      <w:r>
        <w:rPr>
          <w:color w:val="404040"/>
          <w:spacing w:val="2"/>
          <w:sz w:val="28"/>
        </w:rPr>
        <w:t> </w:t>
      </w:r>
      <w:r>
        <w:rPr>
          <w:color w:val="404040"/>
          <w:sz w:val="28"/>
        </w:rPr>
        <w:t>and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disposal</w:t>
      </w:r>
      <w:r>
        <w:rPr>
          <w:color w:val="404040"/>
          <w:spacing w:val="2"/>
          <w:sz w:val="28"/>
        </w:rPr>
        <w:t> </w:t>
      </w:r>
      <w:r>
        <w:rPr>
          <w:color w:val="404040"/>
          <w:sz w:val="28"/>
        </w:rPr>
        <w:t>of</w:t>
      </w:r>
      <w:r>
        <w:rPr>
          <w:color w:val="404040"/>
          <w:spacing w:val="2"/>
          <w:sz w:val="28"/>
        </w:rPr>
        <w:t> </w:t>
      </w:r>
      <w:r>
        <w:rPr>
          <w:color w:val="404040"/>
          <w:sz w:val="28"/>
        </w:rPr>
        <w:t>the</w:t>
      </w:r>
      <w:r>
        <w:rPr>
          <w:color w:val="404040"/>
          <w:spacing w:val="2"/>
          <w:sz w:val="28"/>
        </w:rPr>
        <w:t> </w:t>
      </w:r>
      <w:r>
        <w:rPr>
          <w:color w:val="404040"/>
          <w:sz w:val="28"/>
        </w:rPr>
        <w:t>same.</w:t>
      </w:r>
    </w:p>
    <w:p>
      <w:pPr>
        <w:spacing w:after="0" w:line="242" w:lineRule="auto"/>
        <w:jc w:val="left"/>
        <w:rPr>
          <w:rFonts w:ascii="Microsoft Sans Serif" w:hAnsi="Microsoft Sans Serif"/>
          <w:sz w:val="28"/>
        </w:rPr>
        <w:sectPr>
          <w:pgSz w:w="14400" w:h="8100" w:orient="landscape"/>
          <w:pgMar w:top="720" w:bottom="280" w:left="620" w:right="7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pStyle w:val="Heading2"/>
        <w:spacing w:before="118"/>
      </w:pPr>
      <w:r>
        <w:rPr/>
        <w:pict>
          <v:shape style="position:absolute;margin-left:49.288002pt;margin-top:-5.674067pt;width:39.450pt;height:39.35pt;mso-position-horizontal-relative:page;mso-position-vertical-relative:paragraph;z-index:-15816192" coordorigin="986,-113" coordsize="789,787" path="m1774,673l1774,354,1773,-113,1305,-113,986,-113,990,-36,1001,41,1020,116,1046,188,1079,257,1118,324,1164,386,1217,443,1275,496,1337,542,1403,581,1473,614,1545,640,1620,658,1696,670,1774,673xe" filled="true" fillcolor="#424242" stroked="false">
            <v:path arrowok="t"/>
            <v:fill opacity="8224f" type="solid"/>
            <w10:wrap type="none"/>
          </v:shape>
        </w:pict>
      </w:r>
      <w:r>
        <w:rPr>
          <w:color w:val="424242"/>
          <w:w w:val="105"/>
        </w:rPr>
        <w:t>Records</w:t>
      </w:r>
      <w:r>
        <w:rPr>
          <w:color w:val="424242"/>
          <w:spacing w:val="-33"/>
          <w:w w:val="105"/>
        </w:rPr>
        <w:t> </w:t>
      </w:r>
      <w:r>
        <w:rPr>
          <w:color w:val="424242"/>
          <w:w w:val="105"/>
        </w:rPr>
        <w:t>Disposal</w:t>
      </w:r>
      <w:r>
        <w:rPr>
          <w:color w:val="424242"/>
          <w:spacing w:val="-32"/>
          <w:w w:val="105"/>
        </w:rPr>
        <w:t> </w:t>
      </w:r>
      <w:r>
        <w:rPr>
          <w:color w:val="424242"/>
          <w:w w:val="105"/>
        </w:rPr>
        <w:t>Act</w:t>
      </w:r>
      <w:r>
        <w:rPr>
          <w:color w:val="424242"/>
          <w:spacing w:val="-32"/>
          <w:w w:val="105"/>
        </w:rPr>
        <w:t> </w:t>
      </w:r>
      <w:r>
        <w:rPr>
          <w:color w:val="424242"/>
          <w:w w:val="105"/>
        </w:rPr>
        <w:t>(Cap</w:t>
      </w:r>
      <w:r>
        <w:rPr>
          <w:color w:val="424242"/>
          <w:spacing w:val="-32"/>
          <w:w w:val="105"/>
        </w:rPr>
        <w:t> </w:t>
      </w:r>
      <w:r>
        <w:rPr>
          <w:color w:val="424242"/>
          <w:w w:val="105"/>
        </w:rPr>
        <w:t>14)</w:t>
      </w:r>
    </w:p>
    <w:p>
      <w:pPr>
        <w:pStyle w:val="ListParagraph"/>
        <w:numPr>
          <w:ilvl w:val="0"/>
          <w:numId w:val="9"/>
        </w:numPr>
        <w:tabs>
          <w:tab w:pos="967" w:val="left" w:leader="none"/>
        </w:tabs>
        <w:spacing w:line="249" w:lineRule="auto" w:before="91" w:after="0"/>
        <w:ind w:left="966" w:right="779" w:hanging="530"/>
        <w:jc w:val="both"/>
        <w:rPr>
          <w:sz w:val="28"/>
        </w:rPr>
      </w:pPr>
      <w:r>
        <w:rPr>
          <w:color w:val="555555"/>
          <w:sz w:val="28"/>
        </w:rPr>
        <w:t>This is an Act of Parliament enacted to provide for the disposal of records in the custody of the High</w:t>
      </w:r>
      <w:r>
        <w:rPr>
          <w:color w:val="555555"/>
          <w:spacing w:val="-67"/>
          <w:sz w:val="28"/>
        </w:rPr>
        <w:t> </w:t>
      </w:r>
      <w:r>
        <w:rPr>
          <w:color w:val="555555"/>
          <w:sz w:val="28"/>
        </w:rPr>
        <w:t>Court</w:t>
      </w:r>
      <w:r>
        <w:rPr>
          <w:color w:val="555555"/>
          <w:spacing w:val="-2"/>
          <w:sz w:val="28"/>
        </w:rPr>
        <w:t> </w:t>
      </w:r>
      <w:r>
        <w:rPr>
          <w:color w:val="555555"/>
          <w:sz w:val="28"/>
        </w:rPr>
        <w:t>or of the</w:t>
      </w:r>
      <w:r>
        <w:rPr>
          <w:color w:val="555555"/>
          <w:spacing w:val="-1"/>
          <w:sz w:val="28"/>
        </w:rPr>
        <w:t> </w:t>
      </w:r>
      <w:r>
        <w:rPr>
          <w:color w:val="555555"/>
          <w:sz w:val="28"/>
        </w:rPr>
        <w:t>Registrar-General</w:t>
      </w:r>
    </w:p>
    <w:p>
      <w:pPr>
        <w:pStyle w:val="ListParagraph"/>
        <w:numPr>
          <w:ilvl w:val="0"/>
          <w:numId w:val="9"/>
        </w:numPr>
        <w:tabs>
          <w:tab w:pos="967" w:val="left" w:leader="none"/>
        </w:tabs>
        <w:spacing w:line="249" w:lineRule="auto" w:before="3" w:after="0"/>
        <w:ind w:left="966" w:right="759" w:hanging="530"/>
        <w:jc w:val="both"/>
        <w:rPr>
          <w:sz w:val="28"/>
        </w:rPr>
      </w:pPr>
      <w:r>
        <w:rPr>
          <w:color w:val="404040"/>
          <w:sz w:val="28"/>
        </w:rPr>
        <w:t>The power to make rules on the disposal of certain records has been granted under Section 2 of the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Act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to;</w:t>
      </w:r>
    </w:p>
    <w:p>
      <w:pPr>
        <w:pStyle w:val="BodyText"/>
        <w:spacing w:before="4"/>
        <w:rPr>
          <w:sz w:val="29"/>
        </w:rPr>
      </w:pPr>
    </w:p>
    <w:p>
      <w:pPr>
        <w:pStyle w:val="ListParagraph"/>
        <w:numPr>
          <w:ilvl w:val="0"/>
          <w:numId w:val="10"/>
        </w:numPr>
        <w:tabs>
          <w:tab w:pos="966" w:val="left" w:leader="none"/>
          <w:tab w:pos="967" w:val="left" w:leader="none"/>
        </w:tabs>
        <w:spacing w:line="240" w:lineRule="auto" w:before="0" w:after="0"/>
        <w:ind w:left="966" w:right="0" w:hanging="656"/>
        <w:jc w:val="left"/>
        <w:rPr>
          <w:b/>
          <w:color w:val="404040"/>
          <w:sz w:val="28"/>
        </w:rPr>
      </w:pPr>
      <w:r>
        <w:rPr>
          <w:b/>
          <w:color w:val="404040"/>
          <w:sz w:val="28"/>
        </w:rPr>
        <w:t>The</w:t>
      </w:r>
      <w:r>
        <w:rPr>
          <w:b/>
          <w:color w:val="404040"/>
          <w:spacing w:val="-3"/>
          <w:sz w:val="28"/>
        </w:rPr>
        <w:t> </w:t>
      </w:r>
      <w:r>
        <w:rPr>
          <w:b/>
          <w:color w:val="404040"/>
          <w:sz w:val="28"/>
        </w:rPr>
        <w:t>Chief</w:t>
      </w:r>
      <w:r>
        <w:rPr>
          <w:b/>
          <w:color w:val="404040"/>
          <w:spacing w:val="-3"/>
          <w:sz w:val="28"/>
        </w:rPr>
        <w:t> </w:t>
      </w:r>
      <w:r>
        <w:rPr>
          <w:b/>
          <w:color w:val="404040"/>
          <w:sz w:val="28"/>
        </w:rPr>
        <w:t>Justice</w:t>
      </w:r>
    </w:p>
    <w:p>
      <w:pPr>
        <w:spacing w:before="14"/>
        <w:ind w:left="1686" w:right="0" w:firstLine="0"/>
        <w:jc w:val="left"/>
        <w:rPr>
          <w:b/>
          <w:sz w:val="28"/>
        </w:rPr>
      </w:pPr>
      <w:r>
        <w:rPr>
          <w:b/>
          <w:color w:val="404040"/>
          <w:sz w:val="28"/>
        </w:rPr>
        <w:t>Requirements/Considerations:</w:t>
      </w:r>
    </w:p>
    <w:p>
      <w:pPr>
        <w:pStyle w:val="ListParagraph"/>
        <w:numPr>
          <w:ilvl w:val="0"/>
          <w:numId w:val="11"/>
        </w:numPr>
        <w:tabs>
          <w:tab w:pos="967" w:val="left" w:leader="none"/>
        </w:tabs>
        <w:spacing w:line="249" w:lineRule="auto" w:before="15" w:after="0"/>
        <w:ind w:left="966" w:right="773" w:hanging="570"/>
        <w:jc w:val="both"/>
        <w:rPr>
          <w:sz w:val="28"/>
        </w:rPr>
      </w:pPr>
      <w:r>
        <w:rPr>
          <w:color w:val="404040"/>
          <w:sz w:val="28"/>
        </w:rPr>
        <w:t>This power has to be exercised after consultations are made with the Kenya National Archives and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Documentation Service (“KNADS”) as well as the Commission on Administrative Justice (“The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Commission”)</w:t>
      </w:r>
    </w:p>
    <w:p>
      <w:pPr>
        <w:pStyle w:val="ListParagraph"/>
        <w:numPr>
          <w:ilvl w:val="0"/>
          <w:numId w:val="11"/>
        </w:numPr>
        <w:tabs>
          <w:tab w:pos="967" w:val="left" w:leader="none"/>
        </w:tabs>
        <w:spacing w:line="240" w:lineRule="auto" w:before="3" w:after="0"/>
        <w:ind w:left="966" w:right="0" w:hanging="571"/>
        <w:jc w:val="both"/>
        <w:rPr>
          <w:sz w:val="28"/>
        </w:rPr>
      </w:pPr>
      <w:r>
        <w:rPr>
          <w:color w:val="404040"/>
          <w:spacing w:val="-1"/>
          <w:sz w:val="28"/>
        </w:rPr>
        <w:t>Power</w:t>
      </w:r>
      <w:r>
        <w:rPr>
          <w:color w:val="404040"/>
          <w:spacing w:val="-3"/>
          <w:sz w:val="28"/>
        </w:rPr>
        <w:t> </w:t>
      </w:r>
      <w:r>
        <w:rPr>
          <w:color w:val="404040"/>
          <w:spacing w:val="-1"/>
          <w:sz w:val="28"/>
        </w:rPr>
        <w:t>has to</w:t>
      </w:r>
      <w:r>
        <w:rPr>
          <w:color w:val="404040"/>
          <w:spacing w:val="-3"/>
          <w:sz w:val="28"/>
        </w:rPr>
        <w:t> </w:t>
      </w:r>
      <w:r>
        <w:rPr>
          <w:color w:val="404040"/>
          <w:spacing w:val="-1"/>
          <w:sz w:val="28"/>
        </w:rPr>
        <w:t>be exercised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subject</w:t>
      </w:r>
      <w:r>
        <w:rPr>
          <w:color w:val="404040"/>
          <w:spacing w:val="-3"/>
          <w:sz w:val="28"/>
        </w:rPr>
        <w:t> </w:t>
      </w:r>
      <w:r>
        <w:rPr>
          <w:color w:val="404040"/>
          <w:sz w:val="28"/>
        </w:rPr>
        <w:t>to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the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provisions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of</w:t>
      </w:r>
      <w:r>
        <w:rPr>
          <w:color w:val="404040"/>
          <w:spacing w:val="-1"/>
          <w:sz w:val="28"/>
        </w:rPr>
        <w:t> </w:t>
      </w:r>
      <w:r>
        <w:rPr>
          <w:color w:val="404040"/>
          <w:sz w:val="28"/>
        </w:rPr>
        <w:t>the</w:t>
      </w:r>
      <w:r>
        <w:rPr>
          <w:color w:val="404040"/>
          <w:spacing w:val="-3"/>
          <w:sz w:val="28"/>
        </w:rPr>
        <w:t> </w:t>
      </w:r>
      <w:r>
        <w:rPr>
          <w:color w:val="404040"/>
          <w:sz w:val="28"/>
        </w:rPr>
        <w:t>Public</w:t>
      </w:r>
      <w:r>
        <w:rPr>
          <w:color w:val="404040"/>
          <w:spacing w:val="-17"/>
          <w:sz w:val="28"/>
        </w:rPr>
        <w:t> </w:t>
      </w:r>
      <w:r>
        <w:rPr>
          <w:color w:val="404040"/>
          <w:sz w:val="28"/>
        </w:rPr>
        <w:t>Archives</w:t>
      </w:r>
      <w:r>
        <w:rPr>
          <w:color w:val="404040"/>
          <w:spacing w:val="-17"/>
          <w:sz w:val="28"/>
        </w:rPr>
        <w:t> </w:t>
      </w:r>
      <w:r>
        <w:rPr>
          <w:color w:val="404040"/>
          <w:sz w:val="28"/>
        </w:rPr>
        <w:t>Act.</w:t>
      </w:r>
    </w:p>
    <w:p>
      <w:pPr>
        <w:pStyle w:val="ListParagraph"/>
        <w:numPr>
          <w:ilvl w:val="0"/>
          <w:numId w:val="11"/>
        </w:numPr>
        <w:tabs>
          <w:tab w:pos="967" w:val="left" w:leader="none"/>
        </w:tabs>
        <w:spacing w:line="249" w:lineRule="auto" w:before="14" w:after="0"/>
        <w:ind w:left="966" w:right="774" w:hanging="570"/>
        <w:jc w:val="both"/>
        <w:rPr>
          <w:sz w:val="28"/>
        </w:rPr>
      </w:pPr>
      <w:r>
        <w:rPr>
          <w:color w:val="404040"/>
          <w:sz w:val="28"/>
        </w:rPr>
        <w:t>Records</w:t>
      </w:r>
      <w:r>
        <w:rPr>
          <w:color w:val="404040"/>
          <w:spacing w:val="21"/>
          <w:sz w:val="28"/>
        </w:rPr>
        <w:t> </w:t>
      </w:r>
      <w:r>
        <w:rPr>
          <w:color w:val="404040"/>
          <w:sz w:val="28"/>
        </w:rPr>
        <w:t>in</w:t>
      </w:r>
      <w:r>
        <w:rPr>
          <w:color w:val="404040"/>
          <w:spacing w:val="21"/>
          <w:sz w:val="28"/>
        </w:rPr>
        <w:t> </w:t>
      </w:r>
      <w:r>
        <w:rPr>
          <w:color w:val="404040"/>
          <w:sz w:val="28"/>
        </w:rPr>
        <w:t>question</w:t>
      </w:r>
      <w:r>
        <w:rPr>
          <w:color w:val="404040"/>
          <w:spacing w:val="21"/>
          <w:sz w:val="28"/>
        </w:rPr>
        <w:t> </w:t>
      </w:r>
      <w:r>
        <w:rPr>
          <w:color w:val="404040"/>
          <w:sz w:val="28"/>
        </w:rPr>
        <w:t>must</w:t>
      </w:r>
      <w:r>
        <w:rPr>
          <w:color w:val="404040"/>
          <w:spacing w:val="21"/>
          <w:sz w:val="28"/>
        </w:rPr>
        <w:t> </w:t>
      </w:r>
      <w:r>
        <w:rPr>
          <w:color w:val="404040"/>
          <w:sz w:val="28"/>
        </w:rPr>
        <w:t>be</w:t>
      </w:r>
      <w:r>
        <w:rPr>
          <w:color w:val="404040"/>
          <w:spacing w:val="22"/>
          <w:sz w:val="28"/>
        </w:rPr>
        <w:t> </w:t>
      </w:r>
      <w:r>
        <w:rPr>
          <w:color w:val="404040"/>
          <w:sz w:val="28"/>
        </w:rPr>
        <w:t>those</w:t>
      </w:r>
      <w:r>
        <w:rPr>
          <w:color w:val="404040"/>
          <w:spacing w:val="21"/>
          <w:sz w:val="28"/>
        </w:rPr>
        <w:t> </w:t>
      </w:r>
      <w:r>
        <w:rPr>
          <w:color w:val="404040"/>
          <w:sz w:val="28"/>
        </w:rPr>
        <w:t>in</w:t>
      </w:r>
      <w:r>
        <w:rPr>
          <w:color w:val="404040"/>
          <w:spacing w:val="21"/>
          <w:sz w:val="28"/>
        </w:rPr>
        <w:t> </w:t>
      </w:r>
      <w:r>
        <w:rPr>
          <w:color w:val="404040"/>
          <w:sz w:val="28"/>
        </w:rPr>
        <w:t>the</w:t>
      </w:r>
      <w:r>
        <w:rPr>
          <w:color w:val="404040"/>
          <w:spacing w:val="21"/>
          <w:sz w:val="28"/>
        </w:rPr>
        <w:t> </w:t>
      </w:r>
      <w:r>
        <w:rPr>
          <w:color w:val="404040"/>
          <w:sz w:val="28"/>
        </w:rPr>
        <w:t>custody</w:t>
      </w:r>
      <w:r>
        <w:rPr>
          <w:color w:val="404040"/>
          <w:spacing w:val="22"/>
          <w:sz w:val="28"/>
        </w:rPr>
        <w:t> </w:t>
      </w:r>
      <w:r>
        <w:rPr>
          <w:color w:val="404040"/>
          <w:sz w:val="28"/>
        </w:rPr>
        <w:t>of</w:t>
      </w:r>
      <w:r>
        <w:rPr>
          <w:color w:val="404040"/>
          <w:spacing w:val="21"/>
          <w:sz w:val="28"/>
        </w:rPr>
        <w:t> </w:t>
      </w:r>
      <w:r>
        <w:rPr>
          <w:color w:val="404040"/>
          <w:sz w:val="28"/>
        </w:rPr>
        <w:t>the</w:t>
      </w:r>
      <w:r>
        <w:rPr>
          <w:color w:val="404040"/>
          <w:spacing w:val="21"/>
          <w:sz w:val="28"/>
        </w:rPr>
        <w:t> </w:t>
      </w:r>
      <w:r>
        <w:rPr>
          <w:color w:val="404040"/>
          <w:sz w:val="28"/>
        </w:rPr>
        <w:t>High</w:t>
      </w:r>
      <w:r>
        <w:rPr>
          <w:color w:val="404040"/>
          <w:spacing w:val="21"/>
          <w:sz w:val="28"/>
        </w:rPr>
        <w:t> </w:t>
      </w:r>
      <w:r>
        <w:rPr>
          <w:color w:val="404040"/>
          <w:sz w:val="28"/>
        </w:rPr>
        <w:t>Court</w:t>
      </w:r>
      <w:r>
        <w:rPr>
          <w:color w:val="404040"/>
          <w:spacing w:val="22"/>
          <w:sz w:val="28"/>
        </w:rPr>
        <w:t> </w:t>
      </w:r>
      <w:r>
        <w:rPr>
          <w:color w:val="404040"/>
          <w:sz w:val="28"/>
        </w:rPr>
        <w:t>and</w:t>
      </w:r>
      <w:r>
        <w:rPr>
          <w:color w:val="404040"/>
          <w:spacing w:val="21"/>
          <w:sz w:val="28"/>
        </w:rPr>
        <w:t> </w:t>
      </w:r>
      <w:r>
        <w:rPr>
          <w:color w:val="404040"/>
          <w:sz w:val="28"/>
        </w:rPr>
        <w:t>the</w:t>
      </w:r>
      <w:r>
        <w:rPr>
          <w:color w:val="404040"/>
          <w:spacing w:val="21"/>
          <w:sz w:val="28"/>
        </w:rPr>
        <w:t> </w:t>
      </w:r>
      <w:r>
        <w:rPr>
          <w:color w:val="404040"/>
          <w:sz w:val="28"/>
        </w:rPr>
        <w:t>courts</w:t>
      </w:r>
      <w:r>
        <w:rPr>
          <w:color w:val="404040"/>
          <w:spacing w:val="21"/>
          <w:sz w:val="28"/>
        </w:rPr>
        <w:t> </w:t>
      </w:r>
      <w:r>
        <w:rPr>
          <w:color w:val="404040"/>
          <w:sz w:val="28"/>
        </w:rPr>
        <w:t>of</w:t>
      </w:r>
      <w:r>
        <w:rPr>
          <w:color w:val="404040"/>
          <w:spacing w:val="22"/>
          <w:sz w:val="28"/>
        </w:rPr>
        <w:t> </w:t>
      </w:r>
      <w:r>
        <w:rPr>
          <w:color w:val="404040"/>
          <w:sz w:val="28"/>
        </w:rPr>
        <w:t>equal</w:t>
      </w:r>
      <w:r>
        <w:rPr>
          <w:color w:val="404040"/>
          <w:spacing w:val="21"/>
          <w:sz w:val="28"/>
        </w:rPr>
        <w:t> </w:t>
      </w:r>
      <w:r>
        <w:rPr>
          <w:color w:val="404040"/>
          <w:sz w:val="28"/>
        </w:rPr>
        <w:t>status</w:t>
      </w:r>
      <w:r>
        <w:rPr>
          <w:color w:val="404040"/>
          <w:spacing w:val="-68"/>
          <w:sz w:val="28"/>
        </w:rPr>
        <w:t> </w:t>
      </w:r>
      <w:r>
        <w:rPr>
          <w:color w:val="404040"/>
          <w:sz w:val="28"/>
        </w:rPr>
        <w:t>and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subordinate</w:t>
      </w:r>
      <w:r>
        <w:rPr>
          <w:color w:val="404040"/>
          <w:spacing w:val="-1"/>
          <w:sz w:val="28"/>
        </w:rPr>
        <w:t> </w:t>
      </w:r>
      <w:r>
        <w:rPr>
          <w:color w:val="404040"/>
          <w:sz w:val="28"/>
        </w:rPr>
        <w:t>courts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of civil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/</w:t>
      </w:r>
      <w:r>
        <w:rPr>
          <w:color w:val="404040"/>
          <w:spacing w:val="-1"/>
          <w:sz w:val="28"/>
        </w:rPr>
        <w:t> </w:t>
      </w:r>
      <w:r>
        <w:rPr>
          <w:color w:val="404040"/>
          <w:sz w:val="28"/>
        </w:rPr>
        <w:t>criminal</w:t>
      </w:r>
      <w:r>
        <w:rPr>
          <w:color w:val="404040"/>
          <w:spacing w:val="-2"/>
          <w:sz w:val="28"/>
        </w:rPr>
        <w:t> </w:t>
      </w:r>
      <w:r>
        <w:rPr>
          <w:color w:val="404040"/>
          <w:sz w:val="28"/>
        </w:rPr>
        <w:t>jurisdiction.</w:t>
      </w:r>
    </w:p>
    <w:p>
      <w:pPr>
        <w:pStyle w:val="ListParagraph"/>
        <w:numPr>
          <w:ilvl w:val="0"/>
          <w:numId w:val="11"/>
        </w:numPr>
        <w:tabs>
          <w:tab w:pos="967" w:val="left" w:leader="none"/>
        </w:tabs>
        <w:spacing w:line="249" w:lineRule="auto" w:before="2" w:after="0"/>
        <w:ind w:left="966" w:right="760" w:hanging="570"/>
        <w:jc w:val="both"/>
        <w:rPr>
          <w:sz w:val="28"/>
        </w:rPr>
      </w:pPr>
      <w:r>
        <w:rPr>
          <w:color w:val="404040"/>
          <w:sz w:val="28"/>
        </w:rPr>
        <w:t>Records in question must be those considered unworthy of permanent preservation i.e are of no</w:t>
      </w:r>
      <w:r>
        <w:rPr>
          <w:color w:val="404040"/>
          <w:spacing w:val="1"/>
          <w:sz w:val="28"/>
        </w:rPr>
        <w:t> </w:t>
      </w:r>
      <w:r>
        <w:rPr>
          <w:color w:val="404040"/>
          <w:sz w:val="28"/>
        </w:rPr>
        <w:t>further use.</w:t>
      </w:r>
    </w:p>
    <w:p>
      <w:pPr>
        <w:spacing w:after="0" w:line="249" w:lineRule="auto"/>
        <w:jc w:val="both"/>
        <w:rPr>
          <w:sz w:val="28"/>
        </w:rPr>
        <w:sectPr>
          <w:pgSz w:w="14400" w:h="8100" w:orient="landscape"/>
          <w:pgMar w:top="720" w:bottom="280" w:left="620" w:right="760"/>
        </w:sectPr>
      </w:pPr>
    </w:p>
    <w:p>
      <w:pPr>
        <w:pStyle w:val="BodyText"/>
        <w:spacing w:before="2"/>
        <w:rPr>
          <w:sz w:val="22"/>
        </w:rPr>
      </w:pPr>
    </w:p>
    <w:p>
      <w:pPr>
        <w:pStyle w:val="Heading2"/>
      </w:pPr>
      <w:r>
        <w:rPr/>
        <w:pict>
          <v:shape style="position:absolute;margin-left:49.288002pt;margin-top:14.166222pt;width:39.450pt;height:39.35pt;mso-position-horizontal-relative:page;mso-position-vertical-relative:paragraph;z-index:-15815680" coordorigin="986,283" coordsize="789,787" path="m1774,1070l1774,751,1773,283,1305,283,986,283,990,361,1001,438,1020,512,1046,585,1079,654,1118,720,1164,783,1217,840,1275,893,1337,939,1403,978,1473,1011,1545,1037,1620,1055,1696,1066,1774,1070xe" filled="true" fillcolor="#424242" stroked="false">
            <v:path arrowok="t"/>
            <v:fill opacity="8224f" type="solid"/>
            <w10:wrap type="none"/>
          </v:shape>
        </w:pict>
      </w:r>
      <w:r>
        <w:rPr>
          <w:color w:val="424242"/>
        </w:rPr>
        <w:t>CONT.</w:t>
      </w:r>
    </w:p>
    <w:p>
      <w:pPr>
        <w:pStyle w:val="ListParagraph"/>
        <w:numPr>
          <w:ilvl w:val="0"/>
          <w:numId w:val="10"/>
        </w:numPr>
        <w:tabs>
          <w:tab w:pos="522" w:val="left" w:leader="none"/>
        </w:tabs>
        <w:spacing w:line="386" w:lineRule="auto" w:before="304" w:after="0"/>
        <w:ind w:left="103" w:right="8475" w:firstLine="0"/>
        <w:jc w:val="left"/>
        <w:rPr>
          <w:b/>
          <w:color w:val="424242"/>
          <w:sz w:val="34"/>
        </w:rPr>
      </w:pPr>
      <w:r>
        <w:rPr>
          <w:b/>
          <w:color w:val="424242"/>
          <w:sz w:val="34"/>
        </w:rPr>
        <w:t>The Attorney General</w:t>
      </w:r>
      <w:r>
        <w:rPr>
          <w:b/>
          <w:color w:val="424242"/>
          <w:spacing w:val="1"/>
          <w:sz w:val="34"/>
        </w:rPr>
        <w:t> </w:t>
      </w:r>
      <w:r>
        <w:rPr>
          <w:b/>
          <w:color w:val="424242"/>
          <w:spacing w:val="-1"/>
          <w:sz w:val="34"/>
        </w:rPr>
        <w:t>Requirements/Considerations;</w:t>
      </w:r>
    </w:p>
    <w:p>
      <w:pPr>
        <w:pStyle w:val="ListParagraph"/>
        <w:numPr>
          <w:ilvl w:val="1"/>
          <w:numId w:val="10"/>
        </w:numPr>
        <w:tabs>
          <w:tab w:pos="822" w:val="left" w:leader="none"/>
          <w:tab w:pos="824" w:val="left" w:leader="none"/>
        </w:tabs>
        <w:spacing w:line="237" w:lineRule="auto" w:before="1" w:after="0"/>
        <w:ind w:left="823" w:right="1653" w:hanging="616"/>
        <w:jc w:val="left"/>
        <w:rPr>
          <w:color w:val="424242"/>
          <w:sz w:val="34"/>
        </w:rPr>
      </w:pPr>
      <w:r>
        <w:rPr>
          <w:color w:val="424242"/>
          <w:sz w:val="34"/>
        </w:rPr>
        <w:t>Destruction is done after consultations with the </w:t>
      </w:r>
      <w:r>
        <w:rPr>
          <w:color w:val="404040"/>
          <w:sz w:val="34"/>
        </w:rPr>
        <w:t>Kenya National Archives and</w:t>
      </w:r>
      <w:r>
        <w:rPr>
          <w:color w:val="404040"/>
          <w:spacing w:val="-82"/>
          <w:sz w:val="34"/>
        </w:rPr>
        <w:t> </w:t>
      </w:r>
      <w:r>
        <w:rPr>
          <w:color w:val="404040"/>
          <w:sz w:val="34"/>
        </w:rPr>
        <w:t>Documentation</w:t>
      </w:r>
      <w:r>
        <w:rPr>
          <w:color w:val="404040"/>
          <w:spacing w:val="-1"/>
          <w:sz w:val="34"/>
        </w:rPr>
        <w:t> </w:t>
      </w:r>
      <w:r>
        <w:rPr>
          <w:color w:val="404040"/>
          <w:sz w:val="34"/>
        </w:rPr>
        <w:t>Service  </w:t>
      </w:r>
      <w:r>
        <w:rPr>
          <w:color w:val="424242"/>
          <w:sz w:val="34"/>
        </w:rPr>
        <w:t>and</w:t>
      </w:r>
      <w:r>
        <w:rPr>
          <w:color w:val="424242"/>
          <w:spacing w:val="-2"/>
          <w:sz w:val="34"/>
        </w:rPr>
        <w:t> </w:t>
      </w:r>
      <w:r>
        <w:rPr>
          <w:color w:val="424242"/>
          <w:sz w:val="34"/>
        </w:rPr>
        <w:t>the</w:t>
      </w:r>
      <w:r>
        <w:rPr>
          <w:color w:val="424242"/>
          <w:spacing w:val="-1"/>
          <w:sz w:val="34"/>
        </w:rPr>
        <w:t> </w:t>
      </w:r>
      <w:r>
        <w:rPr>
          <w:color w:val="424242"/>
          <w:sz w:val="34"/>
        </w:rPr>
        <w:t>Commission</w:t>
      </w:r>
    </w:p>
    <w:p>
      <w:pPr>
        <w:pStyle w:val="ListParagraph"/>
        <w:numPr>
          <w:ilvl w:val="1"/>
          <w:numId w:val="10"/>
        </w:numPr>
        <w:tabs>
          <w:tab w:pos="822" w:val="left" w:leader="none"/>
          <w:tab w:pos="824" w:val="left" w:leader="none"/>
        </w:tabs>
        <w:spacing w:line="201" w:lineRule="auto" w:before="2" w:after="0"/>
        <w:ind w:left="823" w:right="1877" w:hanging="616"/>
        <w:jc w:val="left"/>
        <w:rPr>
          <w:color w:val="404040"/>
          <w:sz w:val="34"/>
        </w:rPr>
      </w:pPr>
      <w:r>
        <w:rPr>
          <w:color w:val="404040"/>
          <w:sz w:val="34"/>
        </w:rPr>
        <w:t>Power</w:t>
      </w:r>
      <w:r>
        <w:rPr>
          <w:color w:val="404040"/>
          <w:spacing w:val="39"/>
          <w:sz w:val="34"/>
        </w:rPr>
        <w:t> </w:t>
      </w:r>
      <w:r>
        <w:rPr>
          <w:color w:val="404040"/>
          <w:sz w:val="34"/>
        </w:rPr>
        <w:t>is</w:t>
      </w:r>
      <w:r>
        <w:rPr>
          <w:color w:val="404040"/>
          <w:spacing w:val="38"/>
          <w:sz w:val="34"/>
        </w:rPr>
        <w:t> </w:t>
      </w:r>
      <w:r>
        <w:rPr>
          <w:color w:val="404040"/>
          <w:sz w:val="34"/>
        </w:rPr>
        <w:t>to</w:t>
      </w:r>
      <w:r>
        <w:rPr>
          <w:color w:val="404040"/>
          <w:spacing w:val="38"/>
          <w:sz w:val="34"/>
        </w:rPr>
        <w:t> </w:t>
      </w:r>
      <w:r>
        <w:rPr>
          <w:color w:val="404040"/>
          <w:sz w:val="34"/>
        </w:rPr>
        <w:t>be</w:t>
      </w:r>
      <w:r>
        <w:rPr>
          <w:color w:val="404040"/>
          <w:spacing w:val="39"/>
          <w:sz w:val="34"/>
        </w:rPr>
        <w:t> </w:t>
      </w:r>
      <w:r>
        <w:rPr>
          <w:color w:val="404040"/>
          <w:sz w:val="34"/>
        </w:rPr>
        <w:t>exercised</w:t>
      </w:r>
      <w:r>
        <w:rPr>
          <w:color w:val="404040"/>
          <w:spacing w:val="38"/>
          <w:sz w:val="34"/>
        </w:rPr>
        <w:t> </w:t>
      </w:r>
      <w:r>
        <w:rPr>
          <w:color w:val="404040"/>
          <w:sz w:val="34"/>
        </w:rPr>
        <w:t>subject</w:t>
      </w:r>
      <w:r>
        <w:rPr>
          <w:color w:val="404040"/>
          <w:spacing w:val="39"/>
          <w:sz w:val="34"/>
        </w:rPr>
        <w:t> </w:t>
      </w:r>
      <w:r>
        <w:rPr>
          <w:color w:val="404040"/>
          <w:sz w:val="34"/>
        </w:rPr>
        <w:t>to</w:t>
      </w:r>
      <w:r>
        <w:rPr>
          <w:color w:val="404040"/>
          <w:spacing w:val="38"/>
          <w:sz w:val="34"/>
        </w:rPr>
        <w:t> </w:t>
      </w:r>
      <w:r>
        <w:rPr>
          <w:color w:val="404040"/>
          <w:sz w:val="34"/>
        </w:rPr>
        <w:t>the</w:t>
      </w:r>
      <w:r>
        <w:rPr>
          <w:color w:val="404040"/>
          <w:spacing w:val="38"/>
          <w:sz w:val="34"/>
        </w:rPr>
        <w:t> </w:t>
      </w:r>
      <w:r>
        <w:rPr>
          <w:color w:val="404040"/>
          <w:sz w:val="34"/>
        </w:rPr>
        <w:t>provisions</w:t>
      </w:r>
      <w:r>
        <w:rPr>
          <w:color w:val="404040"/>
          <w:spacing w:val="39"/>
          <w:sz w:val="34"/>
        </w:rPr>
        <w:t> </w:t>
      </w:r>
      <w:r>
        <w:rPr>
          <w:color w:val="404040"/>
          <w:sz w:val="34"/>
        </w:rPr>
        <w:t>of</w:t>
      </w:r>
      <w:r>
        <w:rPr>
          <w:color w:val="404040"/>
          <w:spacing w:val="39"/>
          <w:sz w:val="34"/>
        </w:rPr>
        <w:t> </w:t>
      </w:r>
      <w:r>
        <w:rPr>
          <w:color w:val="404040"/>
          <w:sz w:val="34"/>
        </w:rPr>
        <w:t>the</w:t>
      </w:r>
      <w:r>
        <w:rPr>
          <w:color w:val="404040"/>
          <w:spacing w:val="38"/>
          <w:sz w:val="34"/>
        </w:rPr>
        <w:t> </w:t>
      </w:r>
      <w:r>
        <w:rPr>
          <w:color w:val="404040"/>
          <w:sz w:val="34"/>
        </w:rPr>
        <w:t>Public</w:t>
      </w:r>
      <w:r>
        <w:rPr>
          <w:color w:val="404040"/>
          <w:spacing w:val="20"/>
          <w:sz w:val="34"/>
        </w:rPr>
        <w:t> </w:t>
      </w:r>
      <w:r>
        <w:rPr>
          <w:color w:val="404040"/>
          <w:sz w:val="34"/>
        </w:rPr>
        <w:t>Archives</w:t>
      </w:r>
      <w:r>
        <w:rPr>
          <w:color w:val="404040"/>
          <w:spacing w:val="-82"/>
          <w:sz w:val="34"/>
        </w:rPr>
        <w:t> </w:t>
      </w:r>
      <w:r>
        <w:rPr>
          <w:color w:val="404040"/>
          <w:sz w:val="34"/>
        </w:rPr>
        <w:t>Act.</w:t>
      </w:r>
    </w:p>
    <w:p>
      <w:pPr>
        <w:pStyle w:val="ListParagraph"/>
        <w:numPr>
          <w:ilvl w:val="1"/>
          <w:numId w:val="10"/>
        </w:numPr>
        <w:tabs>
          <w:tab w:pos="822" w:val="left" w:leader="none"/>
          <w:tab w:pos="824" w:val="left" w:leader="none"/>
        </w:tabs>
        <w:spacing w:line="306" w:lineRule="exact" w:before="0" w:after="0"/>
        <w:ind w:left="823" w:right="0" w:hanging="617"/>
        <w:jc w:val="left"/>
        <w:rPr>
          <w:color w:val="424242"/>
          <w:sz w:val="34"/>
        </w:rPr>
      </w:pPr>
      <w:r>
        <w:rPr>
          <w:color w:val="404040"/>
          <w:sz w:val="34"/>
        </w:rPr>
        <w:t>Records</w:t>
      </w:r>
      <w:r>
        <w:rPr>
          <w:color w:val="404040"/>
          <w:spacing w:val="-2"/>
          <w:sz w:val="34"/>
        </w:rPr>
        <w:t> </w:t>
      </w:r>
      <w:r>
        <w:rPr>
          <w:color w:val="404040"/>
          <w:sz w:val="34"/>
        </w:rPr>
        <w:t>in</w:t>
      </w:r>
      <w:r>
        <w:rPr>
          <w:color w:val="404040"/>
          <w:spacing w:val="-2"/>
          <w:sz w:val="34"/>
        </w:rPr>
        <w:t> </w:t>
      </w:r>
      <w:r>
        <w:rPr>
          <w:color w:val="404040"/>
          <w:sz w:val="34"/>
        </w:rPr>
        <w:t>question</w:t>
      </w:r>
      <w:r>
        <w:rPr>
          <w:color w:val="404040"/>
          <w:spacing w:val="-1"/>
          <w:sz w:val="34"/>
        </w:rPr>
        <w:t> </w:t>
      </w:r>
      <w:r>
        <w:rPr>
          <w:color w:val="404040"/>
          <w:sz w:val="34"/>
        </w:rPr>
        <w:t>must</w:t>
      </w:r>
      <w:r>
        <w:rPr>
          <w:color w:val="404040"/>
          <w:spacing w:val="-2"/>
          <w:sz w:val="34"/>
        </w:rPr>
        <w:t> </w:t>
      </w:r>
      <w:r>
        <w:rPr>
          <w:color w:val="404040"/>
          <w:sz w:val="34"/>
        </w:rPr>
        <w:t>be</w:t>
      </w:r>
      <w:r>
        <w:rPr>
          <w:color w:val="404040"/>
          <w:spacing w:val="-1"/>
          <w:sz w:val="34"/>
        </w:rPr>
        <w:t> </w:t>
      </w:r>
      <w:r>
        <w:rPr>
          <w:color w:val="404040"/>
          <w:sz w:val="34"/>
        </w:rPr>
        <w:t>of</w:t>
      </w:r>
      <w:r>
        <w:rPr>
          <w:color w:val="404040"/>
          <w:spacing w:val="-1"/>
          <w:sz w:val="34"/>
        </w:rPr>
        <w:t> </w:t>
      </w:r>
      <w:r>
        <w:rPr>
          <w:color w:val="404040"/>
          <w:sz w:val="34"/>
        </w:rPr>
        <w:t>the</w:t>
      </w:r>
      <w:r>
        <w:rPr>
          <w:color w:val="404040"/>
          <w:spacing w:val="-2"/>
          <w:sz w:val="34"/>
        </w:rPr>
        <w:t> </w:t>
      </w:r>
      <w:r>
        <w:rPr>
          <w:color w:val="404040"/>
          <w:sz w:val="34"/>
        </w:rPr>
        <w:t>Registrar</w:t>
      </w:r>
      <w:r>
        <w:rPr>
          <w:color w:val="404040"/>
          <w:spacing w:val="-2"/>
          <w:sz w:val="34"/>
        </w:rPr>
        <w:t> </w:t>
      </w:r>
      <w:r>
        <w:rPr>
          <w:color w:val="404040"/>
          <w:sz w:val="34"/>
        </w:rPr>
        <w:t>General.</w:t>
      </w:r>
    </w:p>
    <w:p>
      <w:pPr>
        <w:pStyle w:val="ListParagraph"/>
        <w:numPr>
          <w:ilvl w:val="1"/>
          <w:numId w:val="10"/>
        </w:numPr>
        <w:tabs>
          <w:tab w:pos="822" w:val="left" w:leader="none"/>
          <w:tab w:pos="824" w:val="left" w:leader="none"/>
        </w:tabs>
        <w:spacing w:line="201" w:lineRule="auto" w:before="19" w:after="0"/>
        <w:ind w:left="823" w:right="1859" w:hanging="616"/>
        <w:jc w:val="left"/>
        <w:rPr>
          <w:color w:val="404040"/>
          <w:sz w:val="34"/>
        </w:rPr>
      </w:pPr>
      <w:r>
        <w:rPr>
          <w:color w:val="404040"/>
          <w:sz w:val="34"/>
        </w:rPr>
        <w:t>Records</w:t>
      </w:r>
      <w:r>
        <w:rPr>
          <w:color w:val="404040"/>
          <w:spacing w:val="8"/>
          <w:sz w:val="34"/>
        </w:rPr>
        <w:t> </w:t>
      </w:r>
      <w:r>
        <w:rPr>
          <w:color w:val="404040"/>
          <w:sz w:val="34"/>
        </w:rPr>
        <w:t>in</w:t>
      </w:r>
      <w:r>
        <w:rPr>
          <w:color w:val="404040"/>
          <w:spacing w:val="8"/>
          <w:sz w:val="34"/>
        </w:rPr>
        <w:t> </w:t>
      </w:r>
      <w:r>
        <w:rPr>
          <w:color w:val="404040"/>
          <w:sz w:val="34"/>
        </w:rPr>
        <w:t>question</w:t>
      </w:r>
      <w:r>
        <w:rPr>
          <w:color w:val="404040"/>
          <w:spacing w:val="9"/>
          <w:sz w:val="34"/>
        </w:rPr>
        <w:t> </w:t>
      </w:r>
      <w:r>
        <w:rPr>
          <w:color w:val="404040"/>
          <w:sz w:val="34"/>
        </w:rPr>
        <w:t>must</w:t>
      </w:r>
      <w:r>
        <w:rPr>
          <w:color w:val="404040"/>
          <w:spacing w:val="8"/>
          <w:sz w:val="34"/>
        </w:rPr>
        <w:t> </w:t>
      </w:r>
      <w:r>
        <w:rPr>
          <w:color w:val="404040"/>
          <w:sz w:val="34"/>
        </w:rPr>
        <w:t>be</w:t>
      </w:r>
      <w:r>
        <w:rPr>
          <w:color w:val="404040"/>
          <w:spacing w:val="9"/>
          <w:sz w:val="34"/>
        </w:rPr>
        <w:t> </w:t>
      </w:r>
      <w:r>
        <w:rPr>
          <w:color w:val="404040"/>
          <w:sz w:val="34"/>
        </w:rPr>
        <w:t>those</w:t>
      </w:r>
      <w:r>
        <w:rPr>
          <w:color w:val="404040"/>
          <w:spacing w:val="8"/>
          <w:sz w:val="34"/>
        </w:rPr>
        <w:t> </w:t>
      </w:r>
      <w:r>
        <w:rPr>
          <w:color w:val="404040"/>
          <w:sz w:val="34"/>
        </w:rPr>
        <w:t>considered</w:t>
      </w:r>
      <w:r>
        <w:rPr>
          <w:color w:val="404040"/>
          <w:spacing w:val="8"/>
          <w:sz w:val="34"/>
        </w:rPr>
        <w:t> </w:t>
      </w:r>
      <w:r>
        <w:rPr>
          <w:color w:val="404040"/>
          <w:sz w:val="34"/>
        </w:rPr>
        <w:t>unworthy</w:t>
      </w:r>
      <w:r>
        <w:rPr>
          <w:color w:val="404040"/>
          <w:spacing w:val="9"/>
          <w:sz w:val="34"/>
        </w:rPr>
        <w:t> </w:t>
      </w:r>
      <w:r>
        <w:rPr>
          <w:color w:val="404040"/>
          <w:sz w:val="34"/>
        </w:rPr>
        <w:t>of</w:t>
      </w:r>
      <w:r>
        <w:rPr>
          <w:color w:val="404040"/>
          <w:spacing w:val="9"/>
          <w:sz w:val="34"/>
        </w:rPr>
        <w:t> </w:t>
      </w:r>
      <w:r>
        <w:rPr>
          <w:color w:val="404040"/>
          <w:sz w:val="34"/>
        </w:rPr>
        <w:t>permanent</w:t>
      </w:r>
      <w:r>
        <w:rPr>
          <w:color w:val="404040"/>
          <w:spacing w:val="-82"/>
          <w:sz w:val="34"/>
        </w:rPr>
        <w:t> </w:t>
      </w:r>
      <w:r>
        <w:rPr>
          <w:color w:val="404040"/>
          <w:sz w:val="34"/>
        </w:rPr>
        <w:t>preservation.</w:t>
      </w:r>
    </w:p>
    <w:p>
      <w:pPr>
        <w:spacing w:after="0" w:line="201" w:lineRule="auto"/>
        <w:jc w:val="left"/>
        <w:rPr>
          <w:sz w:val="34"/>
        </w:rPr>
        <w:sectPr>
          <w:pgSz w:w="14400" w:h="8100" w:orient="landscape"/>
          <w:pgMar w:top="720" w:bottom="280" w:left="620" w:right="760"/>
        </w:sectPr>
      </w:pPr>
    </w:p>
    <w:p>
      <w:pPr>
        <w:pStyle w:val="BodyText"/>
        <w:spacing w:before="1"/>
        <w:rPr>
          <w:sz w:val="22"/>
        </w:rPr>
      </w:pPr>
    </w:p>
    <w:p>
      <w:pPr>
        <w:pStyle w:val="Heading1"/>
      </w:pPr>
      <w:r>
        <w:rPr/>
        <w:pict>
          <v:shape style="position:absolute;margin-left:49.288002pt;margin-top:14.195098pt;width:39.450pt;height:39.35pt;mso-position-horizontal-relative:page;mso-position-vertical-relative:paragraph;z-index:-15815168" coordorigin="986,284" coordsize="789,787" path="m1774,1071l1774,752,1773,284,1305,284,986,284,990,362,1001,438,1020,513,1046,585,1079,655,1118,721,1164,783,1217,841,1275,893,1337,939,1403,979,1473,1011,1545,1037,1620,1056,1696,1067,1774,1071xe" filled="true" fillcolor="#424242" stroked="false">
            <v:path arrowok="t"/>
            <v:fill opacity="8224f" type="solid"/>
            <w10:wrap type="none"/>
          </v:shape>
        </w:pict>
      </w:r>
      <w:r>
        <w:rPr>
          <w:color w:val="424242"/>
          <w:w w:val="105"/>
        </w:rPr>
        <w:t>CONT:</w:t>
      </w:r>
    </w:p>
    <w:p>
      <w:pPr>
        <w:pStyle w:val="BodyText"/>
        <w:rPr>
          <w:rFonts w:ascii="Trebuchet MS"/>
          <w:b/>
          <w:sz w:val="61"/>
        </w:rPr>
      </w:pPr>
    </w:p>
    <w:p>
      <w:pPr>
        <w:pStyle w:val="ListParagraph"/>
        <w:numPr>
          <w:ilvl w:val="0"/>
          <w:numId w:val="12"/>
        </w:numPr>
        <w:tabs>
          <w:tab w:pos="782" w:val="left" w:leader="none"/>
          <w:tab w:pos="783" w:val="left" w:leader="none"/>
        </w:tabs>
        <w:spacing w:line="288" w:lineRule="auto" w:before="0" w:after="0"/>
        <w:ind w:left="782" w:right="359" w:hanging="479"/>
        <w:jc w:val="left"/>
        <w:rPr>
          <w:b/>
          <w:sz w:val="28"/>
        </w:rPr>
      </w:pPr>
      <w:r>
        <w:rPr>
          <w:color w:val="424242"/>
          <w:sz w:val="28"/>
        </w:rPr>
        <w:t>Any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document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required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to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be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preserved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by any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other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law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shall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not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be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destroyed or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disposed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of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pursuant to</w:t>
      </w:r>
      <w:r>
        <w:rPr>
          <w:color w:val="424242"/>
          <w:spacing w:val="-67"/>
          <w:sz w:val="28"/>
        </w:rPr>
        <w:t> </w:t>
      </w:r>
      <w:r>
        <w:rPr>
          <w:color w:val="424242"/>
          <w:sz w:val="28"/>
        </w:rPr>
        <w:t>this</w:t>
      </w:r>
      <w:r>
        <w:rPr>
          <w:color w:val="424242"/>
          <w:spacing w:val="-17"/>
          <w:sz w:val="28"/>
        </w:rPr>
        <w:t> </w:t>
      </w:r>
      <w:r>
        <w:rPr>
          <w:color w:val="424242"/>
          <w:sz w:val="28"/>
        </w:rPr>
        <w:t>Act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-</w:t>
      </w:r>
      <w:r>
        <w:rPr>
          <w:color w:val="424242"/>
          <w:spacing w:val="1"/>
          <w:sz w:val="28"/>
        </w:rPr>
        <w:t> </w:t>
      </w:r>
      <w:r>
        <w:rPr>
          <w:b/>
          <w:color w:val="424242"/>
          <w:sz w:val="28"/>
        </w:rPr>
        <w:t>Section</w:t>
      </w:r>
      <w:r>
        <w:rPr>
          <w:b/>
          <w:color w:val="424242"/>
          <w:spacing w:val="-1"/>
          <w:sz w:val="28"/>
        </w:rPr>
        <w:t> </w:t>
      </w:r>
      <w:r>
        <w:rPr>
          <w:b/>
          <w:color w:val="424242"/>
          <w:sz w:val="28"/>
        </w:rPr>
        <w:t>3</w:t>
      </w:r>
    </w:p>
    <w:p>
      <w:pPr>
        <w:pStyle w:val="ListParagraph"/>
        <w:numPr>
          <w:ilvl w:val="0"/>
          <w:numId w:val="12"/>
        </w:numPr>
        <w:tabs>
          <w:tab w:pos="782" w:val="left" w:leader="none"/>
          <w:tab w:pos="783" w:val="left" w:leader="none"/>
        </w:tabs>
        <w:spacing w:line="288" w:lineRule="auto" w:before="0" w:after="0"/>
        <w:ind w:left="782" w:right="533" w:hanging="479"/>
        <w:jc w:val="left"/>
        <w:rPr>
          <w:b/>
          <w:sz w:val="28"/>
        </w:rPr>
      </w:pPr>
      <w:r>
        <w:rPr>
          <w:color w:val="424242"/>
          <w:sz w:val="28"/>
        </w:rPr>
        <w:t>Any</w:t>
      </w:r>
      <w:r>
        <w:rPr>
          <w:color w:val="424242"/>
          <w:spacing w:val="-4"/>
          <w:sz w:val="28"/>
        </w:rPr>
        <w:t> </w:t>
      </w:r>
      <w:r>
        <w:rPr>
          <w:color w:val="424242"/>
          <w:sz w:val="28"/>
        </w:rPr>
        <w:t>person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exercising</w:t>
      </w:r>
      <w:r>
        <w:rPr>
          <w:color w:val="424242"/>
          <w:spacing w:val="-4"/>
          <w:sz w:val="28"/>
        </w:rPr>
        <w:t> </w:t>
      </w:r>
      <w:r>
        <w:rPr>
          <w:color w:val="424242"/>
          <w:sz w:val="28"/>
        </w:rPr>
        <w:t>their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authority</w:t>
      </w:r>
      <w:r>
        <w:rPr>
          <w:color w:val="424242"/>
          <w:spacing w:val="-4"/>
          <w:sz w:val="28"/>
        </w:rPr>
        <w:t> </w:t>
      </w:r>
      <w:r>
        <w:rPr>
          <w:color w:val="424242"/>
          <w:sz w:val="28"/>
        </w:rPr>
        <w:t>to</w:t>
      </w:r>
      <w:r>
        <w:rPr>
          <w:color w:val="424242"/>
          <w:spacing w:val="-4"/>
          <w:sz w:val="28"/>
        </w:rPr>
        <w:t> </w:t>
      </w:r>
      <w:r>
        <w:rPr>
          <w:color w:val="424242"/>
          <w:sz w:val="28"/>
        </w:rPr>
        <w:t>dispose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or</w:t>
      </w:r>
      <w:r>
        <w:rPr>
          <w:color w:val="424242"/>
          <w:spacing w:val="-2"/>
          <w:sz w:val="28"/>
        </w:rPr>
        <w:t> </w:t>
      </w:r>
      <w:r>
        <w:rPr>
          <w:color w:val="424242"/>
          <w:sz w:val="28"/>
        </w:rPr>
        <w:t>destroy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any</w:t>
      </w:r>
      <w:r>
        <w:rPr>
          <w:color w:val="424242"/>
          <w:spacing w:val="-4"/>
          <w:sz w:val="28"/>
        </w:rPr>
        <w:t> </w:t>
      </w:r>
      <w:r>
        <w:rPr>
          <w:color w:val="424242"/>
          <w:sz w:val="28"/>
        </w:rPr>
        <w:t>record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in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accordance</w:t>
      </w:r>
      <w:r>
        <w:rPr>
          <w:color w:val="424242"/>
          <w:spacing w:val="-4"/>
          <w:sz w:val="28"/>
        </w:rPr>
        <w:t> </w:t>
      </w:r>
      <w:r>
        <w:rPr>
          <w:color w:val="424242"/>
          <w:sz w:val="28"/>
        </w:rPr>
        <w:t>with</w:t>
      </w:r>
      <w:r>
        <w:rPr>
          <w:color w:val="424242"/>
          <w:spacing w:val="-4"/>
          <w:sz w:val="28"/>
        </w:rPr>
        <w:t> </w:t>
      </w:r>
      <w:r>
        <w:rPr>
          <w:color w:val="424242"/>
          <w:sz w:val="28"/>
        </w:rPr>
        <w:t>the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rules</w:t>
      </w:r>
      <w:r>
        <w:rPr>
          <w:color w:val="424242"/>
          <w:spacing w:val="-3"/>
          <w:sz w:val="28"/>
        </w:rPr>
        <w:t> </w:t>
      </w:r>
      <w:r>
        <w:rPr>
          <w:color w:val="424242"/>
          <w:sz w:val="28"/>
        </w:rPr>
        <w:t>made</w:t>
      </w:r>
      <w:r>
        <w:rPr>
          <w:color w:val="424242"/>
          <w:spacing w:val="-67"/>
          <w:sz w:val="28"/>
        </w:rPr>
        <w:t> </w:t>
      </w:r>
      <w:r>
        <w:rPr>
          <w:color w:val="424242"/>
          <w:sz w:val="28"/>
        </w:rPr>
        <w:t>under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the</w:t>
      </w:r>
      <w:r>
        <w:rPr>
          <w:color w:val="424242"/>
          <w:spacing w:val="-16"/>
          <w:sz w:val="28"/>
        </w:rPr>
        <w:t> </w:t>
      </w:r>
      <w:r>
        <w:rPr>
          <w:color w:val="424242"/>
          <w:sz w:val="28"/>
        </w:rPr>
        <w:t>Act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shall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be protected from being</w:t>
      </w:r>
      <w:r>
        <w:rPr>
          <w:color w:val="424242"/>
          <w:spacing w:val="-1"/>
          <w:sz w:val="28"/>
        </w:rPr>
        <w:t> </w:t>
      </w:r>
      <w:r>
        <w:rPr>
          <w:color w:val="424242"/>
          <w:sz w:val="28"/>
        </w:rPr>
        <w:t>sued.</w:t>
      </w:r>
      <w:r>
        <w:rPr>
          <w:color w:val="424242"/>
          <w:spacing w:val="-1"/>
          <w:sz w:val="28"/>
        </w:rPr>
        <w:t> </w:t>
      </w:r>
      <w:r>
        <w:rPr>
          <w:b/>
          <w:color w:val="424242"/>
          <w:sz w:val="28"/>
        </w:rPr>
        <w:t>-Section 4</w:t>
      </w:r>
    </w:p>
    <w:sectPr>
      <w:pgSz w:w="14400" w:h="8100" w:orient="landscape"/>
      <w:pgMar w:top="720" w:bottom="280" w:left="620" w:right="7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-"/>
      <w:lvlJc w:val="left"/>
      <w:pPr>
        <w:ind w:left="782" w:hanging="479"/>
      </w:pPr>
      <w:rPr>
        <w:rFonts w:hint="default" w:ascii="Microsoft Sans Serif" w:hAnsi="Microsoft Sans Serif" w:eastAsia="Microsoft Sans Serif" w:cs="Microsoft Sans Serif"/>
        <w:color w:val="424242"/>
        <w:w w:val="127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4" w:hanging="4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8" w:hanging="4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4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76" w:hanging="4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00" w:hanging="4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24" w:hanging="4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48" w:hanging="4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47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66" w:hanging="570"/>
        <w:jc w:val="left"/>
      </w:pPr>
      <w:rPr>
        <w:rFonts w:hint="default" w:ascii="Times New Roman" w:hAnsi="Times New Roman" w:eastAsia="Times New Roman" w:cs="Times New Roman"/>
        <w:color w:val="40404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6" w:hanging="5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2" w:hanging="5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8" w:hanging="5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84" w:hanging="5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90" w:hanging="5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96" w:hanging="5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02" w:hanging="5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08" w:hanging="57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)"/>
      <w:lvlJc w:val="left"/>
      <w:pPr>
        <w:ind w:left="966" w:hanging="656"/>
        <w:jc w:val="right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3" w:hanging="616"/>
        <w:jc w:val="left"/>
      </w:pPr>
      <w:rPr>
        <w:rFonts w:hint="default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0" w:hanging="6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6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6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20" w:hanging="6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60" w:hanging="6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0" w:hanging="6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40" w:hanging="61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966" w:hanging="530"/>
      </w:pPr>
      <w:rPr>
        <w:rFonts w:hint="default" w:ascii="Microsoft Sans Serif" w:hAnsi="Microsoft Sans Serif" w:eastAsia="Microsoft Sans Serif" w:cs="Microsoft Sans Serif"/>
        <w:color w:val="40404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6" w:hanging="5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2" w:hanging="5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78" w:hanging="5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84" w:hanging="5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90" w:hanging="5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96" w:hanging="5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02" w:hanging="5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08" w:hanging="53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1391" w:hanging="530"/>
      </w:pPr>
      <w:rPr>
        <w:rFonts w:hint="default" w:ascii="Microsoft Sans Serif" w:hAnsi="Microsoft Sans Serif" w:eastAsia="Microsoft Sans Serif" w:cs="Microsoft Sans Serif"/>
        <w:color w:val="40404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288" w:hanging="532"/>
      </w:pPr>
      <w:rPr>
        <w:rFonts w:hint="default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3" w:hanging="5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66" w:hanging="5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0" w:hanging="5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53" w:hanging="5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46" w:hanging="5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40" w:hanging="5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33" w:hanging="53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1409" w:hanging="420"/>
      </w:pPr>
      <w:rPr>
        <w:rFonts w:hint="default" w:ascii="Microsoft Sans Serif" w:hAnsi="Microsoft Sans Serif" w:eastAsia="Microsoft Sans Serif" w:cs="Microsoft Sans Serif"/>
        <w:color w:val="404040"/>
        <w:w w:val="100"/>
        <w:sz w:val="7"/>
        <w:szCs w:val="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2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4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86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48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1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72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534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96" w:hanging="4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2288" w:hanging="573"/>
      </w:pPr>
      <w:rPr>
        <w:rFonts w:hint="default" w:ascii="Microsoft Sans Serif" w:hAnsi="Microsoft Sans Serif" w:eastAsia="Microsoft Sans Serif" w:cs="Microsoft Sans Serif"/>
        <w:color w:val="424242"/>
        <w:w w:val="100"/>
        <w:sz w:val="35"/>
        <w:szCs w:val="3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54" w:hanging="5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28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02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76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50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24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98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72" w:hanging="57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2288" w:hanging="573"/>
      </w:pPr>
      <w:rPr>
        <w:rFonts w:hint="default" w:ascii="Arial" w:hAnsi="Arial" w:eastAsia="Arial" w:cs="Arial"/>
        <w:b/>
        <w:bCs/>
        <w:color w:val="424242"/>
        <w:w w:val="100"/>
        <w:sz w:val="35"/>
        <w:szCs w:val="3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54" w:hanging="5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28" w:hanging="5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02" w:hanging="5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76" w:hanging="5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50" w:hanging="5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24" w:hanging="5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98" w:hanging="5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72" w:hanging="57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1241" w:hanging="53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288" w:hanging="530"/>
      </w:pPr>
      <w:rPr>
        <w:rFonts w:hint="default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3" w:hanging="5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66" w:hanging="5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0" w:hanging="5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53" w:hanging="5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46" w:hanging="5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40" w:hanging="5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33" w:hanging="53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241" w:hanging="530"/>
      </w:pPr>
      <w:rPr>
        <w:rFonts w:hint="default" w:ascii="Arial" w:hAnsi="Arial" w:eastAsia="Arial" w:cs="Arial"/>
        <w:b/>
        <w:bCs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8" w:hanging="5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6" w:hanging="5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4" w:hanging="5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52" w:hanging="5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5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08" w:hanging="5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86" w:hanging="5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64" w:hanging="53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241" w:hanging="530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8" w:hanging="5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96" w:hanging="5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4" w:hanging="5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52" w:hanging="5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5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08" w:hanging="5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86" w:hanging="5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64" w:hanging="53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2288" w:hanging="566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54" w:hanging="5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28" w:hanging="5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02" w:hanging="5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76" w:hanging="5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50" w:hanging="5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24" w:hanging="5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98" w:hanging="5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72" w:hanging="566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5"/>
      <w:ind w:left="1568"/>
      <w:outlineLvl w:val="1"/>
    </w:pPr>
    <w:rPr>
      <w:rFonts w:ascii="Trebuchet MS" w:hAnsi="Trebuchet MS" w:eastAsia="Trebuchet MS" w:cs="Trebuchet MS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7"/>
      <w:ind w:left="1568"/>
      <w:outlineLvl w:val="2"/>
    </w:pPr>
    <w:rPr>
      <w:rFonts w:ascii="Trebuchet MS" w:hAnsi="Trebuchet MS" w:eastAsia="Trebuchet MS" w:cs="Trebuchet MS"/>
      <w:b/>
      <w:bCs/>
      <w:sz w:val="50"/>
      <w:szCs w:val="5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8"/>
      <w:ind w:left="812"/>
    </w:pPr>
    <w:rPr>
      <w:rFonts w:ascii="Trebuchet MS" w:hAnsi="Trebuchet MS" w:eastAsia="Trebuchet MS" w:cs="Trebuchet MS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88" w:hanging="53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LPM PRESENTATION: LEGAL FRAMEWORK GOVERNING RECORD MANAGEMENT IN KENYA</dc:title>
  <dcterms:created xsi:type="dcterms:W3CDTF">2024-03-05T01:41:20Z</dcterms:created>
  <dcterms:modified xsi:type="dcterms:W3CDTF">2024-03-05T01:41:20Z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Google</vt:lpwstr>
  </property>
</Properties>
</file>