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98167">
      <w:pPr>
        <w:rPr>
          <w:rFonts w:hint="default"/>
          <w:sz w:val="28"/>
          <w:szCs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4907915</wp:posOffset>
                </wp:positionH>
                <wp:positionV relativeFrom="paragraph">
                  <wp:posOffset>2121535</wp:posOffset>
                </wp:positionV>
                <wp:extent cx="38100" cy="3558540"/>
                <wp:effectExtent l="6350" t="0" r="16510" b="76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050915" y="1115695"/>
                          <a:ext cx="38100" cy="35585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6.45pt;margin-top:167.05pt;height:280.2pt;width:3pt;z-index:251659264;mso-width-relative:page;mso-height-relative:page;" filled="f" stroked="t" coordsize="21600,21600" o:gfxdata="UEsDBAoAAAAAAIdO4kAAAAAAAAAAAAAAAAAEAAAAZHJzL1BLAwQUAAAACACHTuJAXcmnjNgAAAAL&#10;AQAADwAAAGRycy9kb3ducmV2LnhtbE2PwU7DMAyG70i8Q2QkbiztNtauNJ0Q0rhwYkOc3SZrqyVO&#10;1aTb+vaYExxtf/r/z+Xu5qy4mDH0nhSkiwSEocbrnloFX8f9Uw4iRCSN1pNRMJsAu+r+rsRC+yt9&#10;msshtoJDKBSooItxKKQMTWcchoUfDPHt5EeHkcexlXrEK4c7K5dJspEOe+KGDgfz1pnmfJgc955m&#10;PZ+n2oXX+N5vPuT+u0Wr1ONDmryAiOYW/2D41Wd1qNip9hPpIKyCLFtuGVWwWq1TEExkWc6bWkG+&#10;XT+DrEr5/4fqB1BLAwQUAAAACACHTuJA8YZjPeoBAADFAwAADgAAAGRycy9lMm9Eb2MueG1srVNN&#10;b9swDL0P2H8QdF9sp3OWGHEKNEF3GbYC3X6AIsu2AH2BVOPk34+Ss3btLj3MB1kiqUe+R2p7e7aG&#10;nRSg9q7l1aLkTDnpO+2Glv/6ef9pzRlG4TphvFMtvyjkt7uPH7ZTaNTSj950ChiBOGym0PIxxtAU&#10;BcpRWYELH5QjZ+/BikhHGIoOxETo1hTLslwVk4cugJcKkayH2cmviPAeQN/3WqqDl09WuTijgjIi&#10;EiUcdUC+y9X2vZLxR9+jisy0nJjGvFIS2h/TWuy2ohlAhFHLawniPSW84WSFdpT0GeogomBPoP+B&#10;slqCR9/HhfS2mIlkRYhFVb7R5nEUQWUuJDWGZ9Hx/8HK76cHYLqjSeDMCUsNf4wg9DBGtvfOkYAe&#10;WJV0mgI2FL53D3A9YXiARPrcg01/osPOLV+Vdbmpas4uhFpV9WpTzzqrc2SSAm7WVUkNkOS/qet1&#10;/Tn3oXgBCoDxq/KWpU3LjXZJBtGI0zeMlJxC/4Qks/P32pjcSuPYRFmXX3ICQfPZ01xQLhuII7qB&#10;M2EGGnwZIUOiN7pL1xMQwnDcG2AnQeNS323uDrlySvcqLOU+CBznuOyaCVod6W0YbVu+LtOXzHTb&#10;OPol/WbF0u7ou0sWMtupuznwOolpfP4+59svr2/3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3J&#10;p4zYAAAACwEAAA8AAAAAAAAAAQAgAAAAIgAAAGRycy9kb3ducmV2LnhtbFBLAQIUABQAAAAIAIdO&#10;4kDxhmM96gEAAMUDAAAOAAAAAAAAAAEAIAAAACcBAABkcnMvZTJvRG9jLnhtbFBLBQYAAAAABgAG&#10;AFkBAACD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sz w:val="28"/>
          <w:szCs w:val="28"/>
          <w:lang w:val="en-US"/>
        </w:rPr>
        <w:t>THE INFECTIOUS DISEASE PANDEMIC RESPONSE BILL, 2020</w:t>
      </w:r>
    </w:p>
    <w:p w14:paraId="2D358060">
      <w:pPr>
        <w:rPr>
          <w:rFonts w:hint="default"/>
          <w:sz w:val="28"/>
          <w:szCs w:val="28"/>
          <w:lang w:val="en-US"/>
        </w:rPr>
      </w:pPr>
    </w:p>
    <w:p w14:paraId="274C4D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A Bill for</w:t>
      </w:r>
    </w:p>
    <w:p w14:paraId="1F25823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 Act of Parliament to Establish Regulatory and Institutional Framework for Effective Response and Prevention From Infectious Diseases and for Connected Purposes.</w:t>
      </w:r>
    </w:p>
    <w:p w14:paraId="2B586ABE">
      <w:pPr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p w14:paraId="5FEDB39E">
      <w:pPr>
        <w:rPr>
          <w:rFonts w:hint="default"/>
          <w:sz w:val="28"/>
          <w:szCs w:val="28"/>
          <w:lang w:val="en-US"/>
        </w:rPr>
      </w:pPr>
    </w:p>
    <w:p w14:paraId="3F88D53F">
      <w:pPr>
        <w:rPr>
          <w:rFonts w:hint="default"/>
          <w:sz w:val="28"/>
          <w:szCs w:val="28"/>
          <w:lang w:val="en-US"/>
        </w:rPr>
      </w:pPr>
    </w:p>
    <w:p w14:paraId="4A774ECF">
      <w:pPr>
        <w:ind w:firstLine="1120" w:firstLineChars="4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PART I - PRELIMINARY</w:t>
      </w:r>
    </w:p>
    <w:p w14:paraId="2D5EE7F8">
      <w:pPr>
        <w:ind w:firstLine="1120" w:firstLineChars="400"/>
        <w:rPr>
          <w:rFonts w:hint="default"/>
          <w:sz w:val="28"/>
          <w:szCs w:val="28"/>
          <w:lang w:val="en-US"/>
        </w:rPr>
      </w:pPr>
    </w:p>
    <w:p w14:paraId="4F2FC803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The Act may be cited as </w:t>
      </w:r>
    </w:p>
    <w:p w14:paraId="3325AA1F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 this clause, unless the context otherwise requires, “building”</w:t>
      </w:r>
    </w:p>
    <w:p w14:paraId="46324582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means house, shed, roofed enclosure.</w:t>
      </w:r>
    </w:p>
    <w:p w14:paraId="5F39A7E8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“Cabinet Secretary” means………..</w:t>
      </w:r>
    </w:p>
    <w:p w14:paraId="42F0EC7E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The Act shall apply during the outbreak and to control………</w:t>
      </w:r>
    </w:p>
    <w:p w14:paraId="4AA95DFC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00864BE1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1C39A87E">
      <w:pPr>
        <w:numPr>
          <w:ilvl w:val="0"/>
          <w:numId w:val="0"/>
        </w:numPr>
        <w:ind w:firstLine="1120" w:firstLineChars="4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PART II- ESTABLISHMENT AND COMPOSITION OF THE COMMISSION </w:t>
      </w:r>
    </w:p>
    <w:p w14:paraId="66164AC1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(1) There is established a commission</w:t>
      </w:r>
    </w:p>
    <w:p w14:paraId="529F09A4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The  headquarter shall</w:t>
      </w:r>
    </w:p>
    <w:p w14:paraId="6CE76351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The Commission shall be comprised of chairman,….</w:t>
      </w:r>
    </w:p>
    <w:p w14:paraId="019E651D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Qualifications for appointment</w:t>
      </w:r>
    </w:p>
    <w:p w14:paraId="15843F85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PART III- CONTROL OF INFECTIOUS DISEASES WITHIN KENYA</w:t>
      </w:r>
    </w:p>
    <w:p w14:paraId="577B5046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</w:p>
    <w:p w14:paraId="453F0874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The commission shall prescribe a notification for infectious </w:t>
      </w:r>
    </w:p>
    <w:p w14:paraId="3CA14B45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Diseases in Kenya.</w:t>
      </w:r>
    </w:p>
    <w:p w14:paraId="2F27C95D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</w:p>
    <w:p w14:paraId="4C0ABA26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PART IV - ADMINSTRATION OF THE COMMISSION</w:t>
      </w:r>
    </w:p>
    <w:p w14:paraId="0C13FF43">
      <w:pPr>
        <w:numPr>
          <w:ilvl w:val="0"/>
          <w:numId w:val="2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Secretary to the commission</w:t>
      </w:r>
    </w:p>
    <w:p w14:paraId="3579EECF">
      <w:pPr>
        <w:numPr>
          <w:ilvl w:val="0"/>
          <w:numId w:val="2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Staff</w:t>
      </w:r>
    </w:p>
    <w:p w14:paraId="7B6DCB3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PART V- MISCELLENEOUS PROVISIONS</w:t>
      </w:r>
    </w:p>
    <w:p w14:paraId="476CAD06">
      <w:pPr>
        <w:numPr>
          <w:ilvl w:val="0"/>
          <w:numId w:val="3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Financial Provisions</w:t>
      </w:r>
    </w:p>
    <w:p w14:paraId="7EDF28CB">
      <w:pPr>
        <w:numPr>
          <w:ilvl w:val="0"/>
          <w:numId w:val="3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Offences,upon conviction, fine, imprisonment or both</w:t>
      </w:r>
    </w:p>
    <w:p w14:paraId="7A7DB50E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</w:t>
      </w:r>
    </w:p>
    <w:p w14:paraId="6D9CBD02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</w:p>
    <w:p w14:paraId="00B276B1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</w:p>
    <w:p w14:paraId="69474ADF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</w:p>
    <w:p w14:paraId="17DEDD5B"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243FFF29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</w:p>
    <w:p w14:paraId="7A6DB65A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</w:p>
    <w:p w14:paraId="57A43861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</w:p>
    <w:p w14:paraId="3FD855A1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</w:p>
    <w:p w14:paraId="68B501D8">
      <w:pPr>
        <w:numPr>
          <w:ilvl w:val="0"/>
          <w:numId w:val="0"/>
        </w:numPr>
        <w:ind w:firstLine="840" w:firstLineChars="300"/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096214"/>
    <w:multiLevelType w:val="singleLevel"/>
    <w:tmpl w:val="4D096214"/>
    <w:lvl w:ilvl="0" w:tentative="0">
      <w:start w:val="25"/>
      <w:numFmt w:val="decimal"/>
      <w:suff w:val="space"/>
      <w:lvlText w:val="%1."/>
      <w:lvlJc w:val="left"/>
    </w:lvl>
  </w:abstractNum>
  <w:abstractNum w:abstractNumId="1">
    <w:nsid w:val="56F0DC02"/>
    <w:multiLevelType w:val="singleLevel"/>
    <w:tmpl w:val="56F0DC02"/>
    <w:lvl w:ilvl="0" w:tentative="0">
      <w:start w:val="14"/>
      <w:numFmt w:val="decimal"/>
      <w:suff w:val="space"/>
      <w:lvlText w:val="%1."/>
      <w:lvlJc w:val="left"/>
    </w:lvl>
  </w:abstractNum>
  <w:abstractNum w:abstractNumId="2">
    <w:nsid w:val="62A5FF44"/>
    <w:multiLevelType w:val="singleLevel"/>
    <w:tmpl w:val="62A5FF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A80B46"/>
    <w:rsid w:val="1865076E"/>
    <w:rsid w:val="48A80B46"/>
    <w:rsid w:val="4E9A195C"/>
    <w:rsid w:val="7C9B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2495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2024-04-17T13:22:00Z</dcterms:created>
  <dc:creator>Immaculate Magawa</dc:creator>
  <cp:lastModifiedBy>Immaculate Magawa</cp:lastModifiedBy>
  <dcterms:modified xsi:type="dcterms:W3CDTF">2024-10-31T23:47:00Z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E06DC0D5430746CC87E6A0944AEB0F54_13</vt:lpwstr>
  </property>
</Properties>
</file>